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334" w:rsidRDefault="00A94DBA">
      <w:pPr>
        <w:rPr>
          <w:i/>
        </w:rPr>
      </w:pPr>
      <w:r>
        <w:t xml:space="preserve"> </w:t>
      </w:r>
      <w:r>
        <w:rPr>
          <w:b/>
          <w:i/>
        </w:rPr>
        <w:t>Literature and Data</w:t>
      </w:r>
    </w:p>
    <w:p w:rsidR="00A94DBA" w:rsidRDefault="00A94DBA">
      <w:r>
        <w:rPr>
          <w:i/>
        </w:rPr>
        <w:t>Presentation Preparation Example</w:t>
      </w:r>
    </w:p>
    <w:p w:rsidR="00A94DBA" w:rsidRDefault="00A94DBA"/>
    <w:p w:rsidR="00A94DBA" w:rsidRDefault="00A94DBA">
      <w:r>
        <w:t xml:space="preserve">Helen </w:t>
      </w:r>
      <w:proofErr w:type="spellStart"/>
      <w:r>
        <w:t>Vendler</w:t>
      </w:r>
      <w:proofErr w:type="spellEnd"/>
      <w:r>
        <w:t>, “Troubling the Tradition”</w:t>
      </w:r>
    </w:p>
    <w:p w:rsidR="00A94DBA" w:rsidRDefault="00A94DBA"/>
    <w:p w:rsidR="00A94DBA" w:rsidRPr="00A94DBA" w:rsidRDefault="00A94DBA">
      <w:pPr>
        <w:rPr>
          <w:u w:val="single"/>
        </w:rPr>
      </w:pPr>
      <w:r w:rsidRPr="00A94DBA">
        <w:rPr>
          <w:u w:val="single"/>
        </w:rPr>
        <w:t>Argument</w:t>
      </w:r>
    </w:p>
    <w:p w:rsidR="00A94DBA" w:rsidRDefault="00A94DBA">
      <w:r w:rsidRPr="00A94DBA">
        <w:t>Yeats experimented with the sonnet form consistently throughout his life in order both to explore its capacity for emotional expression and to "[make] it Irish." That experimentation broadly consisted of lengthening and contracting the 14-line template, combining alternate rhyme schemes, and syntactically recasting the quatrain or octave-sestet structure. Although some of these poems are not immediately legible as sonnets, they are most profitably interpreted against the backdrop of its continental European and Elizabethan English tradition. The poems' formal modulations carry political and historical implications, as well as emotional and perspectival ones.</w:t>
      </w:r>
    </w:p>
    <w:p w:rsidR="00A94DBA" w:rsidRDefault="00A94DBA"/>
    <w:p w:rsidR="00A94DBA" w:rsidRPr="00A94DBA" w:rsidRDefault="00A94DBA">
      <w:pPr>
        <w:rPr>
          <w:u w:val="single"/>
        </w:rPr>
      </w:pPr>
      <w:r w:rsidRPr="00A94DBA">
        <w:rPr>
          <w:u w:val="single"/>
        </w:rPr>
        <w:t>Structure</w:t>
      </w:r>
    </w:p>
    <w:p w:rsidR="00A94DBA" w:rsidRDefault="00A94DBA">
      <w:proofErr w:type="spellStart"/>
      <w:r w:rsidRPr="00A94DBA">
        <w:t>Vendler</w:t>
      </w:r>
      <w:proofErr w:type="spellEnd"/>
      <w:r w:rsidRPr="00A94DBA">
        <w:t xml:space="preserve"> supports her claims by proceeding chronologically through Yeats' poems and connecting them to biographical and historical concerns. In addition to interpreting each poem, </w:t>
      </w:r>
      <w:proofErr w:type="spellStart"/>
      <w:r w:rsidRPr="00A94DBA">
        <w:t>Vendler</w:t>
      </w:r>
      <w:proofErr w:type="spellEnd"/>
      <w:r w:rsidRPr="00A94DBA">
        <w:t xml:space="preserve"> draws a narrative arc of </w:t>
      </w:r>
      <w:proofErr w:type="spellStart"/>
      <w:r w:rsidRPr="00A94DBA">
        <w:t>Yeat's</w:t>
      </w:r>
      <w:proofErr w:type="spellEnd"/>
      <w:r w:rsidRPr="00A94DBA">
        <w:t xml:space="preserve"> poetic maturation over decades.</w:t>
      </w:r>
    </w:p>
    <w:p w:rsidR="00A94DBA" w:rsidRDefault="00A94DBA"/>
    <w:p w:rsidR="00A94DBA" w:rsidRPr="00A94DBA" w:rsidRDefault="00A94DBA">
      <w:pPr>
        <w:rPr>
          <w:u w:val="single"/>
        </w:rPr>
      </w:pPr>
      <w:r w:rsidRPr="00A94DBA">
        <w:rPr>
          <w:u w:val="single"/>
        </w:rPr>
        <w:t>Themes &amp; Other Problems Raised</w:t>
      </w:r>
    </w:p>
    <w:p w:rsidR="00A94DBA" w:rsidRPr="00A94DBA" w:rsidRDefault="00A94DBA" w:rsidP="00A94DBA">
      <w:r w:rsidRPr="00A94DBA">
        <w:t>Irish Nationalism</w:t>
      </w:r>
    </w:p>
    <w:p w:rsidR="00A94DBA" w:rsidRPr="00A94DBA" w:rsidRDefault="00A94DBA" w:rsidP="00A94DBA">
      <w:r w:rsidRPr="00A94DBA">
        <w:t>Pastoral vs</w:t>
      </w:r>
      <w:r w:rsidR="006266BC">
        <w:t>.</w:t>
      </w:r>
      <w:r w:rsidRPr="00A94DBA">
        <w:t xml:space="preserve"> Apocalyptic</w:t>
      </w:r>
    </w:p>
    <w:p w:rsidR="00A94DBA" w:rsidRPr="00A94DBA" w:rsidRDefault="00A94DBA" w:rsidP="00A94DBA">
      <w:proofErr w:type="spellStart"/>
      <w:r w:rsidRPr="00A94DBA">
        <w:t>Vendler's</w:t>
      </w:r>
      <w:proofErr w:type="spellEnd"/>
      <w:r w:rsidRPr="00A94DBA">
        <w:t xml:space="preserve"> visual diagrams of poetic syntax</w:t>
      </w:r>
    </w:p>
    <w:p w:rsidR="00A94DBA" w:rsidRDefault="00A94DBA"/>
    <w:p w:rsidR="00A94DBA" w:rsidRPr="006266BC" w:rsidRDefault="00A94DBA">
      <w:pPr>
        <w:rPr>
          <w:u w:val="single"/>
        </w:rPr>
      </w:pPr>
      <w:r w:rsidRPr="006266BC">
        <w:rPr>
          <w:u w:val="single"/>
        </w:rPr>
        <w:t>Questions</w:t>
      </w:r>
    </w:p>
    <w:p w:rsidR="00D51079" w:rsidRPr="00D51079" w:rsidRDefault="00D51079" w:rsidP="00D51079">
      <w:r>
        <w:t>W</w:t>
      </w:r>
      <w:r w:rsidRPr="00D51079">
        <w:t>hat does the sonnet tradition consist of?</w:t>
      </w:r>
    </w:p>
    <w:p w:rsidR="00D51079" w:rsidRPr="00D51079" w:rsidRDefault="00D51079" w:rsidP="006266BC">
      <w:pPr>
        <w:ind w:left="360" w:hanging="360"/>
      </w:pPr>
      <w:r w:rsidRPr="00D51079">
        <w:t>Do we agree that these "modified sonnets" should be read with reference to the sonnet form at all? Why?</w:t>
      </w:r>
    </w:p>
    <w:p w:rsidR="00A94DBA" w:rsidRPr="00A94DBA" w:rsidRDefault="00D51079">
      <w:r w:rsidRPr="00D51079">
        <w:t xml:space="preserve">When is it useful to interpret poems </w:t>
      </w:r>
      <w:r w:rsidR="006266BC">
        <w:t>by drawing from</w:t>
      </w:r>
      <w:r w:rsidRPr="00D51079">
        <w:t xml:space="preserve"> the poet's biography?</w:t>
      </w:r>
      <w:bookmarkStart w:id="0" w:name="_GoBack"/>
      <w:bookmarkEnd w:id="0"/>
    </w:p>
    <w:sectPr w:rsidR="00A94DBA" w:rsidRPr="00A94DBA" w:rsidSect="00D633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DBA"/>
    <w:rsid w:val="006266BC"/>
    <w:rsid w:val="00A94DBA"/>
    <w:rsid w:val="00D51079"/>
    <w:rsid w:val="00D63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DC2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906</TotalTime>
  <Pages>1</Pages>
  <Words>206</Words>
  <Characters>1180</Characters>
  <Application>Microsoft Macintosh Word</Application>
  <DocSecurity>0</DocSecurity>
  <Lines>9</Lines>
  <Paragraphs>2</Paragraphs>
  <ScaleCrop>false</ScaleCrop>
  <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Roland</dc:creator>
  <cp:keywords/>
  <dc:description/>
  <cp:lastModifiedBy>Teddy Roland</cp:lastModifiedBy>
  <cp:revision>1</cp:revision>
  <dcterms:created xsi:type="dcterms:W3CDTF">2016-02-12T00:31:00Z</dcterms:created>
  <dcterms:modified xsi:type="dcterms:W3CDTF">2016-02-12T15:44:00Z</dcterms:modified>
</cp:coreProperties>
</file>