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készíts egy Money osztályt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kapjon adattagokat: value, color, printAge (String, String, int)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készíts konstruktort mindhárom paramétert kapja meg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készíts egy Coin és egy Cash osztály, származtasd le őket a Money osztályból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írd felül a toString metódusokat</w:t>
      </w:r>
    </w:p>
    <w:p>
      <w:pPr>
        <w:numPr>
          <w:ilvl w:val="0"/>
          <w:numId w:val="1"/>
        </w:numPr>
        <w:rPr>
          <w:rFonts w:hint="default" w:eastAsiaTheme="minorEastAsia"/>
          <w:sz w:val="32"/>
          <w:lang w:val="en-US"/>
        </w:rPr>
      </w:pPr>
      <w:r>
        <w:rPr>
          <w:rFonts w:hint="default"/>
          <w:sz w:val="32"/>
          <w:lang w:val="en-US"/>
        </w:rPr>
        <w:t>példányosíts mindből egyet és írasd ki a tulajdonságaikat a konzolra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A9FB2"/>
    <w:multiLevelType w:val="singleLevel"/>
    <w:tmpl w:val="ABEA9F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3B45"/>
    <w:rsid w:val="7BD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2023-07-25T16:30:00Z</dcterms:created>
  <dc:creator>kovarik</dc:creator>
  <cp:lastModifiedBy>kovarik</cp:lastModifiedBy>
  <dcterms:modified xsi:type="dcterms:W3CDTF">2023-07-25T16:39:39Z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