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" w:before="0" w:line="25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4"/>
          <w:szCs w:val="34"/>
        </w:rPr>
        <w:t xml:space="preserve">BERKE TAYFUN AKSEKI</w:t>
      </w:r>
    </w:p>
    <w:p>
      <w:pPr>
        <w:spacing w:after="24" w:before="0" w:line="252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Data Analytics  |  Machine Learning  |  Backend Development</w:t>
      </w:r>
    </w:p>
    <w:p>
      <w:pPr>
        <w:spacing w:after="86" w:before="0" w:line="252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Rome, Italy  •  berketayfunakseki@gmail.com  •  berketayfunakseki.com  •  linkedin.com/in/berke-tayfun-akseki  •  github.com/berketayfunakseki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PROFILE</w:t>
      </w:r>
    </w:p>
    <w:p>
      <w:pPr>
        <w:spacing w:after="32" w:before="32" w:line="252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Computer Science and Management graduate from LUISS Guido Carli, Rome (Jul 2026). Shipped 6 end-to-end technical projects — ML APIs, RAG pipelines, a live job-market tracker, geo-analytics dashboards, a multiplayer game, and a portfolio site — all documented on GitHub. Combines Python / SQL engineering depth with business strategy training from a dual-track degree. Targeting junior roles in Data Analytics, ML Engineering, or Backend Development; open to relocation — Zurich, Basel, Zug or Milan.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p>
      <w:pPr>
        <w:tabs>
          <w:tab w:val="right" w:pos="10326"/>
        </w:tabs>
        <w:spacing w:after="0" w:before="52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LUISS Guido Carli University  —  Rome, Italy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Sep 2023 – Jul 2026</w:t>
      </w:r>
    </w:p>
    <w:p>
      <w:pPr>
        <w:spacing w:after="26" w:before="0" w:line="252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Bachelor's Degree in Management and Computer Science (L-18)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Thesis: "Tourism Dependence and Regional Macroeconomic Resilience in Italy" — difference-in-differences and event-study panel analysis across 21 NUTS 2 regions (2015–2024), Eurostat / ISTAT data, R; identified structural post-pandemic labour market hysteresis in high-tourism regions. Supervisor: Prof. Diletta Topazio.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Top coursework (out of 30): Statistics 30, Finance &amp; Financial Technologies 29, Microeconomics 27, Management of Technology 27, Algorithms 25, Data Analysis for Business 24.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TECHNICAL SKILLS</w:t>
      </w:r>
    </w:p>
    <w:p>
      <w:pPr>
        <w:spacing w:after="16" w:before="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Languages &amp; Frameworks: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Python (Pandas, NumPy, scikit-learn), SQL, R, FastAPI, Pydantic, Django, C#, HTML / CSS, JavaScript</w:t>
      </w:r>
    </w:p>
    <w:p>
      <w:pPr>
        <w:spacing w:after="16" w:before="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Data &amp; Analytics: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Power BI, KNIME, Streamlit, Excel, ETL, feature engineering, model evaluation, KPI dashboards, data visualisation</w:t>
      </w:r>
    </w:p>
    <w:p>
      <w:pPr>
        <w:spacing w:after="16" w:before="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Tools &amp;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Git / GitHub, Docker, GitHub Actions (CI/CD), PostgreSQL, SQLite, REST APIs, Unity 6, Blender, Jupyter, VS Code, RStudio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SELECTED PROJECTS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Portfolio Website  —  berketayfunakseki.com  (Live)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HTML · CSS · JavaScript · GitHub 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berketayfunakseki.com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Shipped a zero-dependency portfolio featuring an interactive JD-Match tool (recruiters paste a job description; client-side TF-IDF scores my profile live), a Recruiter / Engineering mode toggle with per-project architecture case studies, and visitor analytics — live at berketayfunakseki.com.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Labyscape  —  Multiplayer Co-op Horror Game  (In Development, repo private)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Unity 6 · C# · Netcode for GameObjects · Blender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Architected a 2–8 player co-op horror game: procedurally generated 18×18 DFS maze, host-authoritative Netcode multiplayer, NavMesh enemy AI, health / respawn systems, and a modular day/night cycle in Unity 6 URP — sole developer, targeting Steam.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Jobscope  —  Swiss / EU Job Market 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FastAPI · SQLite · scikit-learn · 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github.com/berketayfunakseki/jobscope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Automated pipeline aggregating 200+ live listings from RemoteOK and Adzuna APIs; deduplicates by normalised URL and scores each role 0–100 against a candidate profile via TF-IDF cosine similarity; JWT-authenticated FastAPI backend, containerised with Docker.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Regulatory RAG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FastAPI · Streamlit · FAISS · 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github.com/berketayfunakseki/regulatory-rag-assistant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End-to-end Retrieval-Augmented Generation system over regulatory PDFs: document ingestion → chunking → embedding → FAISS vector search → FastAPI REST + Streamlit UI; containerised with Docker and GitHub Actions CI/CD.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Churn Prediction  —  ML API +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scikit-learn · FastAPI · Streamlit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Trained a customer-churn classifier with reproducible scikit-learn pipelines; served predictions via FastAPI endpoint; visualised model outputs in a Streamlit dashboard.</w:t>
      </w:r>
    </w:p>
    <w:p>
      <w:pPr>
        <w:spacing w:after="16" w:before="50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Oral-B Geo-Analytics  —  Campaign Optimisation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KNIME · Power BI  (team project)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Joined multi-source geo and sales data in KNIME; built territory scoring logic to surface high-potential targeting zones; delivered Power BI dashboard as client-facing output.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EXPERIENCE</w:t>
      </w:r>
    </w:p>
    <w:p>
      <w:pPr>
        <w:tabs>
          <w:tab w:val="right" w:pos="10326"/>
        </w:tabs>
        <w:spacing w:after="0" w:before="52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Creative Manager Intern  —  LUISS Language Cafe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Feb 2026 – May 2026</w:t>
      </w:r>
    </w:p>
    <w:p>
      <w:pPr>
        <w:spacing w:after="26" w:before="0" w:line="252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LUISS Guido Carli University  •  Rome, Italy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Owned end-to-end creative direction for the university language-exchange programme: designed social graphics, newsletters, and event copy distributed across LUISS channels.</w:t>
      </w:r>
    </w:p>
    <w:p>
      <w:pPr>
        <w:pStyle w:val="ListParagraph"/>
        <w:numPr>
          <w:ilvl w:val="0"/>
          <w:numId w:val="1"/>
        </w:numPr>
        <w:spacing w:after="14" w:before="14" w:line="252" w:lineRule="auto"/>
        <w:ind w:left="320" w:hanging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Launched multi-format content campaigns aligned with brand identity, increasing programme visibility and event attendance across student channels.</w:t>
      </w:r>
    </w:p>
    <w:p>
      <w:pPr>
        <w:pBdr>
          <w:bottom w:val="single" w:color="999999" w:sz="6" w:space="2"/>
        </w:pBdr>
        <w:spacing w:after="32" w:before="108" w:line="252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LANGUAGES</w:t>
      </w:r>
    </w:p>
    <w:p>
      <w:pPr>
        <w:spacing w:after="0" w:before="26" w:line="252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Turkish (native)  •  English (C1 — full professional)  •  French (B2)  •  Italian (A2)</w:t>
      </w:r>
    </w:p>
    <w:sectPr>
      <w:pgSz w:w="11906" w:h="16838" w:orient="portrait"/>
      <w:pgMar w:top="480" w:right="790" w:bottom="36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2026-07-07T20:58:43.869Z</dcterms:created>
  <dcterms:modified xsi:type="dcterms:W3CDTF">2026-07-07T20:58:43.881Z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