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56A8"/>
          <w:sz w:val="48"/>
          <w:szCs w:val="48"/>
        </w:rPr>
        <w:t xml:space="preserve">SUDOKU - CELLMATE</w:t>
      </w:r>
    </w:p>
    <w:p>
      <w:pPr>
        <w:spacing w:after="80" w:before="0"/>
        <w:jc w:val="center"/>
      </w:pPr>
      <w:r>
        <w:rPr>
          <w:rFonts w:ascii="Arial" w:cs="Arial" w:eastAsia="Arial" w:hAnsi="Arial"/>
          <w:b/>
          <w:bCs/>
          <w:color w:val="1A1A2E"/>
          <w:sz w:val="36"/>
          <w:szCs w:val="36"/>
        </w:rPr>
        <w:t xml:space="preserve">Privacy Policy</w:t>
      </w:r>
    </w:p>
    <w:p>
      <w:pPr>
        <w:spacing w:after="320" w:before="0"/>
        <w:jc w:val="center"/>
      </w:pPr>
      <w:r>
        <w:rPr>
          <w:rFonts w:ascii="Arial" w:cs="Arial" w:eastAsia="Arial" w:hAnsi="Arial"/>
          <w:color w:val="888888"/>
          <w:sz w:val="20"/>
          <w:szCs w:val="20"/>
        </w:rPr>
        <w:t xml:space="preserve">Last Updated: May 2, 2026</w:t>
      </w:r>
    </w:p>
    <w:p>
      <w:pPr>
        <w:spacing w:after="80" w:before="80"/>
      </w:pPr>
      <w:r>
        <w:rPr>
          <w:rFonts w:ascii="Arial" w:cs="Arial" w:eastAsia="Arial" w:hAnsi="Arial"/>
          <w:color w:val="555555"/>
          <w:sz w:val="22"/>
          <w:szCs w:val="22"/>
        </w:rPr>
        <w:t xml:space="preserve">Please read this Privacy Policy carefully. It explains how Sudoku - CellMate ("App", "we", "us", or "our") handles information when you use our mobile application. We are committed to protecting your privacy and being transparent about our data practices.</w:t>
      </w:r>
    </w:p>
    <w:p>
      <w:pPr>
        <w:spacing w:after="80" w:before="80"/>
      </w:pPr>
      <w:r>
        <w:t xml:space="preserve"/>
      </w:r>
    </w:p>
    <w:p>
      <w:pPr>
        <w:pStyle w:val="Heading1"/>
        <w:pBdr>
          <w:bottom w:val="single" w:color="1A56A8" w:sz="4" w:space="4"/>
        </w:pBdr>
        <w:spacing w:after="120" w:before="360"/>
      </w:pPr>
      <w:r>
        <w:rPr>
          <w:rFonts w:ascii="Arial" w:cs="Arial" w:eastAsia="Arial" w:hAnsi="Arial"/>
          <w:b/>
          <w:bCs/>
          <w:color w:val="1A56A8"/>
          <w:sz w:val="28"/>
          <w:szCs w:val="28"/>
        </w:rPr>
        <w:t xml:space="preserve">1. Overview &amp; Key Principles</w:t>
      </w:r>
    </w:p>
    <w:p>
      <w:pPr>
        <w:spacing w:after="80" w:before="80"/>
      </w:pPr>
      <w:r>
        <w:rPr>
          <w:rFonts w:ascii="Arial" w:cs="Arial" w:eastAsia="Arial" w:hAnsi="Arial"/>
          <w:color w:val="555555"/>
          <w:sz w:val="22"/>
          <w:szCs w:val="22"/>
        </w:rPr>
        <w:t xml:space="preserve">Sudoku - CellMate is designed with privacy as a priority:</w:t>
      </w:r>
    </w:p>
    <w:p>
      <w:pPr>
        <w:pStyle w:val="ListParagraph"/>
        <w:numPr>
          <w:ilvl w:val="0"/>
          <w:numId w:val="2"/>
        </w:numPr>
        <w:spacing w:after="60" w:before="60"/>
      </w:pPr>
      <w:r>
        <w:rPr>
          <w:rFonts w:ascii="Arial" w:cs="Arial" w:eastAsia="Arial" w:hAnsi="Arial"/>
          <w:color w:val="555555"/>
          <w:sz w:val="22"/>
          <w:szCs w:val="22"/>
        </w:rPr>
        <w:t xml:space="preserve">We do NOT collect any personal information directly from you.</w:t>
      </w:r>
    </w:p>
    <w:p>
      <w:pPr>
        <w:pStyle w:val="ListParagraph"/>
        <w:numPr>
          <w:ilvl w:val="0"/>
          <w:numId w:val="2"/>
        </w:numPr>
        <w:spacing w:after="60" w:before="60"/>
      </w:pPr>
      <w:r>
        <w:rPr>
          <w:rFonts w:ascii="Arial" w:cs="Arial" w:eastAsia="Arial" w:hAnsi="Arial"/>
          <w:color w:val="555555"/>
          <w:sz w:val="22"/>
          <w:szCs w:val="22"/>
        </w:rPr>
        <w:t xml:space="preserve">All game data (progress, scores, settings) is stored locally on your device only.</w:t>
      </w:r>
    </w:p>
    <w:p>
      <w:pPr>
        <w:pStyle w:val="ListParagraph"/>
        <w:numPr>
          <w:ilvl w:val="0"/>
          <w:numId w:val="2"/>
        </w:numPr>
        <w:spacing w:after="60" w:before="60"/>
      </w:pPr>
      <w:r>
        <w:rPr>
          <w:rFonts w:ascii="Arial" w:cs="Arial" w:eastAsia="Arial" w:hAnsi="Arial"/>
          <w:color w:val="555555"/>
          <w:sz w:val="22"/>
          <w:szCs w:val="22"/>
        </w:rPr>
        <w:t xml:space="preserve">No data is transmitted to our servers — we do not operate any backend servers.</w:t>
      </w:r>
    </w:p>
    <w:p>
      <w:pPr>
        <w:pStyle w:val="ListParagraph"/>
        <w:numPr>
          <w:ilvl w:val="0"/>
          <w:numId w:val="2"/>
        </w:numPr>
        <w:spacing w:after="60" w:before="60"/>
      </w:pPr>
      <w:r>
        <w:rPr>
          <w:rFonts w:ascii="Arial" w:cs="Arial" w:eastAsia="Arial" w:hAnsi="Arial"/>
          <w:color w:val="555555"/>
          <w:sz w:val="22"/>
          <w:szCs w:val="22"/>
        </w:rPr>
        <w:t xml:space="preserve">The only third-party service integrated is Google AdMob for advertising, which may collect limited data as described below.</w:t>
      </w:r>
    </w:p>
    <w:p>
      <w:pPr>
        <w:spacing w:after="80" w:before="80"/>
      </w:pPr>
      <w:r>
        <w:t xml:space="preserve"/>
      </w:r>
    </w:p>
    <w:p>
      <w:pPr>
        <w:pStyle w:val="Heading1"/>
        <w:pBdr>
          <w:bottom w:val="single" w:color="1A56A8" w:sz="4" w:space="4"/>
        </w:pBdr>
        <w:spacing w:after="120" w:before="360"/>
      </w:pPr>
      <w:r>
        <w:rPr>
          <w:rFonts w:ascii="Arial" w:cs="Arial" w:eastAsia="Arial" w:hAnsi="Arial"/>
          <w:b/>
          <w:bCs/>
          <w:color w:val="1A56A8"/>
          <w:sz w:val="28"/>
          <w:szCs w:val="28"/>
        </w:rPr>
        <w:t xml:space="preserve">2. Information We Collect</w:t>
      </w:r>
    </w:p>
    <w:p>
      <w:pPr>
        <w:pStyle w:val="Heading2"/>
        <w:spacing w:after="80" w:before="240"/>
      </w:pPr>
      <w:r>
        <w:rPr>
          <w:rFonts w:ascii="Arial" w:cs="Arial" w:eastAsia="Arial" w:hAnsi="Arial"/>
          <w:b/>
          <w:bCs/>
          <w:color w:val="1A1A2E"/>
          <w:sz w:val="24"/>
          <w:szCs w:val="24"/>
        </w:rPr>
        <w:t xml:space="preserve">2.1 Information We Do NOT Collect</w:t>
      </w:r>
    </w:p>
    <w:p>
      <w:pPr>
        <w:spacing w:after="80" w:before="80"/>
      </w:pPr>
      <w:r>
        <w:rPr>
          <w:rFonts w:ascii="Arial" w:cs="Arial" w:eastAsia="Arial" w:hAnsi="Arial"/>
          <w:color w:val="555555"/>
          <w:sz w:val="22"/>
          <w:szCs w:val="22"/>
        </w:rPr>
        <w:t xml:space="preserve">We do not collect, store, or process any of the following:</w:t>
      </w:r>
    </w:p>
    <w:p>
      <w:pPr>
        <w:pStyle w:val="ListParagraph"/>
        <w:numPr>
          <w:ilvl w:val="0"/>
          <w:numId w:val="2"/>
        </w:numPr>
        <w:spacing w:after="60" w:before="60"/>
      </w:pPr>
      <w:r>
        <w:rPr>
          <w:rFonts w:ascii="Arial" w:cs="Arial" w:eastAsia="Arial" w:hAnsi="Arial"/>
          <w:color w:val="555555"/>
          <w:sz w:val="22"/>
          <w:szCs w:val="22"/>
        </w:rPr>
        <w:t xml:space="preserve">Your name, email address, or any contact information</w:t>
      </w:r>
    </w:p>
    <w:p>
      <w:pPr>
        <w:pStyle w:val="ListParagraph"/>
        <w:numPr>
          <w:ilvl w:val="0"/>
          <w:numId w:val="2"/>
        </w:numPr>
        <w:spacing w:after="60" w:before="60"/>
      </w:pPr>
      <w:r>
        <w:rPr>
          <w:rFonts w:ascii="Arial" w:cs="Arial" w:eastAsia="Arial" w:hAnsi="Arial"/>
          <w:color w:val="555555"/>
          <w:sz w:val="22"/>
          <w:szCs w:val="22"/>
        </w:rPr>
        <w:t xml:space="preserve">Account credentials or passwords</w:t>
      </w:r>
    </w:p>
    <w:p>
      <w:pPr>
        <w:pStyle w:val="ListParagraph"/>
        <w:numPr>
          <w:ilvl w:val="0"/>
          <w:numId w:val="2"/>
        </w:numPr>
        <w:spacing w:after="60" w:before="60"/>
      </w:pPr>
      <w:r>
        <w:rPr>
          <w:rFonts w:ascii="Arial" w:cs="Arial" w:eastAsia="Arial" w:hAnsi="Arial"/>
          <w:color w:val="555555"/>
          <w:sz w:val="22"/>
          <w:szCs w:val="22"/>
        </w:rPr>
        <w:t xml:space="preserve">Payment or financial information</w:t>
      </w:r>
    </w:p>
    <w:p>
      <w:pPr>
        <w:pStyle w:val="ListParagraph"/>
        <w:numPr>
          <w:ilvl w:val="0"/>
          <w:numId w:val="2"/>
        </w:numPr>
        <w:spacing w:after="60" w:before="60"/>
      </w:pPr>
      <w:r>
        <w:rPr>
          <w:rFonts w:ascii="Arial" w:cs="Arial" w:eastAsia="Arial" w:hAnsi="Arial"/>
          <w:color w:val="555555"/>
          <w:sz w:val="22"/>
          <w:szCs w:val="22"/>
        </w:rPr>
        <w:t xml:space="preserve">Precise GPS location data</w:t>
      </w:r>
    </w:p>
    <w:p>
      <w:pPr>
        <w:pStyle w:val="ListParagraph"/>
        <w:numPr>
          <w:ilvl w:val="0"/>
          <w:numId w:val="2"/>
        </w:numPr>
        <w:spacing w:after="60" w:before="60"/>
      </w:pPr>
      <w:r>
        <w:rPr>
          <w:rFonts w:ascii="Arial" w:cs="Arial" w:eastAsia="Arial" w:hAnsi="Arial"/>
          <w:color w:val="555555"/>
          <w:sz w:val="22"/>
          <w:szCs w:val="22"/>
        </w:rPr>
        <w:t xml:space="preserve">Photos, contacts, or files from your device</w:t>
      </w:r>
    </w:p>
    <w:p>
      <w:pPr>
        <w:pStyle w:val="ListParagraph"/>
        <w:numPr>
          <w:ilvl w:val="0"/>
          <w:numId w:val="2"/>
        </w:numPr>
        <w:spacing w:after="60" w:before="60"/>
      </w:pPr>
      <w:r>
        <w:rPr>
          <w:rFonts w:ascii="Arial" w:cs="Arial" w:eastAsia="Arial" w:hAnsi="Arial"/>
          <w:color w:val="555555"/>
          <w:sz w:val="22"/>
          <w:szCs w:val="22"/>
        </w:rPr>
        <w:t xml:space="preserve">Any personally identifiable information (PII)</w:t>
      </w:r>
    </w:p>
    <w:p>
      <w:pPr>
        <w:spacing w:after="80" w:before="80"/>
      </w:pPr>
      <w:r>
        <w:t xml:space="preserve"/>
      </w:r>
    </w:p>
    <w:p>
      <w:pPr>
        <w:pStyle w:val="Heading2"/>
        <w:spacing w:after="80" w:before="240"/>
      </w:pPr>
      <w:r>
        <w:rPr>
          <w:rFonts w:ascii="Arial" w:cs="Arial" w:eastAsia="Arial" w:hAnsi="Arial"/>
          <w:b/>
          <w:bCs/>
          <w:color w:val="1A1A2E"/>
          <w:sz w:val="24"/>
          <w:szCs w:val="24"/>
        </w:rPr>
        <w:t xml:space="preserve">2.2 Information Collected by Google AdMob (Third Party)</w:t>
      </w:r>
    </w:p>
    <w:p>
      <w:pPr>
        <w:spacing w:after="80" w:before="80"/>
      </w:pPr>
      <w:r>
        <w:rPr>
          <w:rFonts w:ascii="Arial" w:cs="Arial" w:eastAsia="Arial" w:hAnsi="Arial"/>
          <w:color w:val="555555"/>
          <w:sz w:val="22"/>
          <w:szCs w:val="22"/>
        </w:rPr>
        <w:t xml:space="preserve">The App displays advertisements provided by Google AdMob ("AdMob"), a service of Google LLC. AdMob may automatically collect certain information from your device to serve ads, including:</w:t>
      </w:r>
    </w:p>
    <w:p>
      <w:pPr>
        <w:pStyle w:val="ListParagraph"/>
        <w:numPr>
          <w:ilvl w:val="0"/>
          <w:numId w:val="2"/>
        </w:numPr>
        <w:spacing w:after="60" w:before="60"/>
      </w:pPr>
      <w:r>
        <w:rPr>
          <w:rFonts w:ascii="Arial" w:cs="Arial" w:eastAsia="Arial" w:hAnsi="Arial"/>
          <w:color w:val="555555"/>
          <w:sz w:val="22"/>
          <w:szCs w:val="22"/>
        </w:rPr>
        <w:t xml:space="preserve">Advertising identifier (IDFA on iOS / GAID on Android)</w:t>
      </w:r>
    </w:p>
    <w:p>
      <w:pPr>
        <w:pStyle w:val="ListParagraph"/>
        <w:numPr>
          <w:ilvl w:val="0"/>
          <w:numId w:val="2"/>
        </w:numPr>
        <w:spacing w:after="60" w:before="60"/>
      </w:pPr>
      <w:r>
        <w:rPr>
          <w:rFonts w:ascii="Arial" w:cs="Arial" w:eastAsia="Arial" w:hAnsi="Arial"/>
          <w:color w:val="555555"/>
          <w:sz w:val="22"/>
          <w:szCs w:val="22"/>
        </w:rPr>
        <w:t xml:space="preserve">Device type, model, and operating system version</w:t>
      </w:r>
    </w:p>
    <w:p>
      <w:pPr>
        <w:pStyle w:val="ListParagraph"/>
        <w:numPr>
          <w:ilvl w:val="0"/>
          <w:numId w:val="2"/>
        </w:numPr>
        <w:spacing w:after="60" w:before="60"/>
      </w:pPr>
      <w:r>
        <w:rPr>
          <w:rFonts w:ascii="Arial" w:cs="Arial" w:eastAsia="Arial" w:hAnsi="Arial"/>
          <w:color w:val="555555"/>
          <w:sz w:val="22"/>
          <w:szCs w:val="22"/>
        </w:rPr>
        <w:t xml:space="preserve">General location (country/region level, derived from IP address)</w:t>
      </w:r>
    </w:p>
    <w:p>
      <w:pPr>
        <w:pStyle w:val="ListParagraph"/>
        <w:numPr>
          <w:ilvl w:val="0"/>
          <w:numId w:val="2"/>
        </w:numPr>
        <w:spacing w:after="60" w:before="60"/>
      </w:pPr>
      <w:r>
        <w:rPr>
          <w:rFonts w:ascii="Arial" w:cs="Arial" w:eastAsia="Arial" w:hAnsi="Arial"/>
          <w:color w:val="555555"/>
          <w:sz w:val="22"/>
          <w:szCs w:val="22"/>
        </w:rPr>
        <w:t xml:space="preserve">IP address</w:t>
      </w:r>
    </w:p>
    <w:p>
      <w:pPr>
        <w:pStyle w:val="ListParagraph"/>
        <w:numPr>
          <w:ilvl w:val="0"/>
          <w:numId w:val="2"/>
        </w:numPr>
        <w:spacing w:after="60" w:before="60"/>
      </w:pPr>
      <w:r>
        <w:rPr>
          <w:rFonts w:ascii="Arial" w:cs="Arial" w:eastAsia="Arial" w:hAnsi="Arial"/>
          <w:color w:val="555555"/>
          <w:sz w:val="22"/>
          <w:szCs w:val="22"/>
        </w:rPr>
        <w:t xml:space="preserve">App interaction data (ad impressions, clicks)</w:t>
      </w:r>
    </w:p>
    <w:p>
      <w:pPr>
        <w:pStyle w:val="ListParagraph"/>
        <w:numPr>
          <w:ilvl w:val="0"/>
          <w:numId w:val="2"/>
        </w:numPr>
        <w:spacing w:after="60" w:before="60"/>
      </w:pPr>
      <w:r>
        <w:rPr>
          <w:rFonts w:ascii="Arial" w:cs="Arial" w:eastAsia="Arial" w:hAnsi="Arial"/>
          <w:color w:val="555555"/>
          <w:sz w:val="22"/>
          <w:szCs w:val="22"/>
        </w:rPr>
        <w:t xml:space="preserve">Language and time zone settings</w:t>
      </w:r>
    </w:p>
    <w:p>
      <w:pPr>
        <w:spacing w:after="80" w:before="80"/>
      </w:pPr>
      <w:r>
        <w:t xml:space="preserve"/>
      </w:r>
    </w:p>
    <w:p>
      <w:pPr>
        <w:spacing w:after="80" w:before="80"/>
      </w:pPr>
      <w:r>
        <w:rPr>
          <w:rFonts w:ascii="Arial" w:cs="Arial" w:eastAsia="Arial" w:hAnsi="Arial"/>
          <w:color w:val="555555"/>
          <w:sz w:val="22"/>
          <w:szCs w:val="22"/>
        </w:rPr>
        <w:t xml:space="preserve">This data is collected and processed by Google, not by us. Google AdMob's data collection is governed by Google's Privacy Policy, available at: https://policies.google.com/privacy</w:t>
      </w:r>
    </w:p>
    <w:p>
      <w:pPr>
        <w:spacing w:after="80" w:before="80"/>
      </w:pPr>
      <w:r>
        <w:t xml:space="preserve"/>
      </w:r>
    </w:p>
    <w:p>
      <w:pPr>
        <w:pStyle w:val="Heading2"/>
        <w:spacing w:after="80" w:before="240"/>
      </w:pPr>
      <w:r>
        <w:rPr>
          <w:rFonts w:ascii="Arial" w:cs="Arial" w:eastAsia="Arial" w:hAnsi="Arial"/>
          <w:b/>
          <w:bCs/>
          <w:color w:val="1A1A2E"/>
          <w:sz w:val="24"/>
          <w:szCs w:val="24"/>
        </w:rPr>
        <w:t xml:space="preserve">2.3 Local Device Storage</w:t>
      </w:r>
    </w:p>
    <w:p>
      <w:pPr>
        <w:spacing w:after="80" w:before="80"/>
      </w:pPr>
      <w:r>
        <w:rPr>
          <w:rFonts w:ascii="Arial" w:cs="Arial" w:eastAsia="Arial" w:hAnsi="Arial"/>
          <w:color w:val="555555"/>
          <w:sz w:val="22"/>
          <w:szCs w:val="22"/>
        </w:rPr>
        <w:t xml:space="preserve">The App stores the following data locally on your device using an on-device database (local storage only, never transmitted externally):</w:t>
      </w:r>
    </w:p>
    <w:p>
      <w:pPr>
        <w:pStyle w:val="ListParagraph"/>
        <w:numPr>
          <w:ilvl w:val="0"/>
          <w:numId w:val="2"/>
        </w:numPr>
        <w:spacing w:after="60" w:before="60"/>
      </w:pPr>
      <w:r>
        <w:rPr>
          <w:rFonts w:ascii="Arial" w:cs="Arial" w:eastAsia="Arial" w:hAnsi="Arial"/>
          <w:color w:val="555555"/>
          <w:sz w:val="22"/>
          <w:szCs w:val="22"/>
        </w:rPr>
        <w:t xml:space="preserve">Game progress and completed puzzle history</w:t>
      </w:r>
    </w:p>
    <w:p>
      <w:pPr>
        <w:pStyle w:val="ListParagraph"/>
        <w:numPr>
          <w:ilvl w:val="0"/>
          <w:numId w:val="2"/>
        </w:numPr>
        <w:spacing w:after="60" w:before="60"/>
      </w:pPr>
      <w:r>
        <w:rPr>
          <w:rFonts w:ascii="Arial" w:cs="Arial" w:eastAsia="Arial" w:hAnsi="Arial"/>
          <w:color w:val="555555"/>
          <w:sz w:val="22"/>
          <w:szCs w:val="22"/>
        </w:rPr>
        <w:t xml:space="preserve">Personal best scores and statistics</w:t>
      </w:r>
    </w:p>
    <w:p>
      <w:pPr>
        <w:pStyle w:val="ListParagraph"/>
        <w:numPr>
          <w:ilvl w:val="0"/>
          <w:numId w:val="2"/>
        </w:numPr>
        <w:spacing w:after="60" w:before="60"/>
      </w:pPr>
      <w:r>
        <w:rPr>
          <w:rFonts w:ascii="Arial" w:cs="Arial" w:eastAsia="Arial" w:hAnsi="Arial"/>
          <w:color w:val="555555"/>
          <w:sz w:val="22"/>
          <w:szCs w:val="22"/>
        </w:rPr>
        <w:t xml:space="preserve">App settings and preferences</w:t>
      </w:r>
    </w:p>
    <w:p>
      <w:pPr>
        <w:spacing w:after="80" w:before="80"/>
      </w:pPr>
      <w:r>
        <w:rPr>
          <w:rFonts w:ascii="Arial" w:cs="Arial" w:eastAsia="Arial" w:hAnsi="Arial"/>
          <w:color w:val="555555"/>
          <w:sz w:val="22"/>
          <w:szCs w:val="22"/>
        </w:rPr>
        <w:t xml:space="preserve">This data never leaves your device and is not accessible to us.</w:t>
      </w:r>
    </w:p>
    <w:p>
      <w:pPr>
        <w:spacing w:after="80" w:before="80"/>
      </w:pPr>
      <w:r>
        <w:t xml:space="preserve"/>
      </w:r>
    </w:p>
    <w:p>
      <w:pPr>
        <w:pStyle w:val="Heading1"/>
        <w:pBdr>
          <w:bottom w:val="single" w:color="1A56A8" w:sz="4" w:space="4"/>
        </w:pBdr>
        <w:spacing w:after="120" w:before="360"/>
      </w:pPr>
      <w:r>
        <w:rPr>
          <w:rFonts w:ascii="Arial" w:cs="Arial" w:eastAsia="Arial" w:hAnsi="Arial"/>
          <w:b/>
          <w:bCs/>
          <w:color w:val="1A56A8"/>
          <w:sz w:val="28"/>
          <w:szCs w:val="28"/>
        </w:rPr>
        <w:t xml:space="preserve">3. How Information Is Used</w:t>
      </w:r>
    </w:p>
    <w:p>
      <w:pPr>
        <w:spacing w:after="80" w:before="80"/>
      </w:pPr>
      <w:r>
        <w:rPr>
          <w:rFonts w:ascii="Arial" w:cs="Arial" w:eastAsia="Arial" w:hAnsi="Arial"/>
          <w:color w:val="555555"/>
          <w:sz w:val="22"/>
          <w:szCs w:val="22"/>
        </w:rPr>
        <w:t xml:space="preserve">We do not use any personal data because we do not collect any. The only use of data is by Google AdMob for the following purposes:</w:t>
      </w:r>
    </w:p>
    <w:p>
      <w:pPr>
        <w:pStyle w:val="ListParagraph"/>
        <w:numPr>
          <w:ilvl w:val="0"/>
          <w:numId w:val="2"/>
        </w:numPr>
        <w:spacing w:after="60" w:before="60"/>
      </w:pPr>
      <w:r>
        <w:rPr>
          <w:rFonts w:ascii="Arial" w:cs="Arial" w:eastAsia="Arial" w:hAnsi="Arial"/>
          <w:color w:val="555555"/>
          <w:sz w:val="22"/>
          <w:szCs w:val="22"/>
        </w:rPr>
        <w:t xml:space="preserve">Displaying advertisements within the App</w:t>
      </w:r>
    </w:p>
    <w:p>
      <w:pPr>
        <w:pStyle w:val="ListParagraph"/>
        <w:numPr>
          <w:ilvl w:val="0"/>
          <w:numId w:val="2"/>
        </w:numPr>
        <w:spacing w:after="60" w:before="60"/>
      </w:pPr>
      <w:r>
        <w:rPr>
          <w:rFonts w:ascii="Arial" w:cs="Arial" w:eastAsia="Arial" w:hAnsi="Arial"/>
          <w:color w:val="555555"/>
          <w:sz w:val="22"/>
          <w:szCs w:val="22"/>
        </w:rPr>
        <w:t xml:space="preserve">Serving personalized or contextual ads based on your device's advertising profile</w:t>
      </w:r>
    </w:p>
    <w:p>
      <w:pPr>
        <w:pStyle w:val="ListParagraph"/>
        <w:numPr>
          <w:ilvl w:val="0"/>
          <w:numId w:val="2"/>
        </w:numPr>
        <w:spacing w:after="60" w:before="60"/>
      </w:pPr>
      <w:r>
        <w:rPr>
          <w:rFonts w:ascii="Arial" w:cs="Arial" w:eastAsia="Arial" w:hAnsi="Arial"/>
          <w:color w:val="555555"/>
          <w:sz w:val="22"/>
          <w:szCs w:val="22"/>
        </w:rPr>
        <w:t xml:space="preserve">Fraud detection and prevention</w:t>
      </w:r>
    </w:p>
    <w:p>
      <w:pPr>
        <w:pStyle w:val="ListParagraph"/>
        <w:numPr>
          <w:ilvl w:val="0"/>
          <w:numId w:val="2"/>
        </w:numPr>
        <w:spacing w:after="60" w:before="60"/>
      </w:pPr>
      <w:r>
        <w:rPr>
          <w:rFonts w:ascii="Arial" w:cs="Arial" w:eastAsia="Arial" w:hAnsi="Arial"/>
          <w:color w:val="555555"/>
          <w:sz w:val="22"/>
          <w:szCs w:val="22"/>
        </w:rPr>
        <w:t xml:space="preserve">Analytics and reporting for advertisers</w:t>
      </w:r>
    </w:p>
    <w:p>
      <w:pPr>
        <w:spacing w:after="80" w:before="80"/>
      </w:pPr>
      <w:r>
        <w:t xml:space="preserve"/>
      </w:r>
    </w:p>
    <w:p>
      <w:pPr>
        <w:pStyle w:val="Heading1"/>
        <w:pBdr>
          <w:bottom w:val="single" w:color="1A56A8" w:sz="4" w:space="4"/>
        </w:pBdr>
        <w:spacing w:after="120" w:before="360"/>
      </w:pPr>
      <w:r>
        <w:rPr>
          <w:rFonts w:ascii="Arial" w:cs="Arial" w:eastAsia="Arial" w:hAnsi="Arial"/>
          <w:b/>
          <w:bCs/>
          <w:color w:val="1A56A8"/>
          <w:sz w:val="28"/>
          <w:szCs w:val="28"/>
        </w:rPr>
        <w:t xml:space="preserve">4. Advertising (Google AdMob)</w:t>
      </w:r>
    </w:p>
    <w:p>
      <w:pPr>
        <w:pStyle w:val="Heading2"/>
        <w:spacing w:after="80" w:before="240"/>
      </w:pPr>
      <w:r>
        <w:rPr>
          <w:rFonts w:ascii="Arial" w:cs="Arial" w:eastAsia="Arial" w:hAnsi="Arial"/>
          <w:b/>
          <w:bCs/>
          <w:color w:val="1A1A2E"/>
          <w:sz w:val="24"/>
          <w:szCs w:val="24"/>
        </w:rPr>
        <w:t xml:space="preserve">4.1 Personalized vs. Non-Personalized Ads</w:t>
      </w:r>
    </w:p>
    <w:p>
      <w:pPr>
        <w:spacing w:after="80" w:before="80"/>
      </w:pPr>
      <w:r>
        <w:rPr>
          <w:rFonts w:ascii="Arial" w:cs="Arial" w:eastAsia="Arial" w:hAnsi="Arial"/>
          <w:color w:val="555555"/>
          <w:sz w:val="22"/>
          <w:szCs w:val="22"/>
        </w:rPr>
        <w:t xml:space="preserve">By default, AdMob may serve personalized advertisements based on your interests and device data. Depending on your region and applicable laws (e.g., GDPR in Europe), you may be presented with a consent prompt when you first launch the App. If you decline or opt out of personalized ads, AdMob will serve contextual (non-personalized) ads instead.</w:t>
      </w:r>
    </w:p>
    <w:p>
      <w:pPr>
        <w:spacing w:after="80" w:before="80"/>
      </w:pPr>
      <w:r>
        <w:t xml:space="preserve"/>
      </w:r>
    </w:p>
    <w:p>
      <w:pPr>
        <w:pStyle w:val="Heading2"/>
        <w:spacing w:after="80" w:before="240"/>
      </w:pPr>
      <w:r>
        <w:rPr>
          <w:rFonts w:ascii="Arial" w:cs="Arial" w:eastAsia="Arial" w:hAnsi="Arial"/>
          <w:b/>
          <w:bCs/>
          <w:color w:val="1A1A2E"/>
          <w:sz w:val="24"/>
          <w:szCs w:val="24"/>
        </w:rPr>
        <w:t xml:space="preserve">4.2 Opting Out of Personalized Advertising</w:t>
      </w:r>
    </w:p>
    <w:p>
      <w:pPr>
        <w:spacing w:after="80" w:before="80"/>
      </w:pPr>
      <w:r>
        <w:rPr>
          <w:rFonts w:ascii="Arial" w:cs="Arial" w:eastAsia="Arial" w:hAnsi="Arial"/>
          <w:color w:val="555555"/>
          <w:sz w:val="22"/>
          <w:szCs w:val="22"/>
        </w:rPr>
        <w:t xml:space="preserve">You can control ad personalization at the device level:</w:t>
      </w:r>
    </w:p>
    <w:p>
      <w:pPr>
        <w:spacing w:after="80" w:before="80"/>
      </w:pPr>
      <w:r>
        <w:rPr>
          <w:rFonts w:ascii="Arial" w:cs="Arial" w:eastAsia="Arial" w:hAnsi="Arial"/>
          <w:b/>
          <w:bCs/>
          <w:color w:val="1A1A2E"/>
          <w:sz w:val="22"/>
          <w:szCs w:val="22"/>
        </w:rPr>
        <w:t xml:space="preserve">For iOS:</w:t>
      </w:r>
    </w:p>
    <w:p>
      <w:pPr>
        <w:pStyle w:val="ListParagraph"/>
        <w:numPr>
          <w:ilvl w:val="0"/>
          <w:numId w:val="2"/>
        </w:numPr>
        <w:spacing w:after="60" w:before="60"/>
      </w:pPr>
      <w:r>
        <w:rPr>
          <w:rFonts w:ascii="Arial" w:cs="Arial" w:eastAsia="Arial" w:hAnsi="Arial"/>
          <w:color w:val="555555"/>
          <w:sz w:val="22"/>
          <w:szCs w:val="22"/>
        </w:rPr>
        <w:t xml:space="preserve">Go to Settings &gt; Privacy &amp; Security &gt; Tracking</w:t>
      </w:r>
    </w:p>
    <w:p>
      <w:pPr>
        <w:pStyle w:val="ListParagraph"/>
        <w:numPr>
          <w:ilvl w:val="0"/>
          <w:numId w:val="2"/>
        </w:numPr>
        <w:spacing w:after="60" w:before="60"/>
      </w:pPr>
      <w:r>
        <w:rPr>
          <w:rFonts w:ascii="Arial" w:cs="Arial" w:eastAsia="Arial" w:hAnsi="Arial"/>
          <w:color w:val="555555"/>
          <w:sz w:val="22"/>
          <w:szCs w:val="22"/>
        </w:rPr>
        <w:t xml:space="preserve">Disable "Allow Apps to Request to Track" or revoke permission for this app</w:t>
      </w:r>
    </w:p>
    <w:p>
      <w:pPr>
        <w:pStyle w:val="ListParagraph"/>
        <w:numPr>
          <w:ilvl w:val="0"/>
          <w:numId w:val="2"/>
        </w:numPr>
        <w:spacing w:after="60" w:before="60"/>
      </w:pPr>
      <w:r>
        <w:rPr>
          <w:rFonts w:ascii="Arial" w:cs="Arial" w:eastAsia="Arial" w:hAnsi="Arial"/>
          <w:color w:val="555555"/>
          <w:sz w:val="22"/>
          <w:szCs w:val="22"/>
        </w:rPr>
        <w:t xml:space="preserve">Alternatively: Settings &gt; Privacy &amp; Security &gt; Apple Advertising &gt; Disable "Personalized Ads"</w:t>
      </w:r>
    </w:p>
    <w:p>
      <w:pPr>
        <w:spacing w:after="80" w:before="80"/>
      </w:pPr>
      <w:r>
        <w:rPr>
          <w:rFonts w:ascii="Arial" w:cs="Arial" w:eastAsia="Arial" w:hAnsi="Arial"/>
          <w:b/>
          <w:bCs/>
          <w:color w:val="1A1A2E"/>
          <w:sz w:val="22"/>
          <w:szCs w:val="22"/>
        </w:rPr>
        <w:t xml:space="preserve">For Android:</w:t>
      </w:r>
    </w:p>
    <w:p>
      <w:pPr>
        <w:pStyle w:val="ListParagraph"/>
        <w:numPr>
          <w:ilvl w:val="0"/>
          <w:numId w:val="2"/>
        </w:numPr>
        <w:spacing w:after="60" w:before="60"/>
      </w:pPr>
      <w:r>
        <w:rPr>
          <w:rFonts w:ascii="Arial" w:cs="Arial" w:eastAsia="Arial" w:hAnsi="Arial"/>
          <w:color w:val="555555"/>
          <w:sz w:val="22"/>
          <w:szCs w:val="22"/>
        </w:rPr>
        <w:t xml:space="preserve">Go to Settings &gt; Google &gt; Ads</w:t>
      </w:r>
    </w:p>
    <w:p>
      <w:pPr>
        <w:pStyle w:val="ListParagraph"/>
        <w:numPr>
          <w:ilvl w:val="0"/>
          <w:numId w:val="2"/>
        </w:numPr>
        <w:spacing w:after="60" w:before="60"/>
      </w:pPr>
      <w:r>
        <w:rPr>
          <w:rFonts w:ascii="Arial" w:cs="Arial" w:eastAsia="Arial" w:hAnsi="Arial"/>
          <w:color w:val="555555"/>
          <w:sz w:val="22"/>
          <w:szCs w:val="22"/>
        </w:rPr>
        <w:t xml:space="preserve">Tap "Delete advertising ID" or enable "Opt out of Ads Personalization"</w:t>
      </w:r>
    </w:p>
    <w:p>
      <w:pPr>
        <w:spacing w:after="80" w:before="80"/>
      </w:pPr>
      <w:r>
        <w:t xml:space="preserve"/>
      </w:r>
    </w:p>
    <w:p>
      <w:pPr>
        <w:spacing w:after="80" w:before="80"/>
      </w:pPr>
      <w:r>
        <w:rPr>
          <w:rFonts w:ascii="Arial" w:cs="Arial" w:eastAsia="Arial" w:hAnsi="Arial"/>
          <w:color w:val="555555"/>
          <w:sz w:val="22"/>
          <w:szCs w:val="22"/>
        </w:rPr>
        <w:t xml:space="preserve">Note: Opting out of personalization does not remove ads from the App — you will still see ads, but they will not be tailored to your interests.</w:t>
      </w:r>
    </w:p>
    <w:p>
      <w:pPr>
        <w:spacing w:after="80" w:before="80"/>
      </w:pPr>
      <w:r>
        <w:t xml:space="preserve"/>
      </w:r>
    </w:p>
    <w:p>
      <w:pPr>
        <w:pStyle w:val="Heading2"/>
        <w:spacing w:after="80" w:before="240"/>
      </w:pPr>
      <w:r>
        <w:rPr>
          <w:rFonts w:ascii="Arial" w:cs="Arial" w:eastAsia="Arial" w:hAnsi="Arial"/>
          <w:b/>
          <w:bCs/>
          <w:color w:val="1A1A2E"/>
          <w:sz w:val="24"/>
          <w:szCs w:val="24"/>
        </w:rPr>
        <w:t xml:space="preserve">4.3 Remove Ads (Future Feature)</w:t>
      </w:r>
    </w:p>
    <w:p>
      <w:pPr>
        <w:spacing w:after="80" w:before="80"/>
      </w:pPr>
      <w:r>
        <w:rPr>
          <w:rFonts w:ascii="Arial" w:cs="Arial" w:eastAsia="Arial" w:hAnsi="Arial"/>
          <w:color w:val="555555"/>
          <w:sz w:val="22"/>
          <w:szCs w:val="22"/>
        </w:rPr>
        <w:t xml:space="preserve">We may offer a one-time in-app purchase to remove advertisements in the future. If implemented:</w:t>
      </w:r>
    </w:p>
    <w:p>
      <w:pPr>
        <w:pStyle w:val="ListParagraph"/>
        <w:numPr>
          <w:ilvl w:val="0"/>
          <w:numId w:val="2"/>
        </w:numPr>
        <w:spacing w:after="60" w:before="60"/>
      </w:pPr>
      <w:r>
        <w:rPr>
          <w:rFonts w:ascii="Arial" w:cs="Arial" w:eastAsia="Arial" w:hAnsi="Arial"/>
          <w:color w:val="555555"/>
          <w:sz w:val="22"/>
          <w:szCs w:val="22"/>
        </w:rPr>
        <w:t xml:space="preserve">The purchase will be processed through the Apple App Store or Google Play Store, each with their own privacy and payment policies.</w:t>
      </w:r>
    </w:p>
    <w:p>
      <w:pPr>
        <w:pStyle w:val="ListParagraph"/>
        <w:numPr>
          <w:ilvl w:val="0"/>
          <w:numId w:val="2"/>
        </w:numPr>
        <w:spacing w:after="60" w:before="60"/>
      </w:pPr>
      <w:r>
        <w:rPr>
          <w:rFonts w:ascii="Arial" w:cs="Arial" w:eastAsia="Arial" w:hAnsi="Arial"/>
          <w:color w:val="555555"/>
          <w:sz w:val="22"/>
          <w:szCs w:val="22"/>
        </w:rPr>
        <w:t xml:space="preserve">We will not directly collect or store your payment information.</w:t>
      </w:r>
    </w:p>
    <w:p>
      <w:pPr>
        <w:pStyle w:val="ListParagraph"/>
        <w:numPr>
          <w:ilvl w:val="0"/>
          <w:numId w:val="2"/>
        </w:numPr>
        <w:spacing w:after="60" w:before="60"/>
      </w:pPr>
      <w:r>
        <w:rPr>
          <w:rFonts w:ascii="Arial" w:cs="Arial" w:eastAsia="Arial" w:hAnsi="Arial"/>
          <w:color w:val="555555"/>
          <w:sz w:val="22"/>
          <w:szCs w:val="22"/>
        </w:rPr>
        <w:t xml:space="preserve">A local flag on your device will store your purchase status to disable ads.</w:t>
      </w:r>
    </w:p>
    <w:p>
      <w:pPr>
        <w:pStyle w:val="ListParagraph"/>
        <w:numPr>
          <w:ilvl w:val="0"/>
          <w:numId w:val="2"/>
        </w:numPr>
        <w:spacing w:after="60" w:before="60"/>
      </w:pPr>
      <w:r>
        <w:rPr>
          <w:rFonts w:ascii="Arial" w:cs="Arial" w:eastAsia="Arial" w:hAnsi="Arial"/>
          <w:color w:val="555555"/>
          <w:sz w:val="22"/>
          <w:szCs w:val="22"/>
        </w:rPr>
        <w:t xml:space="preserve">This policy will be updated before any such purchase feature is activated.</w:t>
      </w:r>
    </w:p>
    <w:p>
      <w:pPr>
        <w:spacing w:after="80" w:before="80"/>
      </w:pPr>
      <w:r>
        <w:t xml:space="preserve"/>
      </w:r>
    </w:p>
    <w:p>
      <w:pPr>
        <w:pStyle w:val="Heading1"/>
        <w:pBdr>
          <w:bottom w:val="single" w:color="1A56A8" w:sz="4" w:space="4"/>
        </w:pBdr>
        <w:spacing w:after="120" w:before="360"/>
      </w:pPr>
      <w:r>
        <w:rPr>
          <w:rFonts w:ascii="Arial" w:cs="Arial" w:eastAsia="Arial" w:hAnsi="Arial"/>
          <w:b/>
          <w:bCs/>
          <w:color w:val="1A56A8"/>
          <w:sz w:val="28"/>
          <w:szCs w:val="28"/>
        </w:rPr>
        <w:t xml:space="preserve">5. Sharing of Information</w:t>
      </w:r>
    </w:p>
    <w:p>
      <w:pPr>
        <w:spacing w:after="80" w:before="80"/>
      </w:pPr>
      <w:r>
        <w:rPr>
          <w:rFonts w:ascii="Arial" w:cs="Arial" w:eastAsia="Arial" w:hAnsi="Arial"/>
          <w:color w:val="555555"/>
          <w:sz w:val="22"/>
          <w:szCs w:val="22"/>
        </w:rPr>
        <w:t xml:space="preserve">We do not sell, trade, rent, or share your personal information with any third parties for their own purposes. The only data sharing that occurs is through Google AdMob's standard operation as described in Section 4. We have no control over the data practices of Google AdMob beyond what is outlined in our agreement with them.</w:t>
      </w:r>
    </w:p>
    <w:p>
      <w:pPr>
        <w:spacing w:after="80" w:before="80"/>
      </w:pPr>
      <w:r>
        <w:t xml:space="preserve"/>
      </w:r>
    </w:p>
    <w:p>
      <w:pPr>
        <w:pStyle w:val="Heading1"/>
        <w:pBdr>
          <w:bottom w:val="single" w:color="1A56A8" w:sz="4" w:space="4"/>
        </w:pBdr>
        <w:spacing w:after="120" w:before="360"/>
      </w:pPr>
      <w:r>
        <w:rPr>
          <w:rFonts w:ascii="Arial" w:cs="Arial" w:eastAsia="Arial" w:hAnsi="Arial"/>
          <w:b/>
          <w:bCs/>
          <w:color w:val="1A56A8"/>
          <w:sz w:val="28"/>
          <w:szCs w:val="28"/>
        </w:rPr>
        <w:t xml:space="preserve">6. Data Retention</w:t>
      </w:r>
    </w:p>
    <w:p>
      <w:pPr>
        <w:spacing w:after="80" w:before="80"/>
      </w:pPr>
      <w:r>
        <w:rPr>
          <w:rFonts w:ascii="Arial" w:cs="Arial" w:eastAsia="Arial" w:hAnsi="Arial"/>
          <w:color w:val="555555"/>
          <w:sz w:val="22"/>
          <w:szCs w:val="22"/>
        </w:rPr>
        <w:t xml:space="preserve">Since we do not collect personal data, there is nothing for us to retain or delete on our end.</w:t>
      </w:r>
    </w:p>
    <w:p>
      <w:pPr>
        <w:pStyle w:val="ListParagraph"/>
        <w:numPr>
          <w:ilvl w:val="0"/>
          <w:numId w:val="2"/>
        </w:numPr>
        <w:spacing w:after="60" w:before="60"/>
      </w:pPr>
      <w:r>
        <w:rPr>
          <w:rFonts w:ascii="Arial" w:cs="Arial" w:eastAsia="Arial" w:hAnsi="Arial"/>
          <w:color w:val="555555"/>
          <w:sz w:val="22"/>
          <w:szCs w:val="22"/>
        </w:rPr>
        <w:t xml:space="preserve">Local game data is retained on your device until you uninstall the App or clear the App's data through your device settings.</w:t>
      </w:r>
    </w:p>
    <w:p>
      <w:pPr>
        <w:pStyle w:val="ListParagraph"/>
        <w:numPr>
          <w:ilvl w:val="0"/>
          <w:numId w:val="2"/>
        </w:numPr>
        <w:spacing w:after="60" w:before="60"/>
      </w:pPr>
      <w:r>
        <w:rPr>
          <w:rFonts w:ascii="Arial" w:cs="Arial" w:eastAsia="Arial" w:hAnsi="Arial"/>
          <w:color w:val="555555"/>
          <w:sz w:val="22"/>
          <w:szCs w:val="22"/>
        </w:rPr>
        <w:t xml:space="preserve">AdMob-collected data is retained according to Google's data retention policies.</w:t>
      </w:r>
    </w:p>
    <w:p>
      <w:pPr>
        <w:spacing w:after="80" w:before="80"/>
      </w:pPr>
      <w:r>
        <w:t xml:space="preserve"/>
      </w:r>
    </w:p>
    <w:p>
      <w:pPr>
        <w:pStyle w:val="Heading1"/>
        <w:pBdr>
          <w:bottom w:val="single" w:color="1A56A8" w:sz="4" w:space="4"/>
        </w:pBdr>
        <w:spacing w:after="120" w:before="360"/>
      </w:pPr>
      <w:r>
        <w:rPr>
          <w:rFonts w:ascii="Arial" w:cs="Arial" w:eastAsia="Arial" w:hAnsi="Arial"/>
          <w:b/>
          <w:bCs/>
          <w:color w:val="1A56A8"/>
          <w:sz w:val="28"/>
          <w:szCs w:val="28"/>
        </w:rPr>
        <w:t xml:space="preserve">7. International Users</w:t>
      </w:r>
    </w:p>
    <w:p>
      <w:pPr>
        <w:spacing w:after="80" w:before="80"/>
      </w:pPr>
      <w:r>
        <w:rPr>
          <w:rFonts w:ascii="Arial" w:cs="Arial" w:eastAsia="Arial" w:hAnsi="Arial"/>
          <w:color w:val="555555"/>
          <w:sz w:val="22"/>
          <w:szCs w:val="22"/>
        </w:rPr>
        <w:t xml:space="preserve">Sudoku - CellMate is available worldwide, including in the United States, European Economic Area (EEA), United Kingdom, Asia, and other regions. We process data in compliance with applicable regional privacy laws as outlined below.</w:t>
      </w:r>
    </w:p>
    <w:p>
      <w:pPr>
        <w:spacing w:after="80" w:before="80"/>
      </w:pPr>
      <w:r>
        <w:t xml:space="preserve"/>
      </w:r>
    </w:p>
    <w:p>
      <w:pPr>
        <w:pStyle w:val="Heading2"/>
        <w:spacing w:after="80" w:before="240"/>
      </w:pPr>
      <w:r>
        <w:rPr>
          <w:rFonts w:ascii="Arial" w:cs="Arial" w:eastAsia="Arial" w:hAnsi="Arial"/>
          <w:b/>
          <w:bCs/>
          <w:color w:val="1A1A2E"/>
          <w:sz w:val="24"/>
          <w:szCs w:val="24"/>
        </w:rPr>
        <w:t xml:space="preserve">7.1 European Economic Area &amp; United Kingdom (GDPR / UK GDPR)</w:t>
      </w:r>
    </w:p>
    <w:p>
      <w:pPr>
        <w:spacing w:after="80" w:before="80"/>
      </w:pPr>
      <w:r>
        <w:rPr>
          <w:rFonts w:ascii="Arial" w:cs="Arial" w:eastAsia="Arial" w:hAnsi="Arial"/>
          <w:color w:val="555555"/>
          <w:sz w:val="22"/>
          <w:szCs w:val="22"/>
        </w:rPr>
        <w:t xml:space="preserve">If you are located in the EEA or UK, the following applies:</w:t>
      </w:r>
    </w:p>
    <w:p>
      <w:pPr>
        <w:pStyle w:val="ListParagraph"/>
        <w:numPr>
          <w:ilvl w:val="0"/>
          <w:numId w:val="2"/>
        </w:numPr>
        <w:spacing w:after="60" w:before="60"/>
      </w:pPr>
      <w:r>
        <w:rPr>
          <w:rFonts w:ascii="Arial" w:cs="Arial" w:eastAsia="Arial" w:hAnsi="Arial"/>
          <w:color w:val="555555"/>
          <w:sz w:val="22"/>
          <w:szCs w:val="22"/>
        </w:rPr>
        <w:t xml:space="preserve">Legal Basis: AdMob's data processing is based on your consent (obtained via the consent prompt) or on legitimate interests for fraud prevention.</w:t>
      </w:r>
    </w:p>
    <w:p>
      <w:pPr>
        <w:pStyle w:val="ListParagraph"/>
        <w:numPr>
          <w:ilvl w:val="0"/>
          <w:numId w:val="2"/>
        </w:numPr>
        <w:spacing w:after="60" w:before="60"/>
      </w:pPr>
      <w:r>
        <w:rPr>
          <w:rFonts w:ascii="Arial" w:cs="Arial" w:eastAsia="Arial" w:hAnsi="Arial"/>
          <w:color w:val="555555"/>
          <w:sz w:val="22"/>
          <w:szCs w:val="22"/>
        </w:rPr>
        <w:t xml:space="preserve">Data Transfers: Google AdMob may transfer your data to the United States or other countries. Such transfers are governed by Standard Contractual Clauses (SCCs) or other approved mechanisms.</w:t>
      </w:r>
    </w:p>
    <w:p>
      <w:pPr>
        <w:pStyle w:val="ListParagraph"/>
        <w:numPr>
          <w:ilvl w:val="0"/>
          <w:numId w:val="2"/>
        </w:numPr>
        <w:spacing w:after="60" w:before="60"/>
      </w:pPr>
      <w:r>
        <w:rPr>
          <w:rFonts w:ascii="Arial" w:cs="Arial" w:eastAsia="Arial" w:hAnsi="Arial"/>
          <w:color w:val="555555"/>
          <w:sz w:val="22"/>
          <w:szCs w:val="22"/>
        </w:rPr>
        <w:t xml:space="preserve">Your Rights: You have rights under the GDPR including access, rectification, erasure, restriction, objection, and data portability — exercise these directly with Google via their Privacy Policy.</w:t>
      </w:r>
    </w:p>
    <w:p>
      <w:pPr>
        <w:pStyle w:val="ListParagraph"/>
        <w:numPr>
          <w:ilvl w:val="0"/>
          <w:numId w:val="2"/>
        </w:numPr>
        <w:spacing w:after="60" w:before="60"/>
      </w:pPr>
      <w:r>
        <w:rPr>
          <w:rFonts w:ascii="Arial" w:cs="Arial" w:eastAsia="Arial" w:hAnsi="Arial"/>
          <w:color w:val="555555"/>
          <w:sz w:val="22"/>
          <w:szCs w:val="22"/>
        </w:rPr>
        <w:t xml:space="preserve">Data Protection Authority: You may lodge a complaint with your local supervisory authority (e.g., ICO in the UK, CNIL in France).</w:t>
      </w:r>
    </w:p>
    <w:p>
      <w:pPr>
        <w:spacing w:after="80" w:before="80"/>
      </w:pPr>
      <w:r>
        <w:t xml:space="preserve"/>
      </w:r>
    </w:p>
    <w:p>
      <w:pPr>
        <w:pStyle w:val="Heading2"/>
        <w:spacing w:after="80" w:before="240"/>
      </w:pPr>
      <w:r>
        <w:rPr>
          <w:rFonts w:ascii="Arial" w:cs="Arial" w:eastAsia="Arial" w:hAnsi="Arial"/>
          <w:b/>
          <w:bCs/>
          <w:color w:val="1A1A2E"/>
          <w:sz w:val="24"/>
          <w:szCs w:val="24"/>
        </w:rPr>
        <w:t xml:space="preserve">7.2 United States — California Residents (CCPA / CPRA)</w:t>
      </w:r>
    </w:p>
    <w:p>
      <w:pPr>
        <w:spacing w:after="80" w:before="80"/>
      </w:pPr>
      <w:r>
        <w:rPr>
          <w:rFonts w:ascii="Arial" w:cs="Arial" w:eastAsia="Arial" w:hAnsi="Arial"/>
          <w:color w:val="555555"/>
          <w:sz w:val="22"/>
          <w:szCs w:val="22"/>
        </w:rPr>
        <w:t xml:space="preserve">If you are a California resident, the California Consumer Privacy Act (CCPA) and its amendment (CPRA) provide you with specific rights:</w:t>
      </w:r>
    </w:p>
    <w:p>
      <w:pPr>
        <w:pStyle w:val="ListParagraph"/>
        <w:numPr>
          <w:ilvl w:val="0"/>
          <w:numId w:val="2"/>
        </w:numPr>
        <w:spacing w:after="60" w:before="60"/>
      </w:pPr>
      <w:r>
        <w:rPr>
          <w:rFonts w:ascii="Arial" w:cs="Arial" w:eastAsia="Arial" w:hAnsi="Arial"/>
          <w:color w:val="555555"/>
          <w:sz w:val="22"/>
          <w:szCs w:val="22"/>
        </w:rPr>
        <w:t xml:space="preserve">Right to Know: You may request information about the categories of personal information collected about you and the purposes for which it is used.</w:t>
      </w:r>
    </w:p>
    <w:p>
      <w:pPr>
        <w:pStyle w:val="ListParagraph"/>
        <w:numPr>
          <w:ilvl w:val="0"/>
          <w:numId w:val="2"/>
        </w:numPr>
        <w:spacing w:after="60" w:before="60"/>
      </w:pPr>
      <w:r>
        <w:rPr>
          <w:rFonts w:ascii="Arial" w:cs="Arial" w:eastAsia="Arial" w:hAnsi="Arial"/>
          <w:color w:val="555555"/>
          <w:sz w:val="22"/>
          <w:szCs w:val="22"/>
        </w:rPr>
        <w:t xml:space="preserve">Right to Delete: You may request deletion of personal information collected about you.</w:t>
      </w:r>
    </w:p>
    <w:p>
      <w:pPr>
        <w:pStyle w:val="ListParagraph"/>
        <w:numPr>
          <w:ilvl w:val="0"/>
          <w:numId w:val="2"/>
        </w:numPr>
        <w:spacing w:after="60" w:before="60"/>
      </w:pPr>
      <w:r>
        <w:rPr>
          <w:rFonts w:ascii="Arial" w:cs="Arial" w:eastAsia="Arial" w:hAnsi="Arial"/>
          <w:color w:val="555555"/>
          <w:sz w:val="22"/>
          <w:szCs w:val="22"/>
        </w:rPr>
        <w:t xml:space="preserve">Right to Opt-Out: You may opt out of the sale or sharing of your personal information. We do not sell personal information. AdMob's ad personalization can be opted out of as described in Section 4.2.</w:t>
      </w:r>
    </w:p>
    <w:p>
      <w:pPr>
        <w:pStyle w:val="ListParagraph"/>
        <w:numPr>
          <w:ilvl w:val="0"/>
          <w:numId w:val="2"/>
        </w:numPr>
        <w:spacing w:after="60" w:before="60"/>
      </w:pPr>
      <w:r>
        <w:rPr>
          <w:rFonts w:ascii="Arial" w:cs="Arial" w:eastAsia="Arial" w:hAnsi="Arial"/>
          <w:color w:val="555555"/>
          <w:sz w:val="22"/>
          <w:szCs w:val="22"/>
        </w:rPr>
        <w:t xml:space="preserve">Right to Non-Discrimination: You will not receive discriminatory treatment for exercising your CCPA rights.</w:t>
      </w:r>
    </w:p>
    <w:p>
      <w:pPr>
        <w:spacing w:after="80" w:before="80"/>
      </w:pPr>
      <w:r>
        <w:rPr>
          <w:rFonts w:ascii="Arial" w:cs="Arial" w:eastAsia="Arial" w:hAnsi="Arial"/>
          <w:color w:val="555555"/>
          <w:sz w:val="22"/>
          <w:szCs w:val="22"/>
        </w:rPr>
        <w:t xml:space="preserve">To exercise your rights, contact us at: berkhayta@gmail.com</w:t>
      </w:r>
    </w:p>
    <w:p>
      <w:pPr>
        <w:spacing w:after="80" w:before="80"/>
      </w:pPr>
      <w:r>
        <w:t xml:space="preserve"/>
      </w:r>
    </w:p>
    <w:p>
      <w:pPr>
        <w:pStyle w:val="Heading2"/>
        <w:spacing w:after="80" w:before="240"/>
      </w:pPr>
      <w:r>
        <w:rPr>
          <w:rFonts w:ascii="Arial" w:cs="Arial" w:eastAsia="Arial" w:hAnsi="Arial"/>
          <w:b/>
          <w:bCs/>
          <w:color w:val="1A1A2E"/>
          <w:sz w:val="24"/>
          <w:szCs w:val="24"/>
        </w:rPr>
        <w:t xml:space="preserve">7.3 Other U.S. State Privacy Laws</w:t>
      </w:r>
    </w:p>
    <w:p>
      <w:pPr>
        <w:spacing w:after="80" w:before="80"/>
      </w:pPr>
      <w:r>
        <w:rPr>
          <w:rFonts w:ascii="Arial" w:cs="Arial" w:eastAsia="Arial" w:hAnsi="Arial"/>
          <w:color w:val="555555"/>
          <w:sz w:val="22"/>
          <w:szCs w:val="22"/>
        </w:rPr>
        <w:t xml:space="preserve">If you reside in a state with applicable privacy laws (e.g., Virginia CDPA, Colorado CPA, Connecticut CTDPA, Texas TDPSA, etc.), you may have similar rights to those described above. Contact us at berkhayta@gmail.com to exercise these rights.</w:t>
      </w:r>
    </w:p>
    <w:p>
      <w:pPr>
        <w:spacing w:after="80" w:before="80"/>
      </w:pPr>
      <w:r>
        <w:t xml:space="preserve"/>
      </w:r>
    </w:p>
    <w:p>
      <w:pPr>
        <w:pStyle w:val="Heading2"/>
        <w:spacing w:after="80" w:before="240"/>
      </w:pPr>
      <w:r>
        <w:rPr>
          <w:rFonts w:ascii="Arial" w:cs="Arial" w:eastAsia="Arial" w:hAnsi="Arial"/>
          <w:b/>
          <w:bCs/>
          <w:color w:val="1A1A2E"/>
          <w:sz w:val="24"/>
          <w:szCs w:val="24"/>
        </w:rPr>
        <w:t xml:space="preserve">7.4 Other Regions</w:t>
      </w:r>
    </w:p>
    <w:p>
      <w:pPr>
        <w:spacing w:after="80" w:before="80"/>
      </w:pPr>
      <w:r>
        <w:rPr>
          <w:rFonts w:ascii="Arial" w:cs="Arial" w:eastAsia="Arial" w:hAnsi="Arial"/>
          <w:color w:val="555555"/>
          <w:sz w:val="22"/>
          <w:szCs w:val="22"/>
        </w:rPr>
        <w:t xml:space="preserve">We endeavor to comply with applicable data protection laws in all regions where the App is available, including but not limited to:</w:t>
      </w:r>
    </w:p>
    <w:p>
      <w:pPr>
        <w:pStyle w:val="ListParagraph"/>
        <w:numPr>
          <w:ilvl w:val="0"/>
          <w:numId w:val="2"/>
        </w:numPr>
        <w:spacing w:after="60" w:before="60"/>
      </w:pPr>
      <w:r>
        <w:rPr>
          <w:rFonts w:ascii="Arial" w:cs="Arial" w:eastAsia="Arial" w:hAnsi="Arial"/>
          <w:color w:val="555555"/>
          <w:sz w:val="22"/>
          <w:szCs w:val="22"/>
        </w:rPr>
        <w:t xml:space="preserve">Turkey (KVKK — Law on Protection of Personal Data No. 6698)</w:t>
      </w:r>
    </w:p>
    <w:p>
      <w:pPr>
        <w:pStyle w:val="ListParagraph"/>
        <w:numPr>
          <w:ilvl w:val="0"/>
          <w:numId w:val="2"/>
        </w:numPr>
        <w:spacing w:after="60" w:before="60"/>
      </w:pPr>
      <w:r>
        <w:rPr>
          <w:rFonts w:ascii="Arial" w:cs="Arial" w:eastAsia="Arial" w:hAnsi="Arial"/>
          <w:color w:val="555555"/>
          <w:sz w:val="22"/>
          <w:szCs w:val="22"/>
        </w:rPr>
        <w:t xml:space="preserve">Japan (Act on the Protection of Personal Information — APPI)</w:t>
      </w:r>
    </w:p>
    <w:p>
      <w:pPr>
        <w:pStyle w:val="ListParagraph"/>
        <w:numPr>
          <w:ilvl w:val="0"/>
          <w:numId w:val="2"/>
        </w:numPr>
        <w:spacing w:after="60" w:before="60"/>
      </w:pPr>
      <w:r>
        <w:rPr>
          <w:rFonts w:ascii="Arial" w:cs="Arial" w:eastAsia="Arial" w:hAnsi="Arial"/>
          <w:color w:val="555555"/>
          <w:sz w:val="22"/>
          <w:szCs w:val="22"/>
        </w:rPr>
        <w:t xml:space="preserve">South Korea (Personal Information Protection Act — PIPA)</w:t>
      </w:r>
    </w:p>
    <w:p>
      <w:pPr>
        <w:pStyle w:val="ListParagraph"/>
        <w:numPr>
          <w:ilvl w:val="0"/>
          <w:numId w:val="2"/>
        </w:numPr>
        <w:spacing w:after="60" w:before="60"/>
      </w:pPr>
      <w:r>
        <w:rPr>
          <w:rFonts w:ascii="Arial" w:cs="Arial" w:eastAsia="Arial" w:hAnsi="Arial"/>
          <w:color w:val="555555"/>
          <w:sz w:val="22"/>
          <w:szCs w:val="22"/>
        </w:rPr>
        <w:t xml:space="preserve">Brazil (Lei Geral de Proteção de Dados — LGPD)</w:t>
      </w:r>
    </w:p>
    <w:p>
      <w:pPr>
        <w:pStyle w:val="ListParagraph"/>
        <w:numPr>
          <w:ilvl w:val="0"/>
          <w:numId w:val="2"/>
        </w:numPr>
        <w:spacing w:after="60" w:before="60"/>
      </w:pPr>
      <w:r>
        <w:rPr>
          <w:rFonts w:ascii="Arial" w:cs="Arial" w:eastAsia="Arial" w:hAnsi="Arial"/>
          <w:color w:val="555555"/>
          <w:sz w:val="22"/>
          <w:szCs w:val="22"/>
        </w:rPr>
        <w:t xml:space="preserve">Canada (PIPEDA / provincial privacy laws)</w:t>
      </w:r>
    </w:p>
    <w:p>
      <w:pPr>
        <w:pStyle w:val="ListParagraph"/>
        <w:numPr>
          <w:ilvl w:val="0"/>
          <w:numId w:val="2"/>
        </w:numPr>
        <w:spacing w:after="60" w:before="60"/>
      </w:pPr>
      <w:r>
        <w:rPr>
          <w:rFonts w:ascii="Arial" w:cs="Arial" w:eastAsia="Arial" w:hAnsi="Arial"/>
          <w:color w:val="555555"/>
          <w:sz w:val="22"/>
          <w:szCs w:val="22"/>
        </w:rPr>
        <w:t xml:space="preserve">Australia (Privacy Act 1988)</w:t>
      </w:r>
    </w:p>
    <w:p>
      <w:pPr>
        <w:spacing w:after="80" w:before="80"/>
      </w:pPr>
      <w:r>
        <w:rPr>
          <w:rFonts w:ascii="Arial" w:cs="Arial" w:eastAsia="Arial" w:hAnsi="Arial"/>
          <w:color w:val="555555"/>
          <w:sz w:val="22"/>
          <w:szCs w:val="22"/>
        </w:rPr>
        <w:t xml:space="preserve">If you have questions specific to your jurisdiction, please contact us at berkhayta@gmail.com.</w:t>
      </w:r>
    </w:p>
    <w:p>
      <w:pPr>
        <w:spacing w:after="80" w:before="80"/>
      </w:pPr>
      <w:r>
        <w:t xml:space="preserve"/>
      </w:r>
    </w:p>
    <w:p>
      <w:pPr>
        <w:pStyle w:val="Heading1"/>
        <w:pBdr>
          <w:bottom w:val="single" w:color="1A56A8" w:sz="4" w:space="4"/>
        </w:pBdr>
        <w:spacing w:after="120" w:before="360"/>
      </w:pPr>
      <w:r>
        <w:rPr>
          <w:rFonts w:ascii="Arial" w:cs="Arial" w:eastAsia="Arial" w:hAnsi="Arial"/>
          <w:b/>
          <w:bCs/>
          <w:color w:val="1A56A8"/>
          <w:sz w:val="28"/>
          <w:szCs w:val="28"/>
        </w:rPr>
        <w:t xml:space="preserve">8. Children's Privacy</w:t>
      </w:r>
    </w:p>
    <w:p>
      <w:pPr>
        <w:spacing w:after="80" w:before="80"/>
      </w:pPr>
      <w:r>
        <w:rPr>
          <w:rFonts w:ascii="Arial" w:cs="Arial" w:eastAsia="Arial" w:hAnsi="Arial"/>
          <w:color w:val="555555"/>
          <w:sz w:val="22"/>
          <w:szCs w:val="22"/>
        </w:rPr>
        <w:t xml:space="preserve">Sudoku - CellMate is not directed at children under the age of 13 (or under 16 in the EEA/UK, where a higher age threshold applies). We do not knowingly collect personal information from children. If you are a parent or guardian and believe your child has used the App and data has been inadvertently collected, please contact us at berkhayta@gmail.com and we will take appropriate action. Google AdMob may apply additional restrictions for apps that target children under the Children's Online Privacy Protection Act (COPPA) in the US.</w:t>
      </w:r>
    </w:p>
    <w:p>
      <w:pPr>
        <w:spacing w:after="80" w:before="80"/>
      </w:pPr>
      <w:r>
        <w:t xml:space="preserve"/>
      </w:r>
    </w:p>
    <w:p>
      <w:pPr>
        <w:pStyle w:val="Heading1"/>
        <w:pBdr>
          <w:bottom w:val="single" w:color="1A56A8" w:sz="4" w:space="4"/>
        </w:pBdr>
        <w:spacing w:after="120" w:before="360"/>
      </w:pPr>
      <w:r>
        <w:rPr>
          <w:rFonts w:ascii="Arial" w:cs="Arial" w:eastAsia="Arial" w:hAnsi="Arial"/>
          <w:b/>
          <w:bCs/>
          <w:color w:val="1A56A8"/>
          <w:sz w:val="28"/>
          <w:szCs w:val="28"/>
        </w:rPr>
        <w:t xml:space="preserve">9. Data Security</w:t>
      </w:r>
    </w:p>
    <w:p>
      <w:pPr>
        <w:spacing w:after="80" w:before="80"/>
      </w:pPr>
      <w:r>
        <w:rPr>
          <w:rFonts w:ascii="Arial" w:cs="Arial" w:eastAsia="Arial" w:hAnsi="Arial"/>
          <w:color w:val="555555"/>
          <w:sz w:val="22"/>
          <w:szCs w:val="22"/>
        </w:rPr>
        <w:t xml:space="preserve">Since we do not collect or transmit personal data to our own servers, security risks related to data breaches on our end are minimal. Game data stored locally on your device is protected by your device's built-in security mechanisms (e.g., iOS Secure Enclave, Android Keystore). We recommend keeping your device's operating system and the App updated to benefit from the latest security patches.</w:t>
      </w:r>
    </w:p>
    <w:p>
      <w:pPr>
        <w:spacing w:after="80" w:before="80"/>
      </w:pPr>
      <w:r>
        <w:t xml:space="preserve"/>
      </w:r>
    </w:p>
    <w:p>
      <w:pPr>
        <w:pStyle w:val="Heading1"/>
        <w:pBdr>
          <w:bottom w:val="single" w:color="1A56A8" w:sz="4" w:space="4"/>
        </w:pBdr>
        <w:spacing w:after="120" w:before="360"/>
      </w:pPr>
      <w:r>
        <w:rPr>
          <w:rFonts w:ascii="Arial" w:cs="Arial" w:eastAsia="Arial" w:hAnsi="Arial"/>
          <w:b/>
          <w:bCs/>
          <w:color w:val="1A56A8"/>
          <w:sz w:val="28"/>
          <w:szCs w:val="28"/>
        </w:rPr>
        <w:t xml:space="preserve">10. Third-Party Services &amp; Links</w:t>
      </w:r>
    </w:p>
    <w:p>
      <w:pPr>
        <w:spacing w:after="80" w:before="80"/>
      </w:pPr>
      <w:r>
        <w:rPr>
          <w:rFonts w:ascii="Arial" w:cs="Arial" w:eastAsia="Arial" w:hAnsi="Arial"/>
          <w:color w:val="555555"/>
          <w:sz w:val="22"/>
          <w:szCs w:val="22"/>
        </w:rPr>
        <w:t xml:space="preserve">The App integrates Google AdMob and may display ads that link to external websites or applications. We are not responsible for the privacy practices of these third parties. We encourage you to review the privacy policies of any third-party services you interact with through the App.</w:t>
      </w:r>
    </w:p>
    <w:p>
      <w:pPr>
        <w:pStyle w:val="ListParagraph"/>
        <w:numPr>
          <w:ilvl w:val="0"/>
          <w:numId w:val="2"/>
        </w:numPr>
        <w:spacing w:after="60" w:before="60"/>
      </w:pPr>
      <w:r>
        <w:rPr>
          <w:rFonts w:ascii="Arial" w:cs="Arial" w:eastAsia="Arial" w:hAnsi="Arial"/>
          <w:color w:val="555555"/>
          <w:sz w:val="22"/>
          <w:szCs w:val="22"/>
        </w:rPr>
        <w:t xml:space="preserve">Google AdMob / Google LLC: https://policies.google.com/privacy</w:t>
      </w:r>
    </w:p>
    <w:p>
      <w:pPr>
        <w:pStyle w:val="ListParagraph"/>
        <w:numPr>
          <w:ilvl w:val="0"/>
          <w:numId w:val="2"/>
        </w:numPr>
        <w:spacing w:after="60" w:before="60"/>
      </w:pPr>
      <w:r>
        <w:rPr>
          <w:rFonts w:ascii="Arial" w:cs="Arial" w:eastAsia="Arial" w:hAnsi="Arial"/>
          <w:color w:val="555555"/>
          <w:sz w:val="22"/>
          <w:szCs w:val="22"/>
        </w:rPr>
        <w:t xml:space="preserve">Apple App Store (iOS purchases): https://www.apple.com/legal/privacy</w:t>
      </w:r>
    </w:p>
    <w:p>
      <w:pPr>
        <w:pStyle w:val="ListParagraph"/>
        <w:numPr>
          <w:ilvl w:val="0"/>
          <w:numId w:val="2"/>
        </w:numPr>
        <w:spacing w:after="60" w:before="60"/>
      </w:pPr>
      <w:r>
        <w:rPr>
          <w:rFonts w:ascii="Arial" w:cs="Arial" w:eastAsia="Arial" w:hAnsi="Arial"/>
          <w:color w:val="555555"/>
          <w:sz w:val="22"/>
          <w:szCs w:val="22"/>
        </w:rPr>
        <w:t xml:space="preserve">Google Play Store (Android purchases): https://policies.google.com/privacy</w:t>
      </w:r>
    </w:p>
    <w:p>
      <w:pPr>
        <w:spacing w:after="80" w:before="80"/>
      </w:pPr>
      <w:r>
        <w:t xml:space="preserve"/>
      </w:r>
    </w:p>
    <w:p>
      <w:pPr>
        <w:pStyle w:val="Heading1"/>
        <w:pBdr>
          <w:bottom w:val="single" w:color="1A56A8" w:sz="4" w:space="4"/>
        </w:pBdr>
        <w:spacing w:after="120" w:before="360"/>
      </w:pPr>
      <w:r>
        <w:rPr>
          <w:rFonts w:ascii="Arial" w:cs="Arial" w:eastAsia="Arial" w:hAnsi="Arial"/>
          <w:b/>
          <w:bCs/>
          <w:color w:val="1A56A8"/>
          <w:sz w:val="28"/>
          <w:szCs w:val="28"/>
        </w:rPr>
        <w:t xml:space="preserve">11. Your Rights &amp; Choices</w:t>
      </w:r>
    </w:p>
    <w:p>
      <w:pPr>
        <w:spacing w:after="80" w:before="80"/>
      </w:pPr>
      <w:r>
        <w:rPr>
          <w:rFonts w:ascii="Arial" w:cs="Arial" w:eastAsia="Arial" w:hAnsi="Arial"/>
          <w:color w:val="555555"/>
          <w:sz w:val="22"/>
          <w:szCs w:val="22"/>
        </w:rPr>
        <w:t xml:space="preserve">Depending on your location, you may have the following rights regarding your data:</w:t>
      </w:r>
    </w:p>
    <w:p>
      <w:pPr>
        <w:pStyle w:val="ListParagraph"/>
        <w:numPr>
          <w:ilvl w:val="0"/>
          <w:numId w:val="2"/>
        </w:numPr>
        <w:spacing w:after="60" w:before="60"/>
      </w:pPr>
      <w:r>
        <w:rPr>
          <w:rFonts w:ascii="Arial" w:cs="Arial" w:eastAsia="Arial" w:hAnsi="Arial"/>
          <w:color w:val="555555"/>
          <w:sz w:val="22"/>
          <w:szCs w:val="22"/>
        </w:rPr>
        <w:t xml:space="preserve">Access &amp; Portability — Request a copy of data collected about you</w:t>
      </w:r>
    </w:p>
    <w:p>
      <w:pPr>
        <w:pStyle w:val="ListParagraph"/>
        <w:numPr>
          <w:ilvl w:val="0"/>
          <w:numId w:val="2"/>
        </w:numPr>
        <w:spacing w:after="60" w:before="60"/>
      </w:pPr>
      <w:r>
        <w:rPr>
          <w:rFonts w:ascii="Arial" w:cs="Arial" w:eastAsia="Arial" w:hAnsi="Arial"/>
          <w:color w:val="555555"/>
          <w:sz w:val="22"/>
          <w:szCs w:val="22"/>
        </w:rPr>
        <w:t xml:space="preserve">Rectification — Request correction of inaccurate data</w:t>
      </w:r>
    </w:p>
    <w:p>
      <w:pPr>
        <w:pStyle w:val="ListParagraph"/>
        <w:numPr>
          <w:ilvl w:val="0"/>
          <w:numId w:val="2"/>
        </w:numPr>
        <w:spacing w:after="60" w:before="60"/>
      </w:pPr>
      <w:r>
        <w:rPr>
          <w:rFonts w:ascii="Arial" w:cs="Arial" w:eastAsia="Arial" w:hAnsi="Arial"/>
          <w:color w:val="555555"/>
          <w:sz w:val="22"/>
          <w:szCs w:val="22"/>
        </w:rPr>
        <w:t xml:space="preserve">Erasure (Right to Be Forgotten) — Request deletion of your data</w:t>
      </w:r>
    </w:p>
    <w:p>
      <w:pPr>
        <w:pStyle w:val="ListParagraph"/>
        <w:numPr>
          <w:ilvl w:val="0"/>
          <w:numId w:val="2"/>
        </w:numPr>
        <w:spacing w:after="60" w:before="60"/>
      </w:pPr>
      <w:r>
        <w:rPr>
          <w:rFonts w:ascii="Arial" w:cs="Arial" w:eastAsia="Arial" w:hAnsi="Arial"/>
          <w:color w:val="555555"/>
          <w:sz w:val="22"/>
          <w:szCs w:val="22"/>
        </w:rPr>
        <w:t xml:space="preserve">Restriction — Request limited processing of your data</w:t>
      </w:r>
    </w:p>
    <w:p>
      <w:pPr>
        <w:pStyle w:val="ListParagraph"/>
        <w:numPr>
          <w:ilvl w:val="0"/>
          <w:numId w:val="2"/>
        </w:numPr>
        <w:spacing w:after="60" w:before="60"/>
      </w:pPr>
      <w:r>
        <w:rPr>
          <w:rFonts w:ascii="Arial" w:cs="Arial" w:eastAsia="Arial" w:hAnsi="Arial"/>
          <w:color w:val="555555"/>
          <w:sz w:val="22"/>
          <w:szCs w:val="22"/>
        </w:rPr>
        <w:t xml:space="preserve">Objection — Object to certain types of processing</w:t>
      </w:r>
    </w:p>
    <w:p>
      <w:pPr>
        <w:pStyle w:val="ListParagraph"/>
        <w:numPr>
          <w:ilvl w:val="0"/>
          <w:numId w:val="2"/>
        </w:numPr>
        <w:spacing w:after="60" w:before="60"/>
      </w:pPr>
      <w:r>
        <w:rPr>
          <w:rFonts w:ascii="Arial" w:cs="Arial" w:eastAsia="Arial" w:hAnsi="Arial"/>
          <w:color w:val="555555"/>
          <w:sz w:val="22"/>
          <w:szCs w:val="22"/>
        </w:rPr>
        <w:t xml:space="preserve">Withdraw Consent — Withdraw consent for data processing at any time</w:t>
      </w:r>
    </w:p>
    <w:p>
      <w:pPr>
        <w:spacing w:after="80" w:before="80"/>
      </w:pPr>
      <w:r>
        <w:t xml:space="preserve"/>
      </w:r>
    </w:p>
    <w:p>
      <w:pPr>
        <w:spacing w:after="80" w:before="80"/>
      </w:pPr>
      <w:r>
        <w:rPr>
          <w:rFonts w:ascii="Arial" w:cs="Arial" w:eastAsia="Arial" w:hAnsi="Arial"/>
          <w:color w:val="555555"/>
          <w:sz w:val="22"/>
          <w:szCs w:val="22"/>
        </w:rPr>
        <w:t xml:space="preserve">Since we do not directly collect personal data, most of these rights apply to data held by Google AdMob. To exercise rights with Google, visit: https://myaccount.google.com/data-and-privacy</w:t>
      </w:r>
    </w:p>
    <w:p>
      <w:pPr>
        <w:spacing w:after="80" w:before="80"/>
      </w:pPr>
      <w:r>
        <w:rPr>
          <w:rFonts w:ascii="Arial" w:cs="Arial" w:eastAsia="Arial" w:hAnsi="Arial"/>
          <w:color w:val="555555"/>
          <w:sz w:val="22"/>
          <w:szCs w:val="22"/>
        </w:rPr>
        <w:t xml:space="preserve">For any other concerns or requests, contact us directly at: berkhayta@gmail.com</w:t>
      </w:r>
    </w:p>
    <w:p>
      <w:pPr>
        <w:spacing w:after="80" w:before="80"/>
      </w:pPr>
      <w:r>
        <w:t xml:space="preserve"/>
      </w:r>
    </w:p>
    <w:p>
      <w:pPr>
        <w:pStyle w:val="Heading1"/>
        <w:pBdr>
          <w:bottom w:val="single" w:color="1A56A8" w:sz="4" w:space="4"/>
        </w:pBdr>
        <w:spacing w:after="120" w:before="360"/>
      </w:pPr>
      <w:r>
        <w:rPr>
          <w:rFonts w:ascii="Arial" w:cs="Arial" w:eastAsia="Arial" w:hAnsi="Arial"/>
          <w:b/>
          <w:bCs/>
          <w:color w:val="1A56A8"/>
          <w:sz w:val="28"/>
          <w:szCs w:val="28"/>
        </w:rPr>
        <w:t xml:space="preserve">12. Changes to This Privacy Policy</w:t>
      </w:r>
    </w:p>
    <w:p>
      <w:pPr>
        <w:spacing w:after="80" w:before="80"/>
      </w:pPr>
      <w:r>
        <w:rPr>
          <w:rFonts w:ascii="Arial" w:cs="Arial" w:eastAsia="Arial" w:hAnsi="Arial"/>
          <w:color w:val="555555"/>
          <w:sz w:val="22"/>
          <w:szCs w:val="22"/>
        </w:rPr>
        <w:t xml:space="preserve">We may update this Privacy Policy from time to time to reflect changes in our practices, legal requirements, or new features (such as the "Remove Ads" purchase feature). When we make significant changes, we will:</w:t>
      </w:r>
    </w:p>
    <w:p>
      <w:pPr>
        <w:pStyle w:val="ListParagraph"/>
        <w:numPr>
          <w:ilvl w:val="0"/>
          <w:numId w:val="2"/>
        </w:numPr>
        <w:spacing w:after="60" w:before="60"/>
      </w:pPr>
      <w:r>
        <w:rPr>
          <w:rFonts w:ascii="Arial" w:cs="Arial" w:eastAsia="Arial" w:hAnsi="Arial"/>
          <w:color w:val="555555"/>
          <w:sz w:val="22"/>
          <w:szCs w:val="22"/>
        </w:rPr>
        <w:t xml:space="preserve">Update the "Last Updated" date at the top of this policy</w:t>
      </w:r>
    </w:p>
    <w:p>
      <w:pPr>
        <w:pStyle w:val="ListParagraph"/>
        <w:numPr>
          <w:ilvl w:val="0"/>
          <w:numId w:val="2"/>
        </w:numPr>
        <w:spacing w:after="60" w:before="60"/>
      </w:pPr>
      <w:r>
        <w:rPr>
          <w:rFonts w:ascii="Arial" w:cs="Arial" w:eastAsia="Arial" w:hAnsi="Arial"/>
          <w:color w:val="555555"/>
          <w:sz w:val="22"/>
          <w:szCs w:val="22"/>
        </w:rPr>
        <w:t xml:space="preserve">Notify you via an in-app notification or prompt on next launch</w:t>
      </w:r>
    </w:p>
    <w:p>
      <w:pPr>
        <w:spacing w:after="80" w:before="80"/>
      </w:pPr>
      <w:r>
        <w:rPr>
          <w:rFonts w:ascii="Arial" w:cs="Arial" w:eastAsia="Arial" w:hAnsi="Arial"/>
          <w:color w:val="555555"/>
          <w:sz w:val="22"/>
          <w:szCs w:val="22"/>
        </w:rPr>
        <w:t xml:space="preserve">Your continued use of the App after the effective date of any updated Privacy Policy constitutes your acceptance of the changes. We encourage you to periodically review this policy.</w:t>
      </w:r>
    </w:p>
    <w:p>
      <w:pPr>
        <w:spacing w:after="80" w:before="80"/>
      </w:pPr>
      <w:r>
        <w:t xml:space="preserve"/>
      </w:r>
    </w:p>
    <w:p>
      <w:pPr>
        <w:pStyle w:val="Heading1"/>
        <w:pBdr>
          <w:bottom w:val="single" w:color="1A56A8" w:sz="4" w:space="4"/>
        </w:pBdr>
        <w:spacing w:after="120" w:before="360"/>
      </w:pPr>
      <w:r>
        <w:rPr>
          <w:rFonts w:ascii="Arial" w:cs="Arial" w:eastAsia="Arial" w:hAnsi="Arial"/>
          <w:b/>
          <w:bCs/>
          <w:color w:val="1A56A8"/>
          <w:sz w:val="28"/>
          <w:szCs w:val="28"/>
        </w:rPr>
        <w:t xml:space="preserve">13. Contact Us</w:t>
      </w:r>
    </w:p>
    <w:p>
      <w:pPr>
        <w:spacing w:after="80" w:before="80"/>
      </w:pPr>
      <w:r>
        <w:rPr>
          <w:rFonts w:ascii="Arial" w:cs="Arial" w:eastAsia="Arial" w:hAnsi="Arial"/>
          <w:color w:val="555555"/>
          <w:sz w:val="22"/>
          <w:szCs w:val="22"/>
        </w:rPr>
        <w:t xml:space="preserve">If you have any questions, concerns, or requests regarding this Privacy Policy or your privacy, please contact us:</w:t>
      </w:r>
    </w:p>
    <w:p>
      <w:pPr>
        <w:spacing w:after="80" w:before="80"/>
      </w:pPr>
      <w:r>
        <w:t xml:space="preserve"/>
      </w:r>
    </w:p>
    <w:p>
      <w:pPr>
        <w:spacing w:after="80" w:before="80"/>
      </w:pPr>
      <w:r>
        <w:rPr>
          <w:rFonts w:ascii="Arial" w:cs="Arial" w:eastAsia="Arial" w:hAnsi="Arial"/>
          <w:b/>
          <w:bCs/>
          <w:color w:val="1A1A2E"/>
          <w:sz w:val="22"/>
          <w:szCs w:val="22"/>
        </w:rPr>
        <w:t xml:space="preserve">Sudoku - CellMate</w:t>
      </w:r>
    </w:p>
    <w:p>
      <w:pPr>
        <w:spacing w:after="40" w:before="40"/>
      </w:pPr>
      <w:r>
        <w:rPr>
          <w:rFonts w:ascii="Arial" w:cs="Arial" w:eastAsia="Arial" w:hAnsi="Arial"/>
          <w:color w:val="1A56A8"/>
          <w:sz w:val="22"/>
          <w:szCs w:val="22"/>
        </w:rPr>
        <w:t xml:space="preserve">Email: berkhayta@gmail.com</w:t>
      </w:r>
    </w:p>
    <w:p>
      <w:pPr>
        <w:spacing w:after="80" w:before="80"/>
      </w:pPr>
      <w:r>
        <w:t xml:space="preserve"/>
      </w:r>
    </w:p>
    <w:p>
      <w:pPr>
        <w:spacing w:after="80" w:before="80"/>
      </w:pPr>
      <w:r>
        <w:rPr>
          <w:rFonts w:ascii="Arial" w:cs="Arial" w:eastAsia="Arial" w:hAnsi="Arial"/>
          <w:color w:val="555555"/>
          <w:sz w:val="22"/>
          <w:szCs w:val="22"/>
        </w:rPr>
        <w:t xml:space="preserve">We will respond to your request within 30 days. For GDPR-related requests, we will respond within 30 days as required by law. For CCPA-related requests, we will respond within 45 days.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Sudoku - CellMate | Privacy Policy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6A8"/>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2026-05-02T16:42:37.291Z</dcterms:created>
  <dcterms:modified xsi:type="dcterms:W3CDTF">2026-05-02T16:42:37.291Z</dcterms:modified>
</cp:coreProperties>
</file>

<file path=docProps/custom.xml><?xml version="1.0" encoding="utf-8"?>
<Properties xmlns="http://schemas.openxmlformats.org/officeDocument/2006/custom-properties" xmlns:vt="http://schemas.openxmlformats.org/officeDocument/2006/docPropsVTypes"/>
</file>