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b w:val="1"/>
          <w:rtl w:val="0"/>
        </w:rPr>
        <w:t xml:space="preserve">Програма “Будівник графіків”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 програми: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Діжа Олексій Сергійович – Науковий ліцей ДУ “ Житомирськаї політехніка”, 10-А клас, м. Житомир.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Комплект поставки: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  Release  - сама программа,</w:t>
      </w:r>
    </w:p>
    <w:p w:rsidR="00000000" w:rsidDel="00000000" w:rsidP="00000000" w:rsidRDefault="00000000" w:rsidRPr="00000000" w14:paraId="00000008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  “ТЕХНIЧНИЙ ПАСПОРТ – Діжа.txt” - технічний паспорт,</w:t>
      </w:r>
    </w:p>
    <w:p w:rsidR="00000000" w:rsidDel="00000000" w:rsidP="00000000" w:rsidRDefault="00000000" w:rsidRPr="00000000" w14:paraId="0000000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  “Документація до програми "Будівник графіків".doc” - розбір роботи програми,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README.txt  - те, що Ви читаєте.</w:t>
        <w:br w:type="textWrapping"/>
      </w:r>
    </w:p>
    <w:p w:rsidR="00000000" w:rsidDel="00000000" w:rsidP="00000000" w:rsidRDefault="00000000" w:rsidRPr="00000000" w14:paraId="0000000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Мiнiмальнi вимоги: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    - Windows 7 або новіше (x64),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    - EGA/(S)VGA монiтор,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    - близько 100 Мб пам'ятi,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      - процесор i8086/88 або вище.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     - Мати встановлений .NET Core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Опис: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В програмі “Будівник графіків” досить простий інтерфейс, зліва від поля для побудови графіків розташована ієрархія графіків базове налаштування такі як розмір, точність, колір та назва вибраного графіка у ієрархії графіків, знизу у нас розташоване поле для введення функції графіка, та дві кнопки та що вище відповідає за побудову записаного  графіку, а та що нище за зберігання у нашу ієрархію для подальшої зміни, по центру поле для графічного зображення графіків та зліва у нас розташоване меню відладки 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Мета програми "Будівник графіків"</w:t>
      </w:r>
      <w:r w:rsidDel="00000000" w:rsidR="00000000" w:rsidRPr="00000000">
        <w:rPr>
          <w:rtl w:val="0"/>
        </w:rPr>
        <w:t xml:space="preserve">: полегшити обрахування задач пов’язаних з графіками та можливість демонстрації точок перетину різноманітних графіків. 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Телефони для зв’язку: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097-488-2281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Я, Діжа Олексій, не даю згоду на використання та розповсюдження файлів або коду «Будівник графіків»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