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361" w:rsidRDefault="00CD66BF" w:rsidP="00CD66BF">
      <w:pPr>
        <w:jc w:val="center"/>
        <w:rPr>
          <w:rFonts w:asciiTheme="majorBidi" w:hAnsiTheme="majorBidi" w:cstheme="majorBidi"/>
          <w:b/>
          <w:bCs/>
        </w:rPr>
      </w:pPr>
      <w:r>
        <w:rPr>
          <w:rFonts w:asciiTheme="majorBidi" w:hAnsiTheme="majorBidi" w:cstheme="majorBidi"/>
          <w:b/>
          <w:bCs/>
        </w:rPr>
        <w:t>System</w:t>
      </w:r>
      <w:r w:rsidR="00D35431" w:rsidRPr="00D35431">
        <w:rPr>
          <w:rFonts w:asciiTheme="majorBidi" w:hAnsiTheme="majorBidi" w:cstheme="majorBidi"/>
          <w:b/>
          <w:bCs/>
        </w:rPr>
        <w:t xml:space="preserve"> </w:t>
      </w:r>
      <w:r w:rsidR="00E376AD">
        <w:rPr>
          <w:rFonts w:asciiTheme="majorBidi" w:hAnsiTheme="majorBidi" w:cstheme="majorBidi"/>
          <w:b/>
          <w:bCs/>
        </w:rPr>
        <w:t xml:space="preserve">Auto </w:t>
      </w:r>
      <w:r w:rsidR="00D35431" w:rsidRPr="00D35431">
        <w:rPr>
          <w:rFonts w:asciiTheme="majorBidi" w:hAnsiTheme="majorBidi" w:cstheme="majorBidi"/>
          <w:b/>
          <w:bCs/>
        </w:rPr>
        <w:t xml:space="preserve">Calibration </w:t>
      </w:r>
      <w:r>
        <w:rPr>
          <w:rFonts w:asciiTheme="majorBidi" w:hAnsiTheme="majorBidi" w:cstheme="majorBidi"/>
          <w:b/>
          <w:bCs/>
        </w:rPr>
        <w:t>for</w:t>
      </w:r>
      <w:r w:rsidR="00D35431" w:rsidRPr="00D35431">
        <w:rPr>
          <w:rFonts w:asciiTheme="majorBidi" w:hAnsiTheme="majorBidi" w:cstheme="majorBidi"/>
          <w:b/>
          <w:bCs/>
        </w:rPr>
        <w:t xml:space="preserve"> the Mutually Coupled Gradient Array </w:t>
      </w:r>
      <w:r w:rsidR="002B4D0F">
        <w:rPr>
          <w:rFonts w:asciiTheme="majorBidi" w:hAnsiTheme="majorBidi" w:cstheme="majorBidi"/>
          <w:b/>
          <w:bCs/>
        </w:rPr>
        <w:t>C</w:t>
      </w:r>
      <w:r w:rsidR="00D35431" w:rsidRPr="00D35431">
        <w:rPr>
          <w:rFonts w:asciiTheme="majorBidi" w:hAnsiTheme="majorBidi" w:cstheme="majorBidi"/>
          <w:b/>
          <w:bCs/>
        </w:rPr>
        <w:t>oils</w:t>
      </w:r>
      <w:r>
        <w:rPr>
          <w:rFonts w:asciiTheme="majorBidi" w:hAnsiTheme="majorBidi" w:cstheme="majorBidi"/>
          <w:b/>
          <w:bCs/>
        </w:rPr>
        <w:t xml:space="preserve"> in MRI</w:t>
      </w:r>
    </w:p>
    <w:p w:rsidR="00AF7111" w:rsidRPr="00AF7111" w:rsidRDefault="00AF7111" w:rsidP="00AF7111">
      <w:pPr>
        <w:jc w:val="center"/>
        <w:rPr>
          <w:rFonts w:asciiTheme="majorBidi" w:hAnsiTheme="majorBidi" w:cstheme="majorBidi"/>
          <w:sz w:val="20"/>
          <w:szCs w:val="20"/>
        </w:rPr>
      </w:pPr>
      <w:proofErr w:type="spellStart"/>
      <w:r w:rsidRPr="00AF7111">
        <w:rPr>
          <w:rFonts w:asciiTheme="majorBidi" w:hAnsiTheme="majorBidi" w:cstheme="majorBidi"/>
          <w:sz w:val="20"/>
          <w:szCs w:val="20"/>
        </w:rPr>
        <w:t>Soheil</w:t>
      </w:r>
      <w:proofErr w:type="spellEnd"/>
      <w:r w:rsidRPr="00AF7111">
        <w:rPr>
          <w:rFonts w:asciiTheme="majorBidi" w:hAnsiTheme="majorBidi" w:cstheme="majorBidi"/>
          <w:sz w:val="20"/>
          <w:szCs w:val="20"/>
        </w:rPr>
        <w:t xml:space="preserve"> Taraghinia</w:t>
      </w:r>
      <w:r w:rsidRPr="00AF7111">
        <w:rPr>
          <w:rFonts w:asciiTheme="majorBidi" w:hAnsiTheme="majorBidi" w:cstheme="majorBidi"/>
          <w:sz w:val="20"/>
          <w:szCs w:val="20"/>
          <w:vertAlign w:val="superscript"/>
        </w:rPr>
        <w:t>1</w:t>
      </w:r>
      <w:r w:rsidRPr="00AF7111">
        <w:rPr>
          <w:rFonts w:asciiTheme="majorBidi" w:hAnsiTheme="majorBidi" w:cstheme="majorBidi"/>
          <w:sz w:val="20"/>
          <w:szCs w:val="20"/>
        </w:rPr>
        <w:t xml:space="preserve">, </w:t>
      </w:r>
      <w:proofErr w:type="spellStart"/>
      <w:r w:rsidRPr="00AF7111">
        <w:rPr>
          <w:rFonts w:asciiTheme="majorBidi" w:hAnsiTheme="majorBidi" w:cstheme="majorBidi"/>
          <w:sz w:val="20"/>
          <w:szCs w:val="20"/>
        </w:rPr>
        <w:t>Koray</w:t>
      </w:r>
      <w:proofErr w:type="spellEnd"/>
      <w:r w:rsidRPr="00AF7111">
        <w:rPr>
          <w:rFonts w:asciiTheme="majorBidi" w:hAnsiTheme="majorBidi" w:cstheme="majorBidi"/>
          <w:sz w:val="20"/>
          <w:szCs w:val="20"/>
        </w:rPr>
        <w:t xml:space="preserve"> Ertan</w:t>
      </w:r>
      <w:r w:rsidRPr="00AF7111">
        <w:rPr>
          <w:rFonts w:asciiTheme="majorBidi" w:hAnsiTheme="majorBidi" w:cstheme="majorBidi"/>
          <w:sz w:val="20"/>
          <w:szCs w:val="20"/>
          <w:vertAlign w:val="superscript"/>
        </w:rPr>
        <w:t>1</w:t>
      </w:r>
      <w:proofErr w:type="gramStart"/>
      <w:r w:rsidRPr="00AF7111">
        <w:rPr>
          <w:rFonts w:asciiTheme="majorBidi" w:hAnsiTheme="majorBidi" w:cstheme="majorBidi"/>
          <w:sz w:val="20"/>
          <w:szCs w:val="20"/>
          <w:vertAlign w:val="superscript"/>
        </w:rPr>
        <w:t>,2</w:t>
      </w:r>
      <w:proofErr w:type="gramEnd"/>
      <w:r w:rsidRPr="00AF7111">
        <w:rPr>
          <w:rFonts w:asciiTheme="majorBidi" w:hAnsiTheme="majorBidi" w:cstheme="majorBidi"/>
          <w:sz w:val="20"/>
          <w:szCs w:val="20"/>
        </w:rPr>
        <w:t xml:space="preserve">, </w:t>
      </w:r>
      <w:proofErr w:type="spellStart"/>
      <w:r w:rsidRPr="00AF7111">
        <w:rPr>
          <w:rFonts w:asciiTheme="majorBidi" w:hAnsiTheme="majorBidi" w:cstheme="majorBidi"/>
          <w:sz w:val="20"/>
          <w:szCs w:val="20"/>
        </w:rPr>
        <w:t>Burak</w:t>
      </w:r>
      <w:proofErr w:type="spellEnd"/>
      <w:r w:rsidRPr="00AF7111">
        <w:rPr>
          <w:rFonts w:asciiTheme="majorBidi" w:hAnsiTheme="majorBidi" w:cstheme="majorBidi"/>
          <w:sz w:val="20"/>
          <w:szCs w:val="20"/>
        </w:rPr>
        <w:t xml:space="preserve"> Kunkcu</w:t>
      </w:r>
      <w:r w:rsidRPr="00AF7111">
        <w:rPr>
          <w:rFonts w:asciiTheme="majorBidi" w:hAnsiTheme="majorBidi" w:cstheme="majorBidi"/>
          <w:sz w:val="20"/>
          <w:szCs w:val="20"/>
          <w:vertAlign w:val="superscript"/>
        </w:rPr>
        <w:t>2</w:t>
      </w:r>
      <w:r w:rsidRPr="00AF7111">
        <w:rPr>
          <w:rFonts w:asciiTheme="majorBidi" w:hAnsiTheme="majorBidi" w:cstheme="majorBidi"/>
          <w:sz w:val="20"/>
          <w:szCs w:val="20"/>
        </w:rPr>
        <w:t xml:space="preserve"> and </w:t>
      </w:r>
      <w:proofErr w:type="spellStart"/>
      <w:r w:rsidRPr="00AF7111">
        <w:rPr>
          <w:rFonts w:asciiTheme="majorBidi" w:hAnsiTheme="majorBidi" w:cstheme="majorBidi"/>
          <w:sz w:val="20"/>
          <w:szCs w:val="20"/>
        </w:rPr>
        <w:t>Ergin</w:t>
      </w:r>
      <w:proofErr w:type="spellEnd"/>
      <w:r w:rsidRPr="00AF7111">
        <w:rPr>
          <w:rFonts w:asciiTheme="majorBidi" w:hAnsiTheme="majorBidi" w:cstheme="majorBidi"/>
          <w:sz w:val="20"/>
          <w:szCs w:val="20"/>
        </w:rPr>
        <w:t xml:space="preserve"> Atalar</w:t>
      </w:r>
      <w:r w:rsidRPr="00AF7111">
        <w:rPr>
          <w:rFonts w:asciiTheme="majorBidi" w:hAnsiTheme="majorBidi" w:cstheme="majorBidi"/>
          <w:sz w:val="20"/>
          <w:szCs w:val="20"/>
          <w:vertAlign w:val="superscript"/>
        </w:rPr>
        <w:t>1,2</w:t>
      </w:r>
    </w:p>
    <w:p w:rsidR="00AF7111" w:rsidRDefault="00AF7111" w:rsidP="00AF7111">
      <w:pPr>
        <w:spacing w:after="0"/>
        <w:jc w:val="center"/>
        <w:rPr>
          <w:rFonts w:asciiTheme="majorBidi" w:hAnsiTheme="majorBidi" w:cstheme="majorBidi"/>
          <w:sz w:val="20"/>
          <w:szCs w:val="20"/>
        </w:rPr>
      </w:pPr>
      <w:r w:rsidRPr="00AF7111">
        <w:rPr>
          <w:rFonts w:asciiTheme="majorBidi" w:hAnsiTheme="majorBidi" w:cstheme="majorBidi"/>
          <w:sz w:val="20"/>
          <w:szCs w:val="20"/>
          <w:vertAlign w:val="superscript"/>
        </w:rPr>
        <w:t>1</w:t>
      </w:r>
      <w:r w:rsidRPr="00AF7111">
        <w:rPr>
          <w:rFonts w:asciiTheme="majorBidi" w:hAnsiTheme="majorBidi" w:cstheme="majorBidi"/>
          <w:sz w:val="20"/>
          <w:szCs w:val="20"/>
        </w:rPr>
        <w:t xml:space="preserve">National Magnetic Resonance Research Center (UMRAM), </w:t>
      </w:r>
      <w:proofErr w:type="spellStart"/>
      <w:r w:rsidRPr="00AF7111">
        <w:rPr>
          <w:rFonts w:asciiTheme="majorBidi" w:hAnsiTheme="majorBidi" w:cstheme="majorBidi"/>
          <w:sz w:val="20"/>
          <w:szCs w:val="20"/>
        </w:rPr>
        <w:t>Bilkent</w:t>
      </w:r>
      <w:proofErr w:type="spellEnd"/>
      <w:r w:rsidRPr="00AF7111">
        <w:rPr>
          <w:rFonts w:asciiTheme="majorBidi" w:hAnsiTheme="majorBidi" w:cstheme="majorBidi"/>
          <w:sz w:val="20"/>
          <w:szCs w:val="20"/>
        </w:rPr>
        <w:t xml:space="preserve"> University, Ankara, Turkey</w:t>
      </w:r>
    </w:p>
    <w:p w:rsidR="00D35431" w:rsidRPr="00AF7111" w:rsidRDefault="00AF7111" w:rsidP="00AF7111">
      <w:pPr>
        <w:jc w:val="center"/>
        <w:rPr>
          <w:rFonts w:asciiTheme="majorBidi" w:hAnsiTheme="majorBidi" w:cstheme="majorBidi"/>
          <w:sz w:val="20"/>
          <w:szCs w:val="20"/>
        </w:rPr>
      </w:pPr>
      <w:r w:rsidRPr="00AF7111">
        <w:rPr>
          <w:rFonts w:asciiTheme="majorBidi" w:eastAsia="Times New Roman" w:hAnsiTheme="majorBidi" w:cstheme="majorBidi"/>
          <w:sz w:val="20"/>
          <w:szCs w:val="20"/>
          <w:shd w:val="clear" w:color="auto" w:fill="FFFFFF"/>
          <w:vertAlign w:val="superscript"/>
        </w:rPr>
        <w:t>2</w:t>
      </w:r>
      <w:r w:rsidRPr="00AF7111">
        <w:rPr>
          <w:rFonts w:asciiTheme="majorBidi" w:eastAsia="Times New Roman" w:hAnsiTheme="majorBidi" w:cstheme="majorBidi"/>
          <w:sz w:val="20"/>
          <w:szCs w:val="20"/>
          <w:shd w:val="clear" w:color="auto" w:fill="FFFFFF"/>
        </w:rPr>
        <w:t xml:space="preserve">Electrical and Electronics Engineering, </w:t>
      </w:r>
      <w:proofErr w:type="spellStart"/>
      <w:r w:rsidRPr="00AF7111">
        <w:rPr>
          <w:rFonts w:asciiTheme="majorBidi" w:eastAsia="Times New Roman" w:hAnsiTheme="majorBidi" w:cstheme="majorBidi"/>
          <w:sz w:val="20"/>
          <w:szCs w:val="20"/>
          <w:shd w:val="clear" w:color="auto" w:fill="FFFFFF"/>
        </w:rPr>
        <w:t>Bilkent</w:t>
      </w:r>
      <w:proofErr w:type="spellEnd"/>
      <w:r w:rsidRPr="00AF7111">
        <w:rPr>
          <w:rFonts w:asciiTheme="majorBidi" w:eastAsia="Times New Roman" w:hAnsiTheme="majorBidi" w:cstheme="majorBidi"/>
          <w:sz w:val="20"/>
          <w:szCs w:val="20"/>
          <w:shd w:val="clear" w:color="auto" w:fill="FFFFFF"/>
        </w:rPr>
        <w:t xml:space="preserve"> University, Ankara, Turkey</w:t>
      </w:r>
    </w:p>
    <w:p w:rsidR="00FA1935" w:rsidRDefault="00CD66BF" w:rsidP="001E7B83">
      <w:pPr>
        <w:jc w:val="both"/>
        <w:rPr>
          <w:rFonts w:asciiTheme="majorBidi" w:hAnsiTheme="majorBidi" w:cstheme="majorBidi"/>
        </w:rPr>
      </w:pPr>
      <w:r>
        <w:rPr>
          <w:rFonts w:asciiTheme="majorBidi" w:hAnsiTheme="majorBidi" w:cstheme="majorBidi"/>
          <w:b/>
          <w:bCs/>
        </w:rPr>
        <w:t xml:space="preserve">Synopsis: </w:t>
      </w:r>
      <w:r>
        <w:rPr>
          <w:rFonts w:asciiTheme="majorBidi" w:hAnsiTheme="majorBidi" w:cstheme="majorBidi"/>
        </w:rPr>
        <w:t>Pro</w:t>
      </w:r>
      <w:r w:rsidR="008A110A">
        <w:rPr>
          <w:rFonts w:asciiTheme="majorBidi" w:hAnsiTheme="majorBidi" w:cstheme="majorBidi"/>
        </w:rPr>
        <w:t>mising</w:t>
      </w:r>
      <w:r>
        <w:rPr>
          <w:rFonts w:asciiTheme="majorBidi" w:hAnsiTheme="majorBidi" w:cstheme="majorBidi"/>
        </w:rPr>
        <w:t xml:space="preserve"> capabilities </w:t>
      </w:r>
      <w:r w:rsidR="008A110A">
        <w:rPr>
          <w:rFonts w:asciiTheme="majorBidi" w:hAnsiTheme="majorBidi" w:cstheme="majorBidi"/>
        </w:rPr>
        <w:t xml:space="preserve">of gradient array systems come with some design and engineering challenges. </w:t>
      </w:r>
      <w:r w:rsidR="00FA1935">
        <w:rPr>
          <w:rFonts w:asciiTheme="majorBidi" w:hAnsiTheme="majorBidi" w:cstheme="majorBidi"/>
        </w:rPr>
        <w:t>Driving mutually coupled coils in these systems with desired slew rate is one of these challenges. In this work, an automated method is suggested in order to model the coil parameters such as DC resistance, self- and mutual-inductances</w:t>
      </w:r>
      <w:r w:rsidR="00E319EC">
        <w:rPr>
          <w:rFonts w:asciiTheme="majorBidi" w:hAnsiTheme="majorBidi" w:cstheme="majorBidi"/>
        </w:rPr>
        <w:t xml:space="preserve"> of array elements for a single gradient frequency. </w:t>
      </w:r>
      <w:r w:rsidR="001E7B83">
        <w:rPr>
          <w:rFonts w:asciiTheme="majorBidi" w:hAnsiTheme="majorBidi" w:cstheme="majorBidi"/>
        </w:rPr>
        <w:t>Good agreement observed between o</w:t>
      </w:r>
      <w:r w:rsidR="00E319EC">
        <w:rPr>
          <w:rFonts w:asciiTheme="majorBidi" w:hAnsiTheme="majorBidi" w:cstheme="majorBidi"/>
        </w:rPr>
        <w:t xml:space="preserve">btained values for these parameters </w:t>
      </w:r>
      <w:r w:rsidR="001E7B83">
        <w:rPr>
          <w:rFonts w:asciiTheme="majorBidi" w:hAnsiTheme="majorBidi" w:cstheme="majorBidi"/>
        </w:rPr>
        <w:t>and</w:t>
      </w:r>
      <w:r w:rsidR="00E319EC">
        <w:rPr>
          <w:rFonts w:asciiTheme="majorBidi" w:hAnsiTheme="majorBidi" w:cstheme="majorBidi"/>
        </w:rPr>
        <w:t xml:space="preserve"> LCR meter measurements. </w:t>
      </w:r>
      <w:r w:rsidR="001E7B83">
        <w:rPr>
          <w:rFonts w:asciiTheme="majorBidi" w:hAnsiTheme="majorBidi" w:cstheme="majorBidi"/>
        </w:rPr>
        <w:t>This work provides practical tool for auto calibration of the gradient array systems and compensation of the mutual inductances between them.</w:t>
      </w:r>
    </w:p>
    <w:p w:rsidR="008F1153" w:rsidRDefault="00D35431" w:rsidP="00D03AE5">
      <w:pPr>
        <w:jc w:val="both"/>
        <w:rPr>
          <w:rFonts w:asciiTheme="majorBidi" w:hAnsiTheme="majorBidi" w:cstheme="majorBidi"/>
        </w:rPr>
      </w:pPr>
      <w:r>
        <w:rPr>
          <w:rFonts w:asciiTheme="majorBidi" w:hAnsiTheme="majorBidi" w:cstheme="majorBidi"/>
          <w:b/>
          <w:bCs/>
        </w:rPr>
        <w:t xml:space="preserve">Introduction: </w:t>
      </w:r>
      <w:r w:rsidR="00F0476C">
        <w:rPr>
          <w:rFonts w:asciiTheme="majorBidi" w:hAnsiTheme="majorBidi" w:cstheme="majorBidi"/>
        </w:rPr>
        <w:t>The gradient</w:t>
      </w:r>
      <w:r w:rsidR="002B4D0F">
        <w:rPr>
          <w:rFonts w:asciiTheme="majorBidi" w:hAnsiTheme="majorBidi" w:cstheme="majorBidi"/>
        </w:rPr>
        <w:t xml:space="preserve"> array</w:t>
      </w:r>
      <w:r w:rsidR="00F0476C">
        <w:rPr>
          <w:rFonts w:asciiTheme="majorBidi" w:hAnsiTheme="majorBidi" w:cstheme="majorBidi"/>
        </w:rPr>
        <w:t xml:space="preserve"> systems have</w:t>
      </w:r>
      <w:r w:rsidR="008D3D2D">
        <w:rPr>
          <w:rFonts w:asciiTheme="majorBidi" w:hAnsiTheme="majorBidi" w:cstheme="majorBidi"/>
        </w:rPr>
        <w:t xml:space="preserve"> </w:t>
      </w:r>
      <w:r w:rsidR="00F0476C">
        <w:rPr>
          <w:rFonts w:asciiTheme="majorBidi" w:hAnsiTheme="majorBidi" w:cstheme="majorBidi"/>
        </w:rPr>
        <w:t>promising</w:t>
      </w:r>
      <w:r w:rsidR="008D3D2D">
        <w:rPr>
          <w:rFonts w:asciiTheme="majorBidi" w:hAnsiTheme="majorBidi" w:cstheme="majorBidi"/>
        </w:rPr>
        <w:t xml:space="preserve"> </w:t>
      </w:r>
      <w:r w:rsidR="00F0476C">
        <w:rPr>
          <w:rFonts w:asciiTheme="majorBidi" w:hAnsiTheme="majorBidi" w:cstheme="majorBidi"/>
        </w:rPr>
        <w:t>applications</w:t>
      </w:r>
      <w:r w:rsidR="008D3D2D">
        <w:rPr>
          <w:rFonts w:asciiTheme="majorBidi" w:hAnsiTheme="majorBidi" w:cstheme="majorBidi"/>
        </w:rPr>
        <w:t xml:space="preserve"> </w:t>
      </w:r>
      <w:r w:rsidR="002D4F08">
        <w:rPr>
          <w:rFonts w:asciiTheme="majorBidi" w:hAnsiTheme="majorBidi" w:cstheme="majorBidi"/>
        </w:rPr>
        <w:t xml:space="preserve">in </w:t>
      </w:r>
      <w:proofErr w:type="gramStart"/>
      <w:r w:rsidR="002D4F08">
        <w:rPr>
          <w:rFonts w:asciiTheme="majorBidi" w:hAnsiTheme="majorBidi" w:cstheme="majorBidi"/>
        </w:rPr>
        <w:t>MRI</w:t>
      </w:r>
      <w:r w:rsidR="00F0476C" w:rsidRPr="000B5789">
        <w:rPr>
          <w:rFonts w:asciiTheme="majorBidi" w:hAnsiTheme="majorBidi" w:cstheme="majorBidi"/>
          <w:vertAlign w:val="superscript"/>
        </w:rPr>
        <w:t>(</w:t>
      </w:r>
      <w:proofErr w:type="gramEnd"/>
      <w:r w:rsidR="000B5789" w:rsidRPr="000B5789">
        <w:rPr>
          <w:rFonts w:asciiTheme="majorBidi" w:hAnsiTheme="majorBidi" w:cstheme="majorBidi"/>
          <w:vertAlign w:val="superscript"/>
        </w:rPr>
        <w:t>1,2</w:t>
      </w:r>
      <w:r w:rsidR="00F0476C" w:rsidRPr="000B5789">
        <w:rPr>
          <w:rFonts w:asciiTheme="majorBidi" w:hAnsiTheme="majorBidi" w:cstheme="majorBidi"/>
          <w:vertAlign w:val="superscript"/>
        </w:rPr>
        <w:t>)</w:t>
      </w:r>
      <w:r w:rsidR="002D4F08">
        <w:rPr>
          <w:rFonts w:asciiTheme="majorBidi" w:hAnsiTheme="majorBidi" w:cstheme="majorBidi"/>
        </w:rPr>
        <w:t xml:space="preserve">. </w:t>
      </w:r>
      <w:r w:rsidR="00A92761">
        <w:rPr>
          <w:rFonts w:asciiTheme="majorBidi" w:hAnsiTheme="majorBidi" w:cstheme="majorBidi"/>
        </w:rPr>
        <w:t xml:space="preserve">Flexibilities of these systems </w:t>
      </w:r>
      <w:r w:rsidR="002D4F08">
        <w:rPr>
          <w:rFonts w:asciiTheme="majorBidi" w:hAnsiTheme="majorBidi" w:cstheme="majorBidi"/>
        </w:rPr>
        <w:t>come with different de</w:t>
      </w:r>
      <w:r w:rsidR="00A92761">
        <w:rPr>
          <w:rFonts w:asciiTheme="majorBidi" w:hAnsiTheme="majorBidi" w:cstheme="majorBidi"/>
        </w:rPr>
        <w:t xml:space="preserve">sign and engineering challenges. In order to achieve desired performance, driving </w:t>
      </w:r>
      <w:r w:rsidR="002D4F08">
        <w:rPr>
          <w:rFonts w:asciiTheme="majorBidi" w:hAnsiTheme="majorBidi" w:cstheme="majorBidi"/>
        </w:rPr>
        <w:t>mutual</w:t>
      </w:r>
      <w:r w:rsidR="00A92761">
        <w:rPr>
          <w:rFonts w:asciiTheme="majorBidi" w:hAnsiTheme="majorBidi" w:cstheme="majorBidi"/>
        </w:rPr>
        <w:t xml:space="preserve">ly coupled </w:t>
      </w:r>
      <w:r w:rsidR="002D4F08">
        <w:rPr>
          <w:rFonts w:asciiTheme="majorBidi" w:hAnsiTheme="majorBidi" w:cstheme="majorBidi"/>
        </w:rPr>
        <w:t>coil elements</w:t>
      </w:r>
      <w:r w:rsidR="00A92761">
        <w:rPr>
          <w:rFonts w:asciiTheme="majorBidi" w:hAnsiTheme="majorBidi" w:cstheme="majorBidi"/>
        </w:rPr>
        <w:t xml:space="preserve"> with required slew rate and precise current is essential</w:t>
      </w:r>
      <w:r w:rsidR="002D4F08">
        <w:rPr>
          <w:rFonts w:asciiTheme="majorBidi" w:hAnsiTheme="majorBidi" w:cstheme="majorBidi"/>
        </w:rPr>
        <w:t xml:space="preserve">. </w:t>
      </w:r>
      <w:r w:rsidR="005066C8">
        <w:rPr>
          <w:rFonts w:asciiTheme="majorBidi" w:hAnsiTheme="majorBidi" w:cstheme="majorBidi"/>
        </w:rPr>
        <w:t xml:space="preserve">This can be accomplished by modeling the system and its order </w:t>
      </w:r>
      <w:r w:rsidR="0022767E">
        <w:rPr>
          <w:rFonts w:asciiTheme="majorBidi" w:hAnsiTheme="majorBidi" w:cstheme="majorBidi"/>
        </w:rPr>
        <w:t>determines the fidelity of the currents in the coils. Although closed-loop control configurations are used in gradient systems, mutual-inductance</w:t>
      </w:r>
      <w:r w:rsidR="00ED4198">
        <w:rPr>
          <w:rFonts w:asciiTheme="majorBidi" w:hAnsiTheme="majorBidi" w:cstheme="majorBidi"/>
        </w:rPr>
        <w:t xml:space="preserve"> </w:t>
      </w:r>
      <w:r w:rsidR="0022767E">
        <w:rPr>
          <w:rFonts w:asciiTheme="majorBidi" w:hAnsiTheme="majorBidi" w:cstheme="majorBidi"/>
        </w:rPr>
        <w:t xml:space="preserve">compensation </w:t>
      </w:r>
      <w:r w:rsidR="00024B01">
        <w:rPr>
          <w:rFonts w:asciiTheme="majorBidi" w:hAnsiTheme="majorBidi" w:cstheme="majorBidi"/>
        </w:rPr>
        <w:t>in gradient array design</w:t>
      </w:r>
      <w:r w:rsidR="00ED4198">
        <w:rPr>
          <w:rFonts w:asciiTheme="majorBidi" w:hAnsiTheme="majorBidi" w:cstheme="majorBidi"/>
        </w:rPr>
        <w:t xml:space="preserve"> </w:t>
      </w:r>
      <w:r w:rsidR="00024B01">
        <w:rPr>
          <w:rFonts w:asciiTheme="majorBidi" w:hAnsiTheme="majorBidi" w:cstheme="majorBidi"/>
        </w:rPr>
        <w:t xml:space="preserve">can be demanding for a closed-loop control system. </w:t>
      </w:r>
      <w:proofErr w:type="gramStart"/>
      <w:r w:rsidR="00024B01">
        <w:rPr>
          <w:rFonts w:asciiTheme="majorBidi" w:hAnsiTheme="majorBidi" w:cstheme="majorBidi"/>
        </w:rPr>
        <w:t xml:space="preserve">Therefore modeling the coils with their DC and AC parameters such as resistance, self- and mutual-inductance </w:t>
      </w:r>
      <w:r w:rsidR="00D03AE5">
        <w:rPr>
          <w:rFonts w:asciiTheme="majorBidi" w:hAnsiTheme="majorBidi" w:cstheme="majorBidi"/>
        </w:rPr>
        <w:t xml:space="preserve">(L, M) </w:t>
      </w:r>
      <w:r w:rsidR="00024B01">
        <w:rPr>
          <w:rFonts w:asciiTheme="majorBidi" w:hAnsiTheme="majorBidi" w:cstheme="majorBidi"/>
        </w:rPr>
        <w:t xml:space="preserve">values results in effective </w:t>
      </w:r>
      <w:r w:rsidR="00024B01">
        <w:rPr>
          <w:rFonts w:asciiTheme="majorBidi" w:hAnsiTheme="majorBidi" w:cstheme="majorBidi"/>
        </w:rPr>
        <w:t xml:space="preserve">regulation </w:t>
      </w:r>
      <w:r w:rsidR="00024B01">
        <w:rPr>
          <w:rFonts w:asciiTheme="majorBidi" w:hAnsiTheme="majorBidi" w:cstheme="majorBidi"/>
        </w:rPr>
        <w:t>of th</w:t>
      </w:r>
      <w:r w:rsidR="00696A21">
        <w:rPr>
          <w:rFonts w:asciiTheme="majorBidi" w:hAnsiTheme="majorBidi" w:cstheme="majorBidi"/>
        </w:rPr>
        <w:t>e coil currents</w:t>
      </w:r>
      <w:r w:rsidR="00024B01">
        <w:rPr>
          <w:rFonts w:asciiTheme="majorBidi" w:hAnsiTheme="majorBidi" w:cstheme="majorBidi"/>
        </w:rPr>
        <w:t>.</w:t>
      </w:r>
      <w:proofErr w:type="gramEnd"/>
      <w:r w:rsidR="00696A21">
        <w:rPr>
          <w:rFonts w:asciiTheme="majorBidi" w:hAnsiTheme="majorBidi" w:cstheme="majorBidi"/>
        </w:rPr>
        <w:t xml:space="preserve"> Utilizing coil model in feed-forward path</w:t>
      </w:r>
      <w:r w:rsidR="002B28EB">
        <w:rPr>
          <w:rFonts w:asciiTheme="majorBidi" w:hAnsiTheme="majorBidi" w:cstheme="majorBidi"/>
        </w:rPr>
        <w:t xml:space="preserve"> by measuring the 9 channel coil parameters manually prior to its use with amplifiers has been presented previously</w:t>
      </w:r>
      <w:r w:rsidR="002B28EB" w:rsidRPr="002B28EB">
        <w:rPr>
          <w:rFonts w:asciiTheme="majorBidi" w:hAnsiTheme="majorBidi" w:cstheme="majorBidi"/>
          <w:vertAlign w:val="superscript"/>
        </w:rPr>
        <w:t xml:space="preserve"> (3)</w:t>
      </w:r>
      <w:r w:rsidR="002B28EB">
        <w:rPr>
          <w:rFonts w:asciiTheme="majorBidi" w:hAnsiTheme="majorBidi" w:cstheme="majorBidi"/>
        </w:rPr>
        <w:t xml:space="preserve">. Manual measurement of the coil parameters is not practical for high number of array elements in terms of time, accuracy and </w:t>
      </w:r>
      <w:r w:rsidR="009912B7">
        <w:rPr>
          <w:rFonts w:asciiTheme="majorBidi" w:hAnsiTheme="majorBidi" w:cstheme="majorBidi"/>
        </w:rPr>
        <w:t xml:space="preserve">reliance. Also repeating these measurements is not possible after integrating with amplifiers for dynamic calibration. </w:t>
      </w:r>
      <w:r w:rsidR="00D31593">
        <w:rPr>
          <w:rFonts w:asciiTheme="majorBidi" w:hAnsiTheme="majorBidi" w:cstheme="majorBidi"/>
        </w:rPr>
        <w:t xml:space="preserve">In this work, a practical method to model the mutually coupled coils </w:t>
      </w:r>
      <w:r w:rsidR="00FA2A6E">
        <w:rPr>
          <w:rFonts w:asciiTheme="majorBidi" w:hAnsiTheme="majorBidi" w:cstheme="majorBidi"/>
        </w:rPr>
        <w:t xml:space="preserve">using the corresponding amplifiers and gradient current sensors </w:t>
      </w:r>
      <w:r w:rsidR="00D31593">
        <w:rPr>
          <w:rFonts w:asciiTheme="majorBidi" w:hAnsiTheme="majorBidi" w:cstheme="majorBidi"/>
        </w:rPr>
        <w:t xml:space="preserve">is presented. </w:t>
      </w:r>
      <w:r w:rsidR="00FA2A6E">
        <w:rPr>
          <w:rFonts w:asciiTheme="majorBidi" w:hAnsiTheme="majorBidi" w:cstheme="majorBidi"/>
        </w:rPr>
        <w:t>DC resistances, self- and mutual-inductances</w:t>
      </w:r>
      <w:r w:rsidR="001445D8">
        <w:rPr>
          <w:rFonts w:asciiTheme="majorBidi" w:hAnsiTheme="majorBidi" w:cstheme="majorBidi"/>
        </w:rPr>
        <w:t xml:space="preserve"> of two coupled channels as an example in a 9 channel z-gradient array</w:t>
      </w:r>
      <w:r w:rsidR="00D31593">
        <w:rPr>
          <w:rFonts w:asciiTheme="majorBidi" w:hAnsiTheme="majorBidi" w:cstheme="majorBidi"/>
        </w:rPr>
        <w:t xml:space="preserve"> </w:t>
      </w:r>
      <w:proofErr w:type="gramStart"/>
      <w:r w:rsidR="001445D8">
        <w:rPr>
          <w:rFonts w:asciiTheme="majorBidi" w:hAnsiTheme="majorBidi" w:cstheme="majorBidi"/>
        </w:rPr>
        <w:t>system</w:t>
      </w:r>
      <w:r w:rsidR="00FA2A6E" w:rsidRPr="00FA2A6E">
        <w:rPr>
          <w:rFonts w:asciiTheme="majorBidi" w:hAnsiTheme="majorBidi" w:cstheme="majorBidi"/>
          <w:vertAlign w:val="superscript"/>
        </w:rPr>
        <w:t>(</w:t>
      </w:r>
      <w:proofErr w:type="gramEnd"/>
      <w:r w:rsidR="00FA2A6E" w:rsidRPr="00FA2A6E">
        <w:rPr>
          <w:rFonts w:asciiTheme="majorBidi" w:hAnsiTheme="majorBidi" w:cstheme="majorBidi"/>
          <w:vertAlign w:val="superscript"/>
        </w:rPr>
        <w:t>4)</w:t>
      </w:r>
      <w:r w:rsidR="001445D8">
        <w:rPr>
          <w:rFonts w:asciiTheme="majorBidi" w:hAnsiTheme="majorBidi" w:cstheme="majorBidi"/>
        </w:rPr>
        <w:t xml:space="preserve"> is acquired </w:t>
      </w:r>
      <w:r w:rsidR="00841776">
        <w:rPr>
          <w:rFonts w:asciiTheme="majorBidi" w:hAnsiTheme="majorBidi" w:cstheme="majorBidi"/>
        </w:rPr>
        <w:t>using</w:t>
      </w:r>
      <w:r w:rsidR="001445D8">
        <w:rPr>
          <w:rFonts w:asciiTheme="majorBidi" w:hAnsiTheme="majorBidi" w:cstheme="majorBidi"/>
        </w:rPr>
        <w:t xml:space="preserve"> proposed</w:t>
      </w:r>
      <w:r w:rsidR="00B71C74">
        <w:rPr>
          <w:rFonts w:asciiTheme="majorBidi" w:hAnsiTheme="majorBidi" w:cstheme="majorBidi"/>
        </w:rPr>
        <w:t xml:space="preserve"> method. </w:t>
      </w:r>
      <w:r w:rsidR="004C4703">
        <w:rPr>
          <w:rFonts w:asciiTheme="majorBidi" w:hAnsiTheme="majorBidi" w:cstheme="majorBidi"/>
        </w:rPr>
        <w:t xml:space="preserve">Obtained values are then used to drive the channels with desired current waveforms to validate the model. </w:t>
      </w:r>
      <w:r w:rsidR="00B71C74">
        <w:rPr>
          <w:rFonts w:asciiTheme="majorBidi" w:hAnsiTheme="majorBidi" w:cstheme="majorBidi"/>
        </w:rPr>
        <w:t>The algorithm is planned to be implemented in an FPGA, but in this abstract DC and AC coil parameters are obtained using gradient current sensor measurements and known applied DC and AC voltages respectively</w:t>
      </w:r>
      <w:r w:rsidR="008F1153">
        <w:rPr>
          <w:rFonts w:asciiTheme="majorBidi" w:hAnsiTheme="majorBidi" w:cstheme="majorBidi"/>
        </w:rPr>
        <w:t>. R</w:t>
      </w:r>
      <w:r w:rsidR="008F1153">
        <w:rPr>
          <w:rFonts w:asciiTheme="majorBidi" w:hAnsiTheme="majorBidi" w:cstheme="majorBidi"/>
        </w:rPr>
        <w:t xml:space="preserve">esults are then compared with the values measured using </w:t>
      </w:r>
      <w:proofErr w:type="gramStart"/>
      <w:r w:rsidR="008F1153">
        <w:rPr>
          <w:rFonts w:asciiTheme="majorBidi" w:hAnsiTheme="majorBidi" w:cstheme="majorBidi"/>
        </w:rPr>
        <w:t>an</w:t>
      </w:r>
      <w:proofErr w:type="gramEnd"/>
      <w:r w:rsidR="008F1153">
        <w:rPr>
          <w:rFonts w:asciiTheme="majorBidi" w:hAnsiTheme="majorBidi" w:cstheme="majorBidi"/>
        </w:rPr>
        <w:t xml:space="preserve"> </w:t>
      </w:r>
      <w:r w:rsidR="008F1153" w:rsidRPr="004E6791">
        <w:rPr>
          <w:rFonts w:ascii="Times New Roman" w:hAnsi="Times New Roman" w:cs="Times New Roman"/>
        </w:rPr>
        <w:t xml:space="preserve">GW </w:t>
      </w:r>
      <w:proofErr w:type="spellStart"/>
      <w:r w:rsidR="008F1153" w:rsidRPr="004E6791">
        <w:rPr>
          <w:rFonts w:ascii="Times New Roman" w:hAnsi="Times New Roman" w:cs="Times New Roman"/>
        </w:rPr>
        <w:t>Instek</w:t>
      </w:r>
      <w:proofErr w:type="spellEnd"/>
      <w:r w:rsidR="008F1153" w:rsidRPr="004E6791">
        <w:rPr>
          <w:rFonts w:ascii="Times New Roman" w:hAnsi="Times New Roman" w:cs="Times New Roman"/>
        </w:rPr>
        <w:t xml:space="preserve"> LCR-B105G high precision LCR meter (Good Will Instruments, Taiwan)</w:t>
      </w:r>
      <w:r w:rsidR="008F1153">
        <w:rPr>
          <w:rFonts w:ascii="Times New Roman" w:hAnsi="Times New Roman" w:cs="Times New Roman"/>
        </w:rPr>
        <w:t>.</w:t>
      </w:r>
      <w:r w:rsidR="008F1153">
        <w:rPr>
          <w:rFonts w:asciiTheme="majorBidi" w:hAnsiTheme="majorBidi" w:cstheme="majorBidi"/>
        </w:rPr>
        <w:t xml:space="preserve"> Digital implementation is planned to be finished by ISMRM conference in May 2019.</w:t>
      </w:r>
    </w:p>
    <w:p w:rsidR="00D95C87" w:rsidRPr="00FA18A8" w:rsidRDefault="00F81FFA" w:rsidP="00301532">
      <w:pPr>
        <w:jc w:val="both"/>
        <w:rPr>
          <w:rFonts w:asciiTheme="majorBidi" w:eastAsiaTheme="minorEastAsia" w:hAnsiTheme="majorBidi" w:cstheme="majorBidi"/>
        </w:rPr>
      </w:pPr>
      <w:r w:rsidRPr="00F81FFA">
        <w:rPr>
          <w:rFonts w:asciiTheme="majorBidi" w:hAnsiTheme="majorBidi" w:cstheme="majorBidi"/>
          <w:b/>
          <w:bCs/>
        </w:rPr>
        <w:t>Methods</w:t>
      </w:r>
      <w:r>
        <w:rPr>
          <w:rFonts w:asciiTheme="majorBidi" w:hAnsiTheme="majorBidi" w:cstheme="majorBidi"/>
          <w:b/>
          <w:bCs/>
        </w:rPr>
        <w:t>:</w:t>
      </w:r>
      <w:r w:rsidRPr="00895B6B">
        <w:rPr>
          <w:rFonts w:asciiTheme="majorBidi" w:hAnsiTheme="majorBidi" w:cstheme="majorBidi"/>
        </w:rPr>
        <w:t xml:space="preserve"> </w:t>
      </w:r>
      <w:r w:rsidR="002E1028">
        <w:rPr>
          <w:rFonts w:asciiTheme="majorBidi" w:eastAsiaTheme="minorEastAsia" w:hAnsiTheme="majorBidi" w:cstheme="majorBidi"/>
        </w:rPr>
        <w:t xml:space="preserve">In </w:t>
      </w:r>
      <w:r w:rsidR="002E1028">
        <w:rPr>
          <w:rFonts w:asciiTheme="majorBidi" w:eastAsiaTheme="minorEastAsia" w:hAnsiTheme="majorBidi" w:cstheme="majorBidi"/>
        </w:rPr>
        <w:t>proposed method, c</w:t>
      </w:r>
      <w:r w:rsidR="002E1028">
        <w:rPr>
          <w:rFonts w:asciiTheme="majorBidi" w:eastAsiaTheme="minorEastAsia" w:hAnsiTheme="majorBidi" w:cstheme="majorBidi"/>
        </w:rPr>
        <w:t xml:space="preserve">ircuit model determination for a set of mutually coupled coils involves </w:t>
      </w:r>
      <w:r w:rsidR="006C5081">
        <w:rPr>
          <w:rFonts w:asciiTheme="majorBidi" w:eastAsiaTheme="minorEastAsia" w:hAnsiTheme="majorBidi" w:cstheme="majorBidi"/>
        </w:rPr>
        <w:t xml:space="preserve">DC and AC characterization </w:t>
      </w:r>
      <w:r w:rsidR="002B67F8">
        <w:rPr>
          <w:rFonts w:asciiTheme="majorBidi" w:eastAsiaTheme="minorEastAsia" w:hAnsiTheme="majorBidi" w:cstheme="majorBidi"/>
        </w:rPr>
        <w:t>for</w:t>
      </w:r>
      <w:r w:rsidR="002E1028">
        <w:rPr>
          <w:rFonts w:asciiTheme="majorBidi" w:eastAsiaTheme="minorEastAsia" w:hAnsiTheme="majorBidi" w:cstheme="majorBidi"/>
        </w:rPr>
        <w:t xml:space="preserve"> each channel</w:t>
      </w:r>
      <w:r w:rsidR="006C5081">
        <w:rPr>
          <w:rFonts w:asciiTheme="majorBidi" w:eastAsiaTheme="minorEastAsia" w:hAnsiTheme="majorBidi" w:cstheme="majorBidi"/>
        </w:rPr>
        <w:t xml:space="preserve"> </w:t>
      </w:r>
      <w:r w:rsidR="002B67F8">
        <w:rPr>
          <w:rFonts w:asciiTheme="majorBidi" w:eastAsiaTheme="minorEastAsia" w:hAnsiTheme="majorBidi" w:cstheme="majorBidi"/>
        </w:rPr>
        <w:t>to find DC resistance, self- and mutual-inductance accordingly</w:t>
      </w:r>
      <w:r w:rsidR="006C5081">
        <w:rPr>
          <w:rFonts w:asciiTheme="majorBidi" w:eastAsiaTheme="minorEastAsia" w:hAnsiTheme="majorBidi" w:cstheme="majorBidi"/>
        </w:rPr>
        <w:t>.</w:t>
      </w:r>
      <w:r w:rsidR="002E1028">
        <w:rPr>
          <w:rFonts w:asciiTheme="majorBidi" w:eastAsiaTheme="minorEastAsia" w:hAnsiTheme="majorBidi" w:cstheme="majorBidi"/>
        </w:rPr>
        <w:t xml:space="preserve"> </w:t>
      </w:r>
      <w:r w:rsidR="000B6A78">
        <w:rPr>
          <w:rFonts w:asciiTheme="majorBidi" w:eastAsiaTheme="minorEastAsia" w:hAnsiTheme="majorBidi" w:cstheme="majorBidi"/>
        </w:rPr>
        <w:t xml:space="preserve">This can be done through applying </w:t>
      </w:r>
      <w:r w:rsidR="00FA18A8">
        <w:rPr>
          <w:rFonts w:asciiTheme="majorBidi" w:eastAsiaTheme="minorEastAsia" w:hAnsiTheme="majorBidi" w:cstheme="majorBidi"/>
        </w:rPr>
        <w:t>calibration</w:t>
      </w:r>
      <w:r w:rsidR="000B6A78">
        <w:rPr>
          <w:rFonts w:asciiTheme="majorBidi" w:eastAsiaTheme="minorEastAsia" w:hAnsiTheme="majorBidi" w:cstheme="majorBidi"/>
        </w:rPr>
        <w:t xml:space="preserve"> DC voltage to each channel independently and calculate the DC resistance using measured currents of that channel. </w:t>
      </w:r>
      <w:r w:rsidR="00D4514D">
        <w:rPr>
          <w:rFonts w:asciiTheme="majorBidi" w:eastAsiaTheme="minorEastAsia" w:hAnsiTheme="majorBidi" w:cstheme="majorBidi"/>
        </w:rPr>
        <w:t>Self-inductance values of each channel is obtained b</w:t>
      </w:r>
      <w:r w:rsidR="000B6A78">
        <w:rPr>
          <w:rFonts w:asciiTheme="majorBidi" w:eastAsiaTheme="minorEastAsia" w:hAnsiTheme="majorBidi" w:cstheme="majorBidi"/>
        </w:rPr>
        <w:t xml:space="preserve">y driving </w:t>
      </w:r>
      <w:r w:rsidR="00D4514D">
        <w:rPr>
          <w:rFonts w:asciiTheme="majorBidi" w:eastAsiaTheme="minorEastAsia" w:hAnsiTheme="majorBidi" w:cstheme="majorBidi"/>
        </w:rPr>
        <w:t>that</w:t>
      </w:r>
      <w:r w:rsidR="000B6A78">
        <w:rPr>
          <w:rFonts w:asciiTheme="majorBidi" w:eastAsiaTheme="minorEastAsia" w:hAnsiTheme="majorBidi" w:cstheme="majorBidi"/>
        </w:rPr>
        <w:t xml:space="preserve"> channel with a </w:t>
      </w:r>
      <w:r w:rsidR="00FA18A8">
        <w:rPr>
          <w:rFonts w:asciiTheme="majorBidi" w:eastAsiaTheme="minorEastAsia" w:hAnsiTheme="majorBidi" w:cstheme="majorBidi"/>
        </w:rPr>
        <w:t>calibration</w:t>
      </w:r>
      <w:r w:rsidR="000B6A78">
        <w:rPr>
          <w:rFonts w:asciiTheme="majorBidi" w:eastAsiaTheme="minorEastAsia" w:hAnsiTheme="majorBidi" w:cstheme="majorBidi"/>
        </w:rPr>
        <w:t xml:space="preserve"> AC </w:t>
      </w:r>
      <w:r w:rsidR="00D4514D">
        <w:rPr>
          <w:rFonts w:asciiTheme="majorBidi" w:eastAsiaTheme="minorEastAsia" w:hAnsiTheme="majorBidi" w:cstheme="majorBidi"/>
        </w:rPr>
        <w:t>voltage and measuring p</w:t>
      </w:r>
      <w:r w:rsidR="000B6A78">
        <w:rPr>
          <w:rFonts w:asciiTheme="majorBidi" w:eastAsiaTheme="minorEastAsia" w:hAnsiTheme="majorBidi" w:cstheme="majorBidi"/>
        </w:rPr>
        <w:t>hase and amplitude</w:t>
      </w:r>
      <w:r w:rsidR="00D4514D">
        <w:rPr>
          <w:rFonts w:asciiTheme="majorBidi" w:eastAsiaTheme="minorEastAsia" w:hAnsiTheme="majorBidi" w:cstheme="majorBidi"/>
        </w:rPr>
        <w:t xml:space="preserve"> values</w:t>
      </w:r>
      <w:r w:rsidR="000B6A78">
        <w:rPr>
          <w:rFonts w:asciiTheme="majorBidi" w:eastAsiaTheme="minorEastAsia" w:hAnsiTheme="majorBidi" w:cstheme="majorBidi"/>
        </w:rPr>
        <w:t xml:space="preserve"> of the currents flowing in </w:t>
      </w:r>
      <w:r w:rsidR="00D4514D">
        <w:rPr>
          <w:rFonts w:asciiTheme="majorBidi" w:eastAsiaTheme="minorEastAsia" w:hAnsiTheme="majorBidi" w:cstheme="majorBidi"/>
        </w:rPr>
        <w:t xml:space="preserve">that channel. The coupling is avoided by </w:t>
      </w:r>
      <w:r w:rsidR="00D4514D">
        <w:rPr>
          <w:rFonts w:asciiTheme="majorBidi" w:eastAsiaTheme="minorEastAsia" w:hAnsiTheme="majorBidi" w:cstheme="majorBidi"/>
        </w:rPr>
        <w:t>leaving the other channels open</w:t>
      </w:r>
      <w:r w:rsidR="00D4514D">
        <w:rPr>
          <w:rFonts w:asciiTheme="majorBidi" w:eastAsiaTheme="minorEastAsia" w:hAnsiTheme="majorBidi" w:cstheme="majorBidi"/>
        </w:rPr>
        <w:t>-circuited.</w:t>
      </w:r>
      <w:r w:rsidR="00E63070">
        <w:rPr>
          <w:rFonts w:asciiTheme="majorBidi" w:eastAsiaTheme="minorEastAsia" w:hAnsiTheme="majorBidi" w:cstheme="majorBidi"/>
        </w:rPr>
        <w:t xml:space="preserve"> Mutual-inductance between any respective channels is calculated by applying the same </w:t>
      </w:r>
      <w:r w:rsidR="00FA18A8">
        <w:rPr>
          <w:rFonts w:asciiTheme="majorBidi" w:eastAsiaTheme="minorEastAsia" w:hAnsiTheme="majorBidi" w:cstheme="majorBidi"/>
        </w:rPr>
        <w:t xml:space="preserve">calibration </w:t>
      </w:r>
      <w:r w:rsidR="00E63070">
        <w:rPr>
          <w:rFonts w:asciiTheme="majorBidi" w:eastAsiaTheme="minorEastAsia" w:hAnsiTheme="majorBidi" w:cstheme="majorBidi"/>
        </w:rPr>
        <w:t xml:space="preserve">AC voltage to one channel and measuring the induced current on the other channel which is short circuited. </w:t>
      </w:r>
      <w:r w:rsidR="00613DB3">
        <w:rPr>
          <w:rFonts w:asciiTheme="majorBidi" w:eastAsiaTheme="minorEastAsia" w:hAnsiTheme="majorBidi" w:cstheme="majorBidi"/>
        </w:rPr>
        <w:t>Above procedures are carried out for all channels to find the complete impedance matrix</w:t>
      </w:r>
      <w:r w:rsidR="001D28D4">
        <w:rPr>
          <w:rFonts w:asciiTheme="majorBidi" w:eastAsiaTheme="minorEastAsia" w:hAnsiTheme="majorBidi" w:cstheme="majorBidi"/>
        </w:rPr>
        <w:t xml:space="preserve"> which can be used in feed-forward path as the model of the system. </w:t>
      </w:r>
      <w:r w:rsidR="009C459C" w:rsidRPr="00895B6B">
        <w:rPr>
          <w:rFonts w:asciiTheme="majorBidi" w:hAnsiTheme="majorBidi" w:cstheme="majorBidi"/>
        </w:rPr>
        <w:t>As a proof of</w:t>
      </w:r>
      <w:r w:rsidR="00895B6B" w:rsidRPr="00895B6B">
        <w:rPr>
          <w:rFonts w:asciiTheme="majorBidi" w:hAnsiTheme="majorBidi" w:cstheme="majorBidi"/>
        </w:rPr>
        <w:t xml:space="preserve"> principle, two channels of the home-buil</w:t>
      </w:r>
      <w:r w:rsidR="00895B6B">
        <w:rPr>
          <w:rFonts w:asciiTheme="majorBidi" w:hAnsiTheme="majorBidi" w:cstheme="majorBidi"/>
        </w:rPr>
        <w:t>t gradient array system</w:t>
      </w:r>
      <w:r w:rsidR="00A95245">
        <w:rPr>
          <w:rFonts w:asciiTheme="majorBidi" w:hAnsiTheme="majorBidi" w:cstheme="majorBidi"/>
        </w:rPr>
        <w:t xml:space="preserve"> </w:t>
      </w:r>
      <w:r w:rsidR="00C57248">
        <w:rPr>
          <w:rFonts w:asciiTheme="majorBidi" w:hAnsiTheme="majorBidi" w:cstheme="majorBidi"/>
        </w:rPr>
        <w:t xml:space="preserve">(Ref?) </w:t>
      </w:r>
      <w:r w:rsidR="00C57248">
        <w:rPr>
          <w:rFonts w:asciiTheme="majorBidi" w:hAnsiTheme="majorBidi" w:cstheme="majorBidi"/>
        </w:rPr>
        <w:t>are evaluated</w:t>
      </w:r>
      <w:r w:rsidR="00301532">
        <w:rPr>
          <w:rFonts w:asciiTheme="majorBidi" w:hAnsiTheme="majorBidi" w:cstheme="majorBidi"/>
        </w:rPr>
        <w:t xml:space="preserve"> (Fig. 1)</w:t>
      </w:r>
      <w:r w:rsidR="00C57248">
        <w:rPr>
          <w:rFonts w:asciiTheme="majorBidi" w:hAnsiTheme="majorBidi" w:cstheme="majorBidi"/>
        </w:rPr>
        <w:t xml:space="preserve">. The system is composed of two coils </w:t>
      </w:r>
      <w:r w:rsidR="00895B6B">
        <w:rPr>
          <w:rFonts w:asciiTheme="majorBidi" w:hAnsiTheme="majorBidi" w:cstheme="majorBidi"/>
        </w:rPr>
        <w:t xml:space="preserve">connected to their </w:t>
      </w:r>
      <w:r w:rsidR="00C57248">
        <w:rPr>
          <w:rFonts w:asciiTheme="majorBidi" w:hAnsiTheme="majorBidi" w:cstheme="majorBidi"/>
        </w:rPr>
        <w:t>corresponding</w:t>
      </w:r>
      <w:r w:rsidR="00895B6B">
        <w:rPr>
          <w:rFonts w:asciiTheme="majorBidi" w:hAnsiTheme="majorBidi" w:cstheme="majorBidi"/>
        </w:rPr>
        <w:t xml:space="preserve"> independent </w:t>
      </w:r>
      <w:r w:rsidR="00895B6B">
        <w:rPr>
          <w:rFonts w:asciiTheme="majorBidi" w:hAnsiTheme="majorBidi" w:cstheme="majorBidi"/>
        </w:rPr>
        <w:lastRenderedPageBreak/>
        <w:t xml:space="preserve">H-bridge amplifiers (40V, </w:t>
      </w:r>
      <w:r w:rsidR="00950C7E">
        <w:rPr>
          <w:rFonts w:asciiTheme="majorBidi" w:hAnsiTheme="majorBidi" w:cstheme="majorBidi"/>
        </w:rPr>
        <w:t>2</w:t>
      </w:r>
      <w:r w:rsidR="00895B6B">
        <w:rPr>
          <w:rFonts w:asciiTheme="majorBidi" w:hAnsiTheme="majorBidi" w:cstheme="majorBidi"/>
        </w:rPr>
        <w:t>0A)</w:t>
      </w:r>
      <w:r w:rsidR="00C57248">
        <w:rPr>
          <w:rFonts w:asciiTheme="majorBidi" w:hAnsiTheme="majorBidi" w:cstheme="majorBidi"/>
        </w:rPr>
        <w:t xml:space="preserve"> </w:t>
      </w:r>
      <w:r w:rsidR="00770E91">
        <w:rPr>
          <w:rFonts w:asciiTheme="majorBidi" w:hAnsiTheme="majorBidi" w:cstheme="majorBidi"/>
        </w:rPr>
        <w:t xml:space="preserve">with ripple current reduction one stage LC filter, </w:t>
      </w:r>
      <w:r w:rsidR="00C57248">
        <w:rPr>
          <w:rFonts w:asciiTheme="majorBidi" w:hAnsiTheme="majorBidi" w:cstheme="majorBidi"/>
        </w:rPr>
        <w:t>controlled by an FPGA evaluation board (Spartan-6 SP605).</w:t>
      </w:r>
      <w:r w:rsidR="002E1028">
        <w:rPr>
          <w:rFonts w:asciiTheme="majorBidi" w:hAnsiTheme="majorBidi" w:cstheme="majorBidi"/>
        </w:rPr>
        <w:t xml:space="preserve"> FPGA provides </w:t>
      </w:r>
      <w:r w:rsidR="00895B6B">
        <w:rPr>
          <w:rFonts w:asciiTheme="majorBidi" w:hAnsiTheme="majorBidi" w:cstheme="majorBidi"/>
        </w:rPr>
        <w:t xml:space="preserve">PWM control pulses to </w:t>
      </w:r>
      <w:r w:rsidR="00B82F4C">
        <w:rPr>
          <w:rFonts w:asciiTheme="majorBidi" w:hAnsiTheme="majorBidi" w:cstheme="majorBidi"/>
        </w:rPr>
        <w:t xml:space="preserve">the amplifiers for a 5 V DC and </w:t>
      </w:r>
      <m:oMath>
        <m:r>
          <w:rPr>
            <w:rFonts w:ascii="Cambria Math" w:hAnsi="Cambria Math" w:cstheme="majorBidi"/>
          </w:rPr>
          <m:t>5</m:t>
        </m:r>
        <m:func>
          <m:funcPr>
            <m:ctrlPr>
              <w:rPr>
                <w:rFonts w:ascii="Cambria Math" w:hAnsi="Cambria Math" w:cstheme="majorBidi"/>
                <w:i/>
              </w:rPr>
            </m:ctrlPr>
          </m:funcPr>
          <m:fName>
            <m:r>
              <m:rPr>
                <m:sty m:val="p"/>
              </m:rPr>
              <w:rPr>
                <w:rFonts w:ascii="Cambria Math" w:hAnsi="Cambria Math" w:cstheme="majorBidi"/>
              </w:rPr>
              <m:t>sin</m:t>
            </m:r>
          </m:fName>
          <m:e>
            <m:r>
              <w:rPr>
                <w:rFonts w:ascii="Cambria Math" w:hAnsi="Cambria Math" w:cstheme="majorBidi"/>
              </w:rPr>
              <m:t>ωt</m:t>
            </m:r>
          </m:e>
        </m:func>
      </m:oMath>
      <w:r w:rsidR="002E1028">
        <w:rPr>
          <w:rFonts w:asciiTheme="majorBidi" w:hAnsiTheme="majorBidi" w:cstheme="majorBidi"/>
        </w:rPr>
        <w:t xml:space="preserve"> (f=1 KHz</w:t>
      </w:r>
      <w:r w:rsidR="00215E7C">
        <w:rPr>
          <w:rFonts w:asciiTheme="majorBidi" w:hAnsiTheme="majorBidi" w:cstheme="majorBidi"/>
        </w:rPr>
        <w:t xml:space="preserve">) V </w:t>
      </w:r>
      <w:r w:rsidR="00895B6B">
        <w:rPr>
          <w:rFonts w:asciiTheme="majorBidi" w:hAnsiTheme="majorBidi" w:cstheme="majorBidi"/>
        </w:rPr>
        <w:t xml:space="preserve">AC voltages at </w:t>
      </w:r>
      <w:r w:rsidR="002E1028">
        <w:rPr>
          <w:rFonts w:asciiTheme="majorBidi" w:hAnsiTheme="majorBidi" w:cstheme="majorBidi"/>
        </w:rPr>
        <w:t>100</w:t>
      </w:r>
      <w:r w:rsidR="00215E7C">
        <w:rPr>
          <w:rFonts w:asciiTheme="majorBidi" w:hAnsiTheme="majorBidi" w:cstheme="majorBidi"/>
        </w:rPr>
        <w:t xml:space="preserve"> KHz </w:t>
      </w:r>
      <w:r w:rsidR="002E1028">
        <w:rPr>
          <w:rFonts w:asciiTheme="majorBidi" w:hAnsiTheme="majorBidi" w:cstheme="majorBidi"/>
        </w:rPr>
        <w:t xml:space="preserve">effective </w:t>
      </w:r>
      <w:r w:rsidR="00215E7C">
        <w:rPr>
          <w:rFonts w:asciiTheme="majorBidi" w:hAnsiTheme="majorBidi" w:cstheme="majorBidi"/>
        </w:rPr>
        <w:t>switching frequency</w:t>
      </w:r>
      <w:r w:rsidR="002E1028">
        <w:rPr>
          <w:rFonts w:asciiTheme="majorBidi" w:hAnsiTheme="majorBidi" w:cstheme="majorBidi"/>
        </w:rPr>
        <w:t xml:space="preserve"> and determined timings</w:t>
      </w:r>
      <w:r w:rsidR="00FA18A8">
        <w:rPr>
          <w:rFonts w:asciiTheme="majorBidi" w:hAnsiTheme="majorBidi" w:cstheme="majorBidi"/>
        </w:rPr>
        <w:t xml:space="preserve"> (Fig. </w:t>
      </w:r>
      <w:r w:rsidR="00301532">
        <w:rPr>
          <w:rFonts w:asciiTheme="majorBidi" w:hAnsiTheme="majorBidi" w:cstheme="majorBidi"/>
        </w:rPr>
        <w:t>2</w:t>
      </w:r>
      <w:r w:rsidR="00FA18A8">
        <w:rPr>
          <w:rFonts w:asciiTheme="majorBidi" w:hAnsiTheme="majorBidi" w:cstheme="majorBidi"/>
        </w:rPr>
        <w:t>)</w:t>
      </w:r>
      <w:r w:rsidR="00215E7C">
        <w:rPr>
          <w:rFonts w:asciiTheme="majorBidi" w:hAnsiTheme="majorBidi" w:cstheme="majorBidi"/>
        </w:rPr>
        <w:t>.</w:t>
      </w:r>
      <w:r w:rsidR="005E7187">
        <w:rPr>
          <w:rFonts w:asciiTheme="majorBidi" w:hAnsiTheme="majorBidi" w:cstheme="majorBidi"/>
        </w:rPr>
        <w:t xml:space="preserve"> Currents for each channel are measured using </w:t>
      </w:r>
      <w:r w:rsidR="001D28D4">
        <w:rPr>
          <w:rFonts w:asciiTheme="majorBidi" w:hAnsiTheme="majorBidi" w:cstheme="majorBidi"/>
        </w:rPr>
        <w:t xml:space="preserve">two </w:t>
      </w:r>
      <w:r w:rsidR="005E7187">
        <w:rPr>
          <w:rFonts w:asciiTheme="majorBidi" w:hAnsiTheme="majorBidi" w:cstheme="majorBidi"/>
        </w:rPr>
        <w:t>current transducers (LEM LAH 100-p)</w:t>
      </w:r>
      <w:r w:rsidR="001D28D4">
        <w:rPr>
          <w:rFonts w:asciiTheme="majorBidi" w:hAnsiTheme="majorBidi" w:cstheme="majorBidi"/>
        </w:rPr>
        <w:t xml:space="preserve">. </w:t>
      </w:r>
      <w:r w:rsidR="00D95C87" w:rsidRPr="00D95C87">
        <w:rPr>
          <w:rFonts w:asciiTheme="majorBidi" w:hAnsiTheme="majorBidi" w:cstheme="majorBidi"/>
        </w:rPr>
        <w:t xml:space="preserve">The </w:t>
      </w:r>
      <w:r w:rsidR="00D95C87">
        <w:rPr>
          <w:rFonts w:asciiTheme="majorBidi" w:hAnsiTheme="majorBidi" w:cstheme="majorBidi"/>
        </w:rPr>
        <w:t>voltage</w:t>
      </w:r>
      <w:r w:rsidR="00EA0036">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oMath>
      <w:r w:rsidR="00EA0036">
        <w:rPr>
          <w:rFonts w:asciiTheme="majorBidi" w:eastAsiaTheme="minorEastAsia" w:hAnsiTheme="majorBidi" w:cstheme="majorBidi"/>
        </w:rPr>
        <w:t>)</w:t>
      </w:r>
      <w:r w:rsidR="00D95C87">
        <w:rPr>
          <w:rFonts w:asciiTheme="majorBidi" w:hAnsiTheme="majorBidi" w:cstheme="majorBidi"/>
        </w:rPr>
        <w:t xml:space="preserve"> and current</w:t>
      </w:r>
      <w:r w:rsidR="00EA0036">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n</m:t>
            </m:r>
          </m:sub>
        </m:sSub>
      </m:oMath>
      <w:r w:rsidR="00EA0036">
        <w:rPr>
          <w:rFonts w:asciiTheme="majorBidi" w:eastAsiaTheme="minorEastAsia" w:hAnsiTheme="majorBidi" w:cstheme="majorBidi"/>
        </w:rPr>
        <w:t>)</w:t>
      </w:r>
      <w:r w:rsidR="00EA0036">
        <w:rPr>
          <w:rFonts w:asciiTheme="majorBidi" w:hAnsiTheme="majorBidi" w:cstheme="majorBidi"/>
        </w:rPr>
        <w:t xml:space="preserve"> </w:t>
      </w:r>
      <w:r w:rsidR="00D95C87">
        <w:rPr>
          <w:rFonts w:asciiTheme="majorBidi" w:hAnsiTheme="majorBidi" w:cstheme="majorBidi"/>
        </w:rPr>
        <w:t xml:space="preserve">relation </w:t>
      </w:r>
      <w:r w:rsidR="00EA0036">
        <w:rPr>
          <w:rFonts w:asciiTheme="majorBidi" w:hAnsiTheme="majorBidi" w:cstheme="majorBidi"/>
        </w:rPr>
        <w:t>for set of coils</w:t>
      </w:r>
      <w:r w:rsidR="00D95C87">
        <w:rPr>
          <w:rFonts w:asciiTheme="majorBidi" w:hAnsiTheme="majorBidi" w:cstheme="majorBidi"/>
        </w:rPr>
        <w:t xml:space="preserve"> </w:t>
      </w:r>
      <w:r w:rsidR="00EA0036">
        <w:rPr>
          <w:rFonts w:asciiTheme="majorBidi" w:hAnsiTheme="majorBidi" w:cstheme="majorBidi"/>
        </w:rPr>
        <w:t xml:space="preserve">in </w:t>
      </w:r>
      <w:r w:rsidR="004E4644">
        <w:rPr>
          <w:rFonts w:asciiTheme="majorBidi" w:hAnsiTheme="majorBidi" w:cstheme="majorBidi"/>
        </w:rPr>
        <w:t>a single frequency</w:t>
      </w:r>
      <w:r w:rsidR="00EA0036">
        <w:rPr>
          <w:rFonts w:asciiTheme="majorBidi" w:hAnsiTheme="majorBidi" w:cstheme="majorBidi"/>
        </w:rPr>
        <w:t xml:space="preserve"> </w:t>
      </w:r>
      <w:r w:rsidR="00D95C87">
        <w:rPr>
          <w:rFonts w:asciiTheme="majorBidi" w:hAnsiTheme="majorBidi" w:cstheme="majorBidi"/>
        </w:rPr>
        <w:t xml:space="preserve">with N number of channels </w:t>
      </w:r>
      <w:r w:rsidR="00EA0036">
        <w:rPr>
          <w:rFonts w:asciiTheme="majorBidi" w:hAnsiTheme="majorBidi" w:cstheme="majorBidi"/>
        </w:rPr>
        <w:t xml:space="preserve">is given in Eq. </w:t>
      </w:r>
      <w:r w:rsidR="004E4644">
        <w:rPr>
          <w:rFonts w:asciiTheme="majorBidi" w:hAnsiTheme="majorBidi" w:cstheme="majorBidi"/>
        </w:rPr>
        <w:t xml:space="preserve">1. Main diagonal elements of the impedance matrix </w:t>
      </w:r>
      <w:proofErr w:type="gramStart"/>
      <w:r w:rsidR="004E4644">
        <w:rPr>
          <w:rFonts w:asciiTheme="majorBidi" w:hAnsiTheme="majorBidi" w:cstheme="majorBidi"/>
        </w:rPr>
        <w:t xml:space="preserve">are </w:t>
      </w:r>
      <w:proofErr w:type="gramEnd"/>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nn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n</m:t>
            </m:r>
          </m:sub>
        </m:sSub>
        <m:r>
          <w:rPr>
            <w:rFonts w:ascii="Cambria Math" w:hAnsi="Cambria Math" w:cstheme="majorBidi"/>
          </w:rPr>
          <m:t>+j</m:t>
        </m:r>
        <m:r>
          <w:rPr>
            <w:rFonts w:ascii="Cambria Math" w:hAnsi="Cambria Math" w:cs="Times New Roman"/>
          </w:rPr>
          <m:t>ω</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nn</m:t>
            </m:r>
          </m:sub>
        </m:sSub>
      </m:oMath>
      <w:r w:rsidR="008E3A14">
        <w:rPr>
          <w:rFonts w:asciiTheme="majorBidi" w:eastAsiaTheme="minorEastAsia"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n</m:t>
            </m:r>
          </m:sub>
        </m:sSub>
      </m:oMath>
      <w:r w:rsidR="008E3A14">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nn</m:t>
            </m:r>
          </m:sub>
        </m:sSub>
      </m:oMath>
      <w:r w:rsidR="008E3A14">
        <w:rPr>
          <w:rFonts w:asciiTheme="majorBidi" w:eastAsiaTheme="minorEastAsia" w:hAnsiTheme="majorBidi" w:cstheme="majorBidi"/>
        </w:rPr>
        <w:t xml:space="preserve"> are resistance and self-inductance of each channel respectively. Off-diagonal elements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 xml:space="preserve">nm </m:t>
            </m:r>
          </m:sub>
        </m:sSub>
      </m:oMath>
      <w:r w:rsidR="008E3A14">
        <w:rPr>
          <w:rFonts w:asciiTheme="majorBidi" w:eastAsiaTheme="minorEastAsia" w:hAnsiTheme="majorBidi" w:cstheme="majorBidi"/>
        </w:rPr>
        <w:t>) (m ≠ n) are mutual inductance between the channels.</w:t>
      </w:r>
      <w:r w:rsidR="00F2419C">
        <w:rPr>
          <w:rFonts w:asciiTheme="majorBidi" w:eastAsiaTheme="minorEastAsia" w:hAnsiTheme="majorBidi" w:cstheme="majorBidi"/>
        </w:rPr>
        <w:t xml:space="preserve"> Self- and mutual inductance values assumed to be constant in our working frequency bandwidth (≤10 KHz) and inter-winding capacitors are neglected.</w:t>
      </w:r>
      <w:r w:rsidR="009C459C">
        <w:rPr>
          <w:rFonts w:asciiTheme="majorBidi" w:eastAsiaTheme="minorEastAsia" w:hAnsiTheme="majorBidi" w:cstheme="majorBidi"/>
        </w:rPr>
        <w:t xml:space="preserve"> </w:t>
      </w:r>
    </w:p>
    <w:p w:rsidR="009C459C" w:rsidRDefault="008A3326" w:rsidP="00950C7E">
      <w:pPr>
        <w:jc w:val="both"/>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e>
                      </m:mr>
                      <m:mr>
                        <m:e>
                          <m:m>
                            <m:mPr>
                              <m:mcs>
                                <m:mc>
                                  <m:mcPr>
                                    <m:count m:val="1"/>
                                    <m:mcJc m:val="center"/>
                                  </m:mcPr>
                                </m:mc>
                              </m:mcs>
                              <m:ctrlPr>
                                <w:rPr>
                                  <w:rFonts w:ascii="Cambria Math" w:hAnsi="Cambria Math" w:cstheme="majorBidi"/>
                                  <w:i/>
                                </w:rPr>
                              </m:ctrlPr>
                            </m:mPr>
                            <m:mr>
                              <m:e>
                                <m:r>
                                  <w:rPr>
                                    <w:rFonts w:ascii="Cambria Math" w:hAnsi="Cambria Math" w:cstheme="majorBidi"/>
                                  </w:rPr>
                                  <m:t>⋮</m:t>
                                </m:r>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e>
                            </m:mr>
                          </m:m>
                        </m:e>
                      </m:mr>
                    </m:m>
                  </m:e>
                </m:mr>
              </m:m>
            </m:e>
          </m:d>
          <m:r>
            <w:rPr>
              <w:rFonts w:ascii="Cambria Math" w:hAnsi="Cambria Math" w:cstheme="majorBidi"/>
            </w:rPr>
            <m:t>=</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12</m:t>
                              </m:r>
                            </m:sub>
                          </m:sSub>
                        </m:e>
                      </m:mr>
                    </m:m>
                  </m:e>
                  <m:e>
                    <m:m>
                      <m:mPr>
                        <m:mcs>
                          <m:mc>
                            <m:mcPr>
                              <m:count m:val="2"/>
                              <m:mcJc m:val="center"/>
                            </m:mcPr>
                          </m:mc>
                        </m:mcs>
                        <m:ctrlPr>
                          <w:rPr>
                            <w:rFonts w:ascii="Cambria Math" w:eastAsiaTheme="minorEastAsia" w:hAnsi="Cambria Math" w:cstheme="majorBidi"/>
                            <w:i/>
                          </w:rPr>
                        </m:ctrlPr>
                      </m:mPr>
                      <m:mr>
                        <m:e>
                          <m:r>
                            <w:rPr>
                              <w:rFonts w:ascii="Cambria Math" w:hAnsi="Cambria Math" w:cstheme="majorBidi"/>
                            </w:rPr>
                            <m:t>⋯</m:t>
                          </m:r>
                        </m:e>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1N</m:t>
                              </m:r>
                            </m:sub>
                          </m:sSub>
                        </m:e>
                      </m:mr>
                    </m:m>
                  </m:e>
                </m:mr>
                <m:mr>
                  <m:e>
                    <m:m>
                      <m:mPr>
                        <m:mcs>
                          <m:mc>
                            <m:mcPr>
                              <m:count m:val="2"/>
                              <m:mcJc m:val="center"/>
                            </m:mcPr>
                          </m:mc>
                        </m:mcs>
                        <m:ctrlPr>
                          <w:rPr>
                            <w:rFonts w:ascii="Cambria Math" w:eastAsiaTheme="minorEastAsia" w:hAnsi="Cambria Math" w:cstheme="majorBidi"/>
                            <w:i/>
                          </w:rPr>
                        </m:ctrlPr>
                      </m:mPr>
                      <m:mr>
                        <m:e>
                          <m:m>
                            <m:mPr>
                              <m:mcs>
                                <m:mc>
                                  <m:mcPr>
                                    <m:count m:val="1"/>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21</m:t>
                                    </m:r>
                                  </m:sub>
                                </m:sSub>
                              </m:e>
                            </m:mr>
                            <m:mr>
                              <m:e>
                                <m:m>
                                  <m:mPr>
                                    <m:mcs>
                                      <m:mc>
                                        <m:mcPr>
                                          <m:count m:val="1"/>
                                          <m:mcJc m:val="center"/>
                                        </m:mcPr>
                                      </m:mc>
                                    </m:mcs>
                                    <m:ctrlPr>
                                      <w:rPr>
                                        <w:rFonts w:ascii="Cambria Math" w:eastAsiaTheme="minorEastAsia" w:hAnsi="Cambria Math" w:cstheme="majorBidi"/>
                                        <w:i/>
                                      </w:rPr>
                                    </m:ctrlPr>
                                  </m:mPr>
                                  <m:mr>
                                    <m:e>
                                      <m:r>
                                        <w:rPr>
                                          <w:rFonts w:ascii="Cambria Math" w:hAnsi="Cambria Math" w:cstheme="majorBidi"/>
                                        </w:rPr>
                                        <m:t>⋮</m:t>
                                      </m:r>
                                    </m:e>
                                  </m:m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N1</m:t>
                                          </m:r>
                                        </m:sub>
                                      </m:sSub>
                                    </m:e>
                                  </m:mr>
                                </m:m>
                              </m:e>
                            </m:mr>
                          </m:m>
                        </m:e>
                        <m:e>
                          <m:m>
                            <m:mPr>
                              <m:mcs>
                                <m:mc>
                                  <m:mcPr>
                                    <m:count m:val="1"/>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22</m:t>
                                    </m:r>
                                  </m:sub>
                                </m:sSub>
                              </m:e>
                            </m:mr>
                            <m:mr>
                              <m:e>
                                <m:m>
                                  <m:mPr>
                                    <m:mcs>
                                      <m:mc>
                                        <m:mcPr>
                                          <m:count m:val="1"/>
                                          <m:mcJc m:val="center"/>
                                        </m:mcPr>
                                      </m:mc>
                                    </m:mcs>
                                    <m:ctrlPr>
                                      <w:rPr>
                                        <w:rFonts w:ascii="Cambria Math" w:eastAsiaTheme="minorEastAsia" w:hAnsi="Cambria Math" w:cstheme="majorBidi"/>
                                        <w:i/>
                                      </w:rPr>
                                    </m:ctrlPr>
                                  </m:mPr>
                                  <m:mr>
                                    <m:e>
                                      <m:r>
                                        <w:rPr>
                                          <w:rFonts w:ascii="Cambria Math" w:hAnsi="Cambria Math" w:cstheme="majorBidi"/>
                                        </w:rPr>
                                        <m:t>⋮</m:t>
                                      </m:r>
                                    </m:e>
                                  </m:m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N2</m:t>
                                          </m:r>
                                        </m:sub>
                                      </m:sSub>
                                    </m:e>
                                  </m:mr>
                                </m:m>
                              </m:e>
                            </m:mr>
                          </m:m>
                        </m:e>
                      </m:mr>
                    </m:m>
                  </m:e>
                  <m:e>
                    <m:m>
                      <m:mPr>
                        <m:mcs>
                          <m:mc>
                            <m:mcPr>
                              <m:count m:val="2"/>
                              <m:mcJc m:val="center"/>
                            </m:mcPr>
                          </m:mc>
                        </m:mcs>
                        <m:ctrlPr>
                          <w:rPr>
                            <w:rFonts w:ascii="Cambria Math" w:eastAsiaTheme="minorEastAsia" w:hAnsi="Cambria Math" w:cstheme="majorBidi"/>
                            <w:i/>
                          </w:rPr>
                        </m:ctrlPr>
                      </m:mPr>
                      <m:mr>
                        <m:e>
                          <m:m>
                            <m:mPr>
                              <m:mcs>
                                <m:mc>
                                  <m:mcPr>
                                    <m:count m:val="1"/>
                                    <m:mcJc m:val="center"/>
                                  </m:mcPr>
                                </m:mc>
                              </m:mcs>
                              <m:ctrlPr>
                                <w:rPr>
                                  <w:rFonts w:ascii="Cambria Math" w:eastAsiaTheme="minorEastAsia" w:hAnsi="Cambria Math" w:cstheme="majorBidi"/>
                                  <w:i/>
                                </w:rPr>
                              </m:ctrlPr>
                            </m:mPr>
                            <m:mr>
                              <m:e>
                                <m:r>
                                  <w:rPr>
                                    <w:rFonts w:ascii="Cambria Math" w:hAnsi="Cambria Math" w:cstheme="majorBidi"/>
                                  </w:rPr>
                                  <m:t>⋯</m:t>
                                </m:r>
                              </m:e>
                            </m:mr>
                            <m:mr>
                              <m:e>
                                <m:m>
                                  <m:mPr>
                                    <m:mcs>
                                      <m:mc>
                                        <m:mcPr>
                                          <m:count m:val="1"/>
                                          <m:mcJc m:val="center"/>
                                        </m:mcPr>
                                      </m:mc>
                                    </m:mcs>
                                    <m:ctrlPr>
                                      <w:rPr>
                                        <w:rFonts w:ascii="Cambria Math" w:eastAsiaTheme="minorEastAsia" w:hAnsi="Cambria Math" w:cstheme="majorBidi"/>
                                        <w:i/>
                                      </w:rPr>
                                    </m:ctrlPr>
                                  </m:mPr>
                                  <m:mr>
                                    <m:e>
                                      <m:r>
                                        <w:rPr>
                                          <w:rFonts w:ascii="Cambria Math" w:hAnsi="Cambria Math" w:cstheme="majorBidi"/>
                                        </w:rPr>
                                        <m:t>⋱</m:t>
                                      </m:r>
                                    </m:e>
                                  </m:mr>
                                  <m:mr>
                                    <m:e>
                                      <m:r>
                                        <w:rPr>
                                          <w:rFonts w:ascii="Cambria Math" w:hAnsi="Cambria Math" w:cstheme="majorBidi"/>
                                        </w:rPr>
                                        <m:t>⋯</m:t>
                                      </m:r>
                                    </m:e>
                                  </m:mr>
                                </m:m>
                              </m:e>
                            </m:mr>
                          </m:m>
                        </m:e>
                        <m:e>
                          <m:m>
                            <m:mPr>
                              <m:mcs>
                                <m:mc>
                                  <m:mcPr>
                                    <m:count m:val="1"/>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2N</m:t>
                                    </m:r>
                                  </m:sub>
                                </m:sSub>
                              </m:e>
                            </m:mr>
                            <m:mr>
                              <m:e>
                                <m:m>
                                  <m:mPr>
                                    <m:mcs>
                                      <m:mc>
                                        <m:mcPr>
                                          <m:count m:val="1"/>
                                          <m:mcJc m:val="center"/>
                                        </m:mcPr>
                                      </m:mc>
                                    </m:mcs>
                                    <m:ctrlPr>
                                      <w:rPr>
                                        <w:rFonts w:ascii="Cambria Math" w:eastAsiaTheme="minorEastAsia" w:hAnsi="Cambria Math" w:cstheme="majorBidi"/>
                                        <w:i/>
                                      </w:rPr>
                                    </m:ctrlPr>
                                  </m:mPr>
                                  <m:mr>
                                    <m:e>
                                      <m:r>
                                        <w:rPr>
                                          <w:rFonts w:ascii="Cambria Math" w:hAnsi="Cambria Math" w:cstheme="majorBidi"/>
                                        </w:rPr>
                                        <m:t>⋮</m:t>
                                      </m:r>
                                    </m:e>
                                  </m:mr>
                                  <m:m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NN</m:t>
                                          </m:r>
                                        </m:sub>
                                      </m:sSub>
                                    </m:e>
                                  </m:mr>
                                </m:m>
                              </m:e>
                            </m:mr>
                          </m:m>
                        </m:e>
                      </m:mr>
                    </m:m>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e>
                      </m:mr>
                      <m:mr>
                        <m:e>
                          <m:m>
                            <m:mPr>
                              <m:mcs>
                                <m:mc>
                                  <m:mcPr>
                                    <m:count m:val="1"/>
                                    <m:mcJc m:val="center"/>
                                  </m:mcPr>
                                </m:mc>
                              </m:mcs>
                              <m:ctrlPr>
                                <w:rPr>
                                  <w:rFonts w:ascii="Cambria Math" w:hAnsi="Cambria Math" w:cstheme="majorBidi"/>
                                  <w:i/>
                                </w:rPr>
                              </m:ctrlPr>
                            </m:mPr>
                            <m:mr>
                              <m:e>
                                <m:r>
                                  <w:rPr>
                                    <w:rFonts w:ascii="Cambria Math" w:hAnsi="Cambria Math" w:cstheme="majorBidi"/>
                                  </w:rPr>
                                  <m:t>⋮</m:t>
                                </m:r>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N</m:t>
                                    </m:r>
                                  </m:sub>
                                </m:sSub>
                              </m:e>
                            </m:mr>
                          </m:m>
                        </m:e>
                      </m:mr>
                    </m:m>
                  </m:e>
                </m:mr>
              </m:m>
            </m:e>
          </m:d>
          <m:r>
            <w:rPr>
              <w:rFonts w:ascii="Cambria Math" w:eastAsiaTheme="minorEastAsia" w:hAnsi="Cambria Math" w:cstheme="majorBidi"/>
            </w:rPr>
            <m:t xml:space="preserve">   Eq. 1</m:t>
          </m:r>
        </m:oMath>
      </m:oMathPara>
    </w:p>
    <w:p w:rsidR="00301532" w:rsidRDefault="00301532" w:rsidP="003F731D">
      <w:pPr>
        <w:rPr>
          <w:rFonts w:asciiTheme="majorBidi" w:eastAsiaTheme="minorEastAsia" w:hAnsiTheme="majorBidi" w:cstheme="majorBidi"/>
          <w:b/>
          <w:bCs/>
        </w:rPr>
      </w:pPr>
    </w:p>
    <w:p w:rsidR="00301532" w:rsidRDefault="00E65FE0" w:rsidP="00E65FE0">
      <w:pPr>
        <w:jc w:val="center"/>
        <w:rPr>
          <w:rFonts w:asciiTheme="majorBidi" w:eastAsiaTheme="minorEastAsia" w:hAnsiTheme="majorBidi" w:cstheme="majorBidi"/>
          <w:b/>
          <w:bCs/>
        </w:rPr>
      </w:pPr>
      <w:r w:rsidRPr="00FA18A8">
        <w:rPr>
          <w:rFonts w:asciiTheme="majorBidi" w:eastAsiaTheme="minorEastAsia" w:hAnsiTheme="majorBidi" w:cstheme="majorBidi"/>
          <w:b/>
          <w:bCs/>
          <w:noProof/>
          <w:lang w:val="tr-TR" w:eastAsia="tr-TR"/>
        </w:rPr>
        <mc:AlternateContent>
          <mc:Choice Requires="wps">
            <w:drawing>
              <wp:anchor distT="0" distB="0" distL="114300" distR="114300" simplePos="0" relativeHeight="251663360" behindDoc="0" locked="0" layoutInCell="1" allowOverlap="1" wp14:anchorId="375F5923" wp14:editId="5FEB7079">
                <wp:simplePos x="0" y="0"/>
                <wp:positionH relativeFrom="column">
                  <wp:posOffset>0</wp:posOffset>
                </wp:positionH>
                <wp:positionV relativeFrom="paragraph">
                  <wp:posOffset>1789937</wp:posOffset>
                </wp:positionV>
                <wp:extent cx="5661660" cy="870509"/>
                <wp:effectExtent l="0" t="0" r="1524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870509"/>
                        </a:xfrm>
                        <a:prstGeom prst="rect">
                          <a:avLst/>
                        </a:prstGeom>
                        <a:solidFill>
                          <a:srgbClr val="FFFFFF"/>
                        </a:solidFill>
                        <a:ln w="9525">
                          <a:solidFill>
                            <a:srgbClr val="000000"/>
                          </a:solidFill>
                          <a:miter lim="800000"/>
                          <a:headEnd/>
                          <a:tailEnd/>
                        </a:ln>
                      </wps:spPr>
                      <wps:txbx>
                        <w:txbxContent>
                          <w:p w:rsidR="00E65FE0" w:rsidRPr="00FA18A8" w:rsidRDefault="00E65FE0" w:rsidP="00D95A96">
                            <w:proofErr w:type="gramStart"/>
                            <w:r w:rsidRPr="00FA18A8">
                              <w:rPr>
                                <w:b/>
                                <w:bCs/>
                              </w:rPr>
                              <w:t xml:space="preserve">Figure </w:t>
                            </w:r>
                            <w:r>
                              <w:rPr>
                                <w:b/>
                                <w:bCs/>
                              </w:rPr>
                              <w:t>1</w:t>
                            </w:r>
                            <w:r w:rsidRPr="00FA18A8">
                              <w:rPr>
                                <w:b/>
                                <w:bCs/>
                              </w:rPr>
                              <w:t>.</w:t>
                            </w:r>
                            <w:proofErr w:type="gramEnd"/>
                            <w:r>
                              <w:rPr>
                                <w:b/>
                                <w:bCs/>
                              </w:rPr>
                              <w:t xml:space="preserve"> </w:t>
                            </w:r>
                            <w:r w:rsidR="00D95A96" w:rsidRPr="00D95A96">
                              <w:t>Two channel gradient array system used to implement the proposed method</w:t>
                            </w:r>
                            <w:r w:rsidR="00D95A96">
                              <w:t xml:space="preserve"> which produces DC and AC calibration voltages for two channels independently and characterizes the </w:t>
                            </w:r>
                            <w:r w:rsidR="0031024E">
                              <w:t xml:space="preserve">whole </w:t>
                            </w:r>
                            <w:r w:rsidR="00D95A96">
                              <w:t xml:space="preserve">system using measured currents. </w:t>
                            </w:r>
                            <w:r w:rsidR="0031024E">
                              <w:t xml:space="preserve">This characterization includes H-bridge, filters and cables in addition to the coils. </w:t>
                            </w:r>
                            <w:r w:rsidR="00D95A96">
                              <w:t xml:space="preserve">H-bridge and LC filter for channel 2 is not shown here </w:t>
                            </w:r>
                            <w:r w:rsidR="0031024E">
                              <w:t>to save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0.95pt;width:445.8pt;height:6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">
                <v:textbox>
                  <w:txbxContent>
                    <w:p w:rsidR="00E65FE0" w:rsidRPr="00FA18A8" w:rsidRDefault="00E65FE0" w:rsidP="00D95A96">
                      <w:proofErr w:type="gramStart"/>
                      <w:r w:rsidRPr="00FA18A8">
                        <w:rPr>
                          <w:b/>
                          <w:bCs/>
                        </w:rPr>
                        <w:t xml:space="preserve">Figure </w:t>
                      </w:r>
                      <w:r>
                        <w:rPr>
                          <w:b/>
                          <w:bCs/>
                        </w:rPr>
                        <w:t>1</w:t>
                      </w:r>
                      <w:r w:rsidRPr="00FA18A8">
                        <w:rPr>
                          <w:b/>
                          <w:bCs/>
                        </w:rPr>
                        <w:t>.</w:t>
                      </w:r>
                      <w:proofErr w:type="gramEnd"/>
                      <w:r>
                        <w:rPr>
                          <w:b/>
                          <w:bCs/>
                        </w:rPr>
                        <w:t xml:space="preserve"> </w:t>
                      </w:r>
                      <w:r w:rsidR="00D95A96" w:rsidRPr="00D95A96">
                        <w:t>Two channel gradient array system used to implement the proposed method</w:t>
                      </w:r>
                      <w:r w:rsidR="00D95A96">
                        <w:t xml:space="preserve"> which produces DC and AC calibration voltages for two channels independently and characterizes the </w:t>
                      </w:r>
                      <w:r w:rsidR="0031024E">
                        <w:t xml:space="preserve">whole </w:t>
                      </w:r>
                      <w:r w:rsidR="00D95A96">
                        <w:t xml:space="preserve">system using measured currents. </w:t>
                      </w:r>
                      <w:r w:rsidR="0031024E">
                        <w:t xml:space="preserve">This characterization includes H-bridge, filters and cables in addition to the coils. </w:t>
                      </w:r>
                      <w:r w:rsidR="00D95A96">
                        <w:t xml:space="preserve">H-bridge and LC filter for channel 2 is not shown here </w:t>
                      </w:r>
                      <w:r w:rsidR="0031024E">
                        <w:t>to save space.</w:t>
                      </w:r>
                    </w:p>
                  </w:txbxContent>
                </v:textbox>
              </v:shape>
            </w:pict>
          </mc:Fallback>
        </mc:AlternateContent>
      </w:r>
      <w:r>
        <w:rPr>
          <w:rFonts w:asciiTheme="majorBidi" w:eastAsiaTheme="minorEastAsia" w:hAnsiTheme="majorBidi" w:cstheme="majorBidi"/>
          <w:b/>
          <w:bCs/>
          <w:noProof/>
          <w:lang w:val="tr-TR" w:eastAsia="tr-TR"/>
        </w:rPr>
        <w:drawing>
          <wp:inline distT="0" distB="0" distL="0" distR="0" wp14:anchorId="5E278344" wp14:editId="2CE3B9E5">
            <wp:extent cx="4693449" cy="1773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CoilSch.emf"/>
                    <pic:cNvPicPr/>
                  </pic:nvPicPr>
                  <pic:blipFill>
                    <a:blip r:embed="rId6">
                      <a:extLst>
                        <a:ext uri="{28A0092B-C50C-407E-A947-70E740481C1C}">
                          <a14:useLocalDpi xmlns:a14="http://schemas.microsoft.com/office/drawing/2010/main" val="0"/>
                        </a:ext>
                      </a:extLst>
                    </a:blip>
                    <a:stretch>
                      <a:fillRect/>
                    </a:stretch>
                  </pic:blipFill>
                  <pic:spPr>
                    <a:xfrm>
                      <a:off x="0" y="0"/>
                      <a:ext cx="4693449" cy="1773342"/>
                    </a:xfrm>
                    <a:prstGeom prst="rect">
                      <a:avLst/>
                    </a:prstGeom>
                  </pic:spPr>
                </pic:pic>
              </a:graphicData>
            </a:graphic>
          </wp:inline>
        </w:drawing>
      </w:r>
    </w:p>
    <w:p w:rsidR="00301532" w:rsidRDefault="00301532" w:rsidP="003F731D">
      <w:pPr>
        <w:rPr>
          <w:rFonts w:asciiTheme="majorBidi" w:eastAsiaTheme="minorEastAsia" w:hAnsiTheme="majorBidi" w:cstheme="majorBidi"/>
          <w:b/>
          <w:bCs/>
        </w:rPr>
      </w:pPr>
    </w:p>
    <w:p w:rsidR="00E65FE0" w:rsidRDefault="00E65FE0" w:rsidP="003F731D">
      <w:pPr>
        <w:rPr>
          <w:rFonts w:asciiTheme="majorBidi" w:eastAsiaTheme="minorEastAsia" w:hAnsiTheme="majorBidi" w:cstheme="majorBidi"/>
          <w:b/>
          <w:bCs/>
        </w:rPr>
      </w:pPr>
    </w:p>
    <w:p w:rsidR="00301532" w:rsidRDefault="00301532" w:rsidP="003F731D">
      <w:pPr>
        <w:rPr>
          <w:rFonts w:asciiTheme="majorBidi" w:eastAsiaTheme="minorEastAsia" w:hAnsiTheme="majorBidi" w:cstheme="majorBidi"/>
          <w:b/>
          <w:bCs/>
        </w:rPr>
      </w:pPr>
    </w:p>
    <w:p w:rsidR="00FA18A8" w:rsidRDefault="009F3161" w:rsidP="00732DAE">
      <w:pPr>
        <w:rPr>
          <w:rFonts w:asciiTheme="majorBidi" w:eastAsiaTheme="minorEastAsia" w:hAnsiTheme="majorBidi" w:cstheme="majorBidi"/>
          <w:b/>
          <w:bCs/>
        </w:rPr>
      </w:pPr>
      <w:r w:rsidRPr="00FA18A8">
        <w:rPr>
          <w:rFonts w:asciiTheme="majorBidi" w:eastAsiaTheme="minorEastAsia" w:hAnsiTheme="majorBidi" w:cstheme="majorBidi"/>
          <w:b/>
          <w:bCs/>
          <w:noProof/>
          <w:lang w:val="tr-TR" w:eastAsia="tr-TR"/>
        </w:rPr>
        <mc:AlternateContent>
          <mc:Choice Requires="wps">
            <w:drawing>
              <wp:anchor distT="0" distB="0" distL="114300" distR="114300" simplePos="0" relativeHeight="251661312" behindDoc="0" locked="0" layoutInCell="1" allowOverlap="1" wp14:anchorId="0B9C6B4A" wp14:editId="0ACCBEF1">
                <wp:simplePos x="0" y="0"/>
                <wp:positionH relativeFrom="column">
                  <wp:posOffset>-76708</wp:posOffset>
                </wp:positionH>
                <wp:positionV relativeFrom="paragraph">
                  <wp:posOffset>1987473</wp:posOffset>
                </wp:positionV>
                <wp:extent cx="5661660" cy="1470025"/>
                <wp:effectExtent l="0" t="0" r="1524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70025"/>
                        </a:xfrm>
                        <a:prstGeom prst="rect">
                          <a:avLst/>
                        </a:prstGeom>
                        <a:solidFill>
                          <a:srgbClr val="FFFFFF"/>
                        </a:solidFill>
                        <a:ln w="9525">
                          <a:solidFill>
                            <a:srgbClr val="000000"/>
                          </a:solidFill>
                          <a:miter lim="800000"/>
                          <a:headEnd/>
                          <a:tailEnd/>
                        </a:ln>
                      </wps:spPr>
                      <wps:txbx>
                        <w:txbxContent>
                          <w:p w:rsidR="00FA18A8" w:rsidRPr="00FA18A8" w:rsidRDefault="00FA18A8" w:rsidP="00301532">
                            <w:proofErr w:type="gramStart"/>
                            <w:r w:rsidRPr="00FA18A8">
                              <w:rPr>
                                <w:b/>
                                <w:bCs/>
                              </w:rPr>
                              <w:t xml:space="preserve">Figure </w:t>
                            </w:r>
                            <w:r w:rsidR="00301532">
                              <w:rPr>
                                <w:b/>
                                <w:bCs/>
                              </w:rPr>
                              <w:t>2</w:t>
                            </w:r>
                            <w:r w:rsidRPr="00FA18A8">
                              <w:rPr>
                                <w:b/>
                                <w:bCs/>
                              </w:rPr>
                              <w:t>.</w:t>
                            </w:r>
                            <w:proofErr w:type="gramEnd"/>
                            <w:r>
                              <w:rPr>
                                <w:b/>
                                <w:bCs/>
                              </w:rPr>
                              <w:t xml:space="preserve"> </w:t>
                            </w:r>
                            <w:r>
                              <w:t xml:space="preserve">Applied calibration voltages to Ch1 (yellow) and Ch2 (green). During self AC and DC characterization of each channel, the other channels are open-circuited in order to avoid coupling. </w:t>
                            </w:r>
                            <w:r w:rsidR="00197F40">
                              <w:t>W</w:t>
                            </w:r>
                            <w:r w:rsidR="00197F40">
                              <w:t>hen AC voltage is applied to one channel</w:t>
                            </w:r>
                            <w:r w:rsidR="00197F40">
                              <w:t xml:space="preserve"> (Ch1) f</w:t>
                            </w:r>
                            <w:r>
                              <w:t xml:space="preserve">or mutual coupling characterization </w:t>
                            </w:r>
                            <w:r w:rsidR="00197F40">
                              <w:t>with the other channel (Ch2)</w:t>
                            </w:r>
                            <w:r>
                              <w:t>, the respec</w:t>
                            </w:r>
                            <w:r w:rsidR="00197F40">
                              <w:t xml:space="preserve">tive channel is short-circuited ([25:35] </w:t>
                            </w:r>
                            <w:proofErr w:type="spellStart"/>
                            <w:r w:rsidR="00197F40">
                              <w:t>ms</w:t>
                            </w:r>
                            <w:proofErr w:type="spellEnd"/>
                            <w:r w:rsidR="00D03AE5">
                              <w:t>). The duration of applied DC and AC voltages are long enough allowing the currents to reach to their steady-states. Discharging intervals for the currents in the coils are placed between successive applied voltages.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5pt;margin-top:156.5pt;width:445.8pt;height:1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">
                <v:textbox>
                  <w:txbxContent>
                    <w:p w:rsidR="00FA18A8" w:rsidRPr="00FA18A8" w:rsidRDefault="00FA18A8" w:rsidP="00301532">
                      <w:proofErr w:type="gramStart"/>
                      <w:r w:rsidRPr="00FA18A8">
                        <w:rPr>
                          <w:b/>
                          <w:bCs/>
                        </w:rPr>
                        <w:t xml:space="preserve">Figure </w:t>
                      </w:r>
                      <w:r w:rsidR="00301532">
                        <w:rPr>
                          <w:b/>
                          <w:bCs/>
                        </w:rPr>
                        <w:t>2</w:t>
                      </w:r>
                      <w:r w:rsidRPr="00FA18A8">
                        <w:rPr>
                          <w:b/>
                          <w:bCs/>
                        </w:rPr>
                        <w:t>.</w:t>
                      </w:r>
                      <w:proofErr w:type="gramEnd"/>
                      <w:r>
                        <w:rPr>
                          <w:b/>
                          <w:bCs/>
                        </w:rPr>
                        <w:t xml:space="preserve"> </w:t>
                      </w:r>
                      <w:r>
                        <w:t xml:space="preserve">Applied calibration voltages to Ch1 (yellow) and Ch2 (green). During self AC and DC characterization of each channel, the other channels are open-circuited in order to avoid coupling. </w:t>
                      </w:r>
                      <w:r w:rsidR="00197F40">
                        <w:t>W</w:t>
                      </w:r>
                      <w:r w:rsidR="00197F40">
                        <w:t>hen AC voltage is applied to one channel</w:t>
                      </w:r>
                      <w:r w:rsidR="00197F40">
                        <w:t xml:space="preserve"> (Ch1) f</w:t>
                      </w:r>
                      <w:r>
                        <w:t xml:space="preserve">or mutual coupling characterization </w:t>
                      </w:r>
                      <w:r w:rsidR="00197F40">
                        <w:t>with the other channel (Ch2)</w:t>
                      </w:r>
                      <w:r>
                        <w:t>, the respec</w:t>
                      </w:r>
                      <w:r w:rsidR="00197F40">
                        <w:t xml:space="preserve">tive channel is short-circuited ([25:35] </w:t>
                      </w:r>
                      <w:proofErr w:type="spellStart"/>
                      <w:r w:rsidR="00197F40">
                        <w:t>ms</w:t>
                      </w:r>
                      <w:proofErr w:type="spellEnd"/>
                      <w:r w:rsidR="00D03AE5">
                        <w:t>). The duration of applied DC and AC voltages are long enough allowing the currents to reach to their steady-states. Discharging intervals for the currents in the coils are placed between successive applied voltages.</w:t>
                      </w:r>
                    </w:p>
                  </w:txbxContent>
                </v:textbox>
              </v:shape>
            </w:pict>
          </mc:Fallback>
        </mc:AlternateContent>
      </w:r>
      <w:r w:rsidR="00732DAE">
        <w:rPr>
          <w:rFonts w:asciiTheme="majorBidi" w:eastAsiaTheme="minorEastAsia" w:hAnsiTheme="majorBidi" w:cstheme="majorBidi"/>
          <w:b/>
          <w:bCs/>
          <w:noProof/>
          <w:lang w:val="tr-TR" w:eastAsia="tr-TR"/>
        </w:rPr>
        <w:drawing>
          <wp:inline distT="0" distB="0" distL="0" distR="0" wp14:anchorId="1670B73C" wp14:editId="7D323EB4">
            <wp:extent cx="5479085" cy="19818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MRM2019\Figures\Voltages.em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1155" cy="1986248"/>
                    </a:xfrm>
                    <a:prstGeom prst="rect">
                      <a:avLst/>
                    </a:prstGeom>
                    <a:noFill/>
                    <a:ln>
                      <a:noFill/>
                    </a:ln>
                    <a:extLst>
                      <a:ext uri="{53640926-AAD7-44D8-BBD7-CCE9431645EC}">
                        <a14:shadowObscured xmlns:a14="http://schemas.microsoft.com/office/drawing/2010/main"/>
                      </a:ext>
                    </a:extLst>
                  </pic:spPr>
                </pic:pic>
              </a:graphicData>
            </a:graphic>
          </wp:inline>
        </w:drawing>
      </w:r>
    </w:p>
    <w:p w:rsidR="00FA18A8" w:rsidRDefault="00FA18A8" w:rsidP="003F731D">
      <w:pPr>
        <w:rPr>
          <w:rFonts w:asciiTheme="majorBidi" w:eastAsiaTheme="minorEastAsia" w:hAnsiTheme="majorBidi" w:cstheme="majorBidi"/>
          <w:b/>
          <w:bCs/>
        </w:rPr>
      </w:pPr>
    </w:p>
    <w:p w:rsidR="00FA18A8" w:rsidRDefault="00FA18A8" w:rsidP="003F731D">
      <w:pPr>
        <w:rPr>
          <w:rFonts w:asciiTheme="majorBidi" w:eastAsiaTheme="minorEastAsia" w:hAnsiTheme="majorBidi" w:cstheme="majorBidi"/>
          <w:b/>
          <w:bCs/>
        </w:rPr>
      </w:pPr>
    </w:p>
    <w:p w:rsidR="00FA18A8" w:rsidRDefault="00FA18A8" w:rsidP="003F731D">
      <w:pPr>
        <w:rPr>
          <w:rFonts w:asciiTheme="majorBidi" w:eastAsiaTheme="minorEastAsia" w:hAnsiTheme="majorBidi" w:cstheme="majorBidi"/>
          <w:b/>
          <w:bCs/>
        </w:rPr>
      </w:pPr>
    </w:p>
    <w:p w:rsidR="00FA18A8" w:rsidRDefault="00887028" w:rsidP="00D95A96">
      <w:pPr>
        <w:rPr>
          <w:rFonts w:asciiTheme="majorBidi" w:eastAsiaTheme="minorEastAsia" w:hAnsiTheme="majorBidi" w:cstheme="majorBidi"/>
        </w:rPr>
      </w:pPr>
      <w:bookmarkStart w:id="0" w:name="_GoBack"/>
      <w:bookmarkEnd w:id="0"/>
      <w:r w:rsidRPr="00887028">
        <w:rPr>
          <w:rFonts w:asciiTheme="majorBidi" w:eastAsiaTheme="minorEastAsia" w:hAnsiTheme="majorBidi" w:cstheme="majorBidi"/>
          <w:b/>
          <w:bCs/>
        </w:rPr>
        <w:lastRenderedPageBreak/>
        <w:t>Results:</w:t>
      </w:r>
      <w:r>
        <w:rPr>
          <w:rFonts w:asciiTheme="majorBidi" w:eastAsiaTheme="minorEastAsia" w:hAnsiTheme="majorBidi" w:cstheme="majorBidi"/>
        </w:rPr>
        <w:t xml:space="preserve"> </w:t>
      </w:r>
      <w:r w:rsidR="00855009">
        <w:rPr>
          <w:rFonts w:asciiTheme="majorBidi" w:eastAsiaTheme="minorEastAsia" w:hAnsiTheme="majorBidi" w:cstheme="majorBidi"/>
        </w:rPr>
        <w:t xml:space="preserve">Measured currents in two channels after applying voltages in Fig. 1 are given in Fig. 3. </w:t>
      </w:r>
      <w:r w:rsidR="005D3040">
        <w:rPr>
          <w:rFonts w:asciiTheme="majorBidi" w:eastAsiaTheme="minorEastAsia" w:hAnsiTheme="majorBidi" w:cstheme="majorBidi"/>
        </w:rPr>
        <w:t xml:space="preserve">Calculated values of the coil model are given in Table 1 for two channels using measured DC and AC current values </w:t>
      </w:r>
      <w:r w:rsidR="003F731D">
        <w:rPr>
          <w:rFonts w:asciiTheme="majorBidi" w:eastAsiaTheme="minorEastAsia" w:hAnsiTheme="majorBidi" w:cstheme="majorBidi"/>
        </w:rPr>
        <w:t>for</w:t>
      </w:r>
      <w:r w:rsidR="005D3040">
        <w:rPr>
          <w:rFonts w:asciiTheme="majorBidi" w:eastAsiaTheme="minorEastAsia" w:hAnsiTheme="majorBidi" w:cstheme="majorBidi"/>
        </w:rPr>
        <w:t xml:space="preserve"> given voltages. </w:t>
      </w:r>
      <w:r w:rsidR="00F71BAA">
        <w:rPr>
          <w:rFonts w:asciiTheme="majorBidi" w:eastAsiaTheme="minorEastAsia" w:hAnsiTheme="majorBidi" w:cstheme="majorBidi"/>
        </w:rPr>
        <w:t>Figure 4 shows the example trapezoidal currents flowing in two channels by applying the acquired system model with proposed method.</w:t>
      </w:r>
    </w:p>
    <w:p w:rsidR="00855009" w:rsidRDefault="00855009" w:rsidP="005D3040">
      <w:pPr>
        <w:rPr>
          <w:rFonts w:asciiTheme="majorBidi" w:eastAsiaTheme="minorEastAsia" w:hAnsiTheme="majorBidi" w:cstheme="majorBidi"/>
        </w:rPr>
      </w:pPr>
    </w:p>
    <w:p w:rsidR="00887028" w:rsidRPr="00887028" w:rsidRDefault="00855009" w:rsidP="00855009">
      <w:pPr>
        <w:jc w:val="center"/>
        <w:rPr>
          <w:rFonts w:asciiTheme="majorBidi" w:eastAsiaTheme="minorEastAsia" w:hAnsiTheme="majorBidi" w:cstheme="majorBidi"/>
        </w:rPr>
      </w:pPr>
      <w:r w:rsidRPr="00855009">
        <w:rPr>
          <w:rFonts w:asciiTheme="majorBidi" w:eastAsiaTheme="minorEastAsia" w:hAnsiTheme="majorBidi" w:cstheme="majorBidi"/>
          <w:noProof/>
          <w:lang w:val="tr-TR" w:eastAsia="tr-TR"/>
        </w:rPr>
        <mc:AlternateContent>
          <mc:Choice Requires="wps">
            <w:drawing>
              <wp:anchor distT="0" distB="0" distL="114300" distR="114300" simplePos="0" relativeHeight="251659264" behindDoc="0" locked="0" layoutInCell="1" allowOverlap="1" wp14:editId="36B11C9B">
                <wp:simplePos x="0" y="0"/>
                <wp:positionH relativeFrom="column">
                  <wp:posOffset>191069</wp:posOffset>
                </wp:positionH>
                <wp:positionV relativeFrom="paragraph">
                  <wp:posOffset>2211915</wp:posOffset>
                </wp:positionV>
                <wp:extent cx="5384042" cy="893928"/>
                <wp:effectExtent l="0" t="0" r="2667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042" cy="893928"/>
                        </a:xfrm>
                        <a:prstGeom prst="rect">
                          <a:avLst/>
                        </a:prstGeom>
                        <a:solidFill>
                          <a:srgbClr val="FFFFFF"/>
                        </a:solidFill>
                        <a:ln w="9525">
                          <a:solidFill>
                            <a:srgbClr val="000000"/>
                          </a:solidFill>
                          <a:miter lim="800000"/>
                          <a:headEnd/>
                          <a:tailEnd/>
                        </a:ln>
                      </wps:spPr>
                      <wps:txbx>
                        <w:txbxContent>
                          <w:p w:rsidR="00855009" w:rsidRDefault="00855009" w:rsidP="00855009">
                            <w:proofErr w:type="gramStart"/>
                            <w:r w:rsidRPr="00855009">
                              <w:rPr>
                                <w:b/>
                                <w:bCs/>
                              </w:rPr>
                              <w:t>Figure 3.</w:t>
                            </w:r>
                            <w:proofErr w:type="gramEnd"/>
                            <w:r>
                              <w:t xml:space="preserve"> Measured current waveforms of Ch1 (yellow) and Ch2 (green) by applying the voltages in Fig. 1. Actual current values can be obtained by multiplying </w:t>
                            </w:r>
                            <w:r w:rsidR="00B02378">
                              <w:t>the</w:t>
                            </w:r>
                            <w:r>
                              <w:t xml:space="preserve"> voltage </w:t>
                            </w:r>
                            <w:r w:rsidR="00B02378">
                              <w:t xml:space="preserve">read </w:t>
                            </w:r>
                            <w:r>
                              <w:t>value</w:t>
                            </w:r>
                            <w:r w:rsidR="00B02378">
                              <w:t>s</w:t>
                            </w:r>
                            <w:r>
                              <w:t xml:space="preserve"> by 44.15 and 44.24 </w:t>
                            </w:r>
                            <w:r w:rsidR="00B02378">
                              <w:t>[</w:t>
                            </w:r>
                            <w:r w:rsidR="00B02378">
                              <w:rPr>
                                <w:rFonts w:ascii="Times New Roman" w:hAnsi="Times New Roman" w:cs="Times New Roman"/>
                              </w:rPr>
                              <w:t>Ω</w:t>
                            </w:r>
                            <w:r w:rsidR="00B02378" w:rsidRPr="00B02378">
                              <w:rPr>
                                <w:vertAlign w:val="superscript"/>
                              </w:rPr>
                              <w:t>-1</w:t>
                            </w:r>
                            <w:r w:rsidR="00B02378">
                              <w:t xml:space="preserve">] for Ch1 and Ch2 respectively, considering turn ratio of the current transducer and measuring resistors connected to them.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05pt;margin-top:174.15pt;width:423.95pt;height:7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">
                <v:textbox>
                  <w:txbxContent>
                    <w:p w:rsidR="00855009" w:rsidRDefault="00855009" w:rsidP="00855009">
                      <w:proofErr w:type="gramStart"/>
                      <w:r w:rsidRPr="00855009">
                        <w:rPr>
                          <w:b/>
                          <w:bCs/>
                        </w:rPr>
                        <w:t>Figure 3.</w:t>
                      </w:r>
                      <w:proofErr w:type="gramEnd"/>
                      <w:r>
                        <w:t xml:space="preserve"> Measured current waveforms of Ch1 (yellow) and Ch2 (green) by applying the voltages in Fig. 1. Actual current values can be obtained by multiplying </w:t>
                      </w:r>
                      <w:r w:rsidR="00B02378">
                        <w:t>the</w:t>
                      </w:r>
                      <w:r>
                        <w:t xml:space="preserve"> voltage </w:t>
                      </w:r>
                      <w:r w:rsidR="00B02378">
                        <w:t xml:space="preserve">read </w:t>
                      </w:r>
                      <w:r>
                        <w:t>value</w:t>
                      </w:r>
                      <w:r w:rsidR="00B02378">
                        <w:t>s</w:t>
                      </w:r>
                      <w:r>
                        <w:t xml:space="preserve"> by 44.15 and 44.24 </w:t>
                      </w:r>
                      <w:r w:rsidR="00B02378">
                        <w:t>[</w:t>
                      </w:r>
                      <w:r w:rsidR="00B02378">
                        <w:rPr>
                          <w:rFonts w:ascii="Times New Roman" w:hAnsi="Times New Roman" w:cs="Times New Roman"/>
                        </w:rPr>
                        <w:t>Ω</w:t>
                      </w:r>
                      <w:r w:rsidR="00B02378" w:rsidRPr="00B02378">
                        <w:rPr>
                          <w:vertAlign w:val="superscript"/>
                        </w:rPr>
                        <w:t>-1</w:t>
                      </w:r>
                      <w:r w:rsidR="00B02378">
                        <w:t xml:space="preserve">] for Ch1 and Ch2 respectively, considering turn ratio of the current transducer and measuring resistors connected to them. </w:t>
                      </w:r>
                    </w:p>
                  </w:txbxContent>
                </v:textbox>
              </v:shape>
            </w:pict>
          </mc:Fallback>
        </mc:AlternateContent>
      </w:r>
      <w:r>
        <w:rPr>
          <w:rFonts w:asciiTheme="majorBidi" w:eastAsiaTheme="minorEastAsia" w:hAnsiTheme="majorBidi" w:cstheme="majorBidi"/>
          <w:noProof/>
          <w:lang w:val="tr-TR" w:eastAsia="tr-TR"/>
        </w:rPr>
        <w:drawing>
          <wp:inline distT="0" distB="0" distL="0" distR="0" wp14:anchorId="46034AE2" wp14:editId="075C8C15">
            <wp:extent cx="3327351" cy="21768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ope_3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27351" cy="2176818"/>
                    </a:xfrm>
                    <a:prstGeom prst="rect">
                      <a:avLst/>
                    </a:prstGeom>
                    <a:noFill/>
                    <a:ln>
                      <a:noFill/>
                    </a:ln>
                    <a:extLst>
                      <a:ext uri="{53640926-AAD7-44D8-BBD7-CCE9431645EC}">
                        <a14:shadowObscured xmlns:a14="http://schemas.microsoft.com/office/drawing/2010/main"/>
                      </a:ext>
                    </a:extLst>
                  </pic:spPr>
                </pic:pic>
              </a:graphicData>
            </a:graphic>
          </wp:inline>
        </w:drawing>
      </w:r>
    </w:p>
    <w:p w:rsidR="005E365F" w:rsidRDefault="005E365F" w:rsidP="00950C7E">
      <w:pPr>
        <w:jc w:val="both"/>
        <w:rPr>
          <w:rFonts w:asciiTheme="majorBidi" w:hAnsiTheme="majorBidi" w:cstheme="majorBidi"/>
        </w:rPr>
      </w:pPr>
    </w:p>
    <w:p w:rsidR="00024B01" w:rsidRDefault="00024B01" w:rsidP="00950C7E">
      <w:pPr>
        <w:jc w:val="both"/>
        <w:rPr>
          <w:rFonts w:asciiTheme="majorBidi" w:hAnsiTheme="majorBidi" w:cstheme="majorBidi"/>
        </w:rPr>
      </w:pPr>
    </w:p>
    <w:p w:rsidR="00024B01" w:rsidRDefault="00024B01" w:rsidP="00950C7E">
      <w:pPr>
        <w:jc w:val="both"/>
        <w:rPr>
          <w:rFonts w:asciiTheme="majorBidi" w:hAnsiTheme="majorBidi" w:cstheme="majorBidi"/>
        </w:rPr>
      </w:pPr>
    </w:p>
    <w:tbl>
      <w:tblPr>
        <w:tblStyle w:val="TableGrid"/>
        <w:tblW w:w="0" w:type="auto"/>
        <w:tblLook w:val="04A0" w:firstRow="1" w:lastRow="0" w:firstColumn="1" w:lastColumn="0" w:noHBand="0" w:noVBand="1"/>
      </w:tblPr>
      <w:tblGrid>
        <w:gridCol w:w="1833"/>
        <w:gridCol w:w="1833"/>
        <w:gridCol w:w="1833"/>
        <w:gridCol w:w="1833"/>
        <w:gridCol w:w="1834"/>
      </w:tblGrid>
      <w:tr w:rsidR="005D3040" w:rsidTr="005D3040">
        <w:tc>
          <w:tcPr>
            <w:tcW w:w="1833" w:type="dxa"/>
          </w:tcPr>
          <w:p w:rsidR="005D3040" w:rsidRDefault="005D3040" w:rsidP="00950C7E">
            <w:pPr>
              <w:jc w:val="both"/>
              <w:rPr>
                <w:rFonts w:asciiTheme="majorBidi" w:hAnsiTheme="majorBidi" w:cstheme="majorBidi"/>
              </w:rPr>
            </w:pPr>
          </w:p>
        </w:tc>
        <w:tc>
          <w:tcPr>
            <w:tcW w:w="1833" w:type="dxa"/>
          </w:tcPr>
          <w:p w:rsidR="005D3040" w:rsidRDefault="005D3040" w:rsidP="00950C7E">
            <w:pPr>
              <w:jc w:val="both"/>
              <w:rPr>
                <w:rFonts w:asciiTheme="majorBidi" w:hAnsiTheme="majorBidi" w:cstheme="majorBidi"/>
              </w:rPr>
            </w:pPr>
            <w:r>
              <w:rPr>
                <w:rFonts w:asciiTheme="majorBidi" w:hAnsiTheme="majorBidi" w:cstheme="majorBidi"/>
              </w:rPr>
              <w:t>R</w:t>
            </w:r>
            <w:r w:rsidRPr="005D3040">
              <w:rPr>
                <w:rFonts w:asciiTheme="majorBidi" w:hAnsiTheme="majorBidi" w:cstheme="majorBidi"/>
                <w:vertAlign w:val="subscript"/>
              </w:rPr>
              <w:t>DC</w:t>
            </w:r>
            <w:r w:rsidR="00AC52CB">
              <w:rPr>
                <w:rFonts w:asciiTheme="majorBidi" w:hAnsiTheme="majorBidi" w:cstheme="majorBidi"/>
                <w:vertAlign w:val="subscript"/>
              </w:rPr>
              <w:t xml:space="preserve"> </w:t>
            </w:r>
            <w:r w:rsidR="00AC52CB" w:rsidRPr="00AC52CB">
              <w:rPr>
                <w:rFonts w:asciiTheme="majorBidi" w:hAnsiTheme="majorBidi" w:cstheme="majorBidi"/>
              </w:rPr>
              <w:t>(Ω)</w:t>
            </w:r>
          </w:p>
        </w:tc>
        <w:tc>
          <w:tcPr>
            <w:tcW w:w="1833" w:type="dxa"/>
          </w:tcPr>
          <w:p w:rsidR="005D3040" w:rsidRDefault="005D3040" w:rsidP="00950C7E">
            <w:pPr>
              <w:jc w:val="both"/>
              <w:rPr>
                <w:rFonts w:asciiTheme="majorBidi" w:hAnsiTheme="majorBidi" w:cstheme="majorBidi"/>
              </w:rPr>
            </w:pPr>
            <w:r>
              <w:rPr>
                <w:rFonts w:asciiTheme="majorBidi" w:hAnsiTheme="majorBidi" w:cstheme="majorBidi"/>
              </w:rPr>
              <w:t>R</w:t>
            </w:r>
            <w:r w:rsidRPr="005D3040">
              <w:rPr>
                <w:rFonts w:asciiTheme="majorBidi" w:hAnsiTheme="majorBidi" w:cstheme="majorBidi"/>
                <w:vertAlign w:val="subscript"/>
              </w:rPr>
              <w:t>AC</w:t>
            </w:r>
            <w:r>
              <w:rPr>
                <w:rFonts w:asciiTheme="majorBidi" w:hAnsiTheme="majorBidi" w:cstheme="majorBidi"/>
                <w:vertAlign w:val="subscript"/>
              </w:rPr>
              <w:t>@1KHz</w:t>
            </w:r>
            <w:r w:rsidR="00AC52CB">
              <w:rPr>
                <w:rFonts w:asciiTheme="majorBidi" w:hAnsiTheme="majorBidi" w:cstheme="majorBidi"/>
                <w:vertAlign w:val="subscript"/>
              </w:rPr>
              <w:t xml:space="preserve"> </w:t>
            </w:r>
            <w:r w:rsidR="00AC52CB" w:rsidRPr="00AC52CB">
              <w:rPr>
                <w:rFonts w:asciiTheme="majorBidi" w:hAnsiTheme="majorBidi" w:cstheme="majorBidi"/>
              </w:rPr>
              <w:t>(Ω)</w:t>
            </w:r>
          </w:p>
        </w:tc>
        <w:tc>
          <w:tcPr>
            <w:tcW w:w="1833" w:type="dxa"/>
          </w:tcPr>
          <w:p w:rsidR="005D3040" w:rsidRDefault="005D3040" w:rsidP="00950C7E">
            <w:pPr>
              <w:jc w:val="both"/>
              <w:rPr>
                <w:rFonts w:asciiTheme="majorBidi" w:hAnsiTheme="majorBidi" w:cstheme="majorBidi"/>
              </w:rPr>
            </w:pPr>
            <w:r>
              <w:rPr>
                <w:rFonts w:asciiTheme="majorBidi" w:hAnsiTheme="majorBidi" w:cstheme="majorBidi"/>
              </w:rPr>
              <w:t>L</w:t>
            </w:r>
            <w:r w:rsidRPr="005D3040">
              <w:rPr>
                <w:rFonts w:asciiTheme="majorBidi" w:hAnsiTheme="majorBidi" w:cstheme="majorBidi"/>
                <w:vertAlign w:val="subscript"/>
              </w:rPr>
              <w:t>@1KHz</w:t>
            </w:r>
            <w:r w:rsidR="00AC52CB">
              <w:rPr>
                <w:rFonts w:asciiTheme="majorBidi" w:hAnsiTheme="majorBidi" w:cstheme="majorBidi"/>
                <w:vertAlign w:val="subscript"/>
              </w:rPr>
              <w:t xml:space="preserve"> </w:t>
            </w:r>
            <w:r w:rsidR="00AC52CB" w:rsidRPr="00AC52CB">
              <w:rPr>
                <w:rFonts w:asciiTheme="majorBidi" w:hAnsiTheme="majorBidi" w:cstheme="majorBidi"/>
              </w:rPr>
              <w:t>(</w:t>
            </w:r>
            <w:r w:rsidR="00AC52CB">
              <w:rPr>
                <w:rFonts w:asciiTheme="majorBidi" w:hAnsiTheme="majorBidi" w:cstheme="majorBidi"/>
              </w:rPr>
              <w:t>µH</w:t>
            </w:r>
            <w:r w:rsidR="00AC52CB" w:rsidRPr="00AC52CB">
              <w:rPr>
                <w:rFonts w:asciiTheme="majorBidi" w:hAnsiTheme="majorBidi" w:cstheme="majorBidi"/>
              </w:rPr>
              <w:t>)</w:t>
            </w:r>
          </w:p>
        </w:tc>
        <w:tc>
          <w:tcPr>
            <w:tcW w:w="1834" w:type="dxa"/>
          </w:tcPr>
          <w:p w:rsidR="005D3040" w:rsidRDefault="005D3040" w:rsidP="00950C7E">
            <w:pPr>
              <w:jc w:val="both"/>
              <w:rPr>
                <w:rFonts w:asciiTheme="majorBidi" w:hAnsiTheme="majorBidi" w:cstheme="majorBidi"/>
              </w:rPr>
            </w:pPr>
            <w:r>
              <w:rPr>
                <w:rFonts w:asciiTheme="majorBidi" w:hAnsiTheme="majorBidi" w:cstheme="majorBidi"/>
              </w:rPr>
              <w:t>M</w:t>
            </w:r>
            <w:r w:rsidRPr="005D3040">
              <w:rPr>
                <w:rFonts w:asciiTheme="majorBidi" w:hAnsiTheme="majorBidi" w:cstheme="majorBidi"/>
                <w:vertAlign w:val="subscript"/>
              </w:rPr>
              <w:t>@1KHz</w:t>
            </w:r>
            <w:r w:rsidR="00AC52CB">
              <w:rPr>
                <w:rFonts w:asciiTheme="majorBidi" w:hAnsiTheme="majorBidi" w:cstheme="majorBidi"/>
                <w:vertAlign w:val="subscript"/>
              </w:rPr>
              <w:t xml:space="preserve"> </w:t>
            </w:r>
            <w:r w:rsidR="00AC52CB" w:rsidRPr="00AC52CB">
              <w:rPr>
                <w:rFonts w:asciiTheme="majorBidi" w:hAnsiTheme="majorBidi" w:cstheme="majorBidi"/>
              </w:rPr>
              <w:t>(</w:t>
            </w:r>
            <w:r w:rsidR="00AC52CB">
              <w:rPr>
                <w:rFonts w:asciiTheme="majorBidi" w:hAnsiTheme="majorBidi" w:cstheme="majorBidi"/>
              </w:rPr>
              <w:t>µH</w:t>
            </w:r>
            <w:r w:rsidR="00AC52CB" w:rsidRPr="00AC52CB">
              <w:rPr>
                <w:rFonts w:asciiTheme="majorBidi" w:hAnsiTheme="majorBidi" w:cstheme="majorBidi"/>
              </w:rPr>
              <w:t>)</w:t>
            </w:r>
          </w:p>
        </w:tc>
      </w:tr>
      <w:tr w:rsidR="005D3040" w:rsidTr="005D3040">
        <w:tc>
          <w:tcPr>
            <w:tcW w:w="1833" w:type="dxa"/>
          </w:tcPr>
          <w:p w:rsidR="005D3040" w:rsidRDefault="005D3040" w:rsidP="00950C7E">
            <w:pPr>
              <w:jc w:val="both"/>
              <w:rPr>
                <w:rFonts w:asciiTheme="majorBidi" w:hAnsiTheme="majorBidi" w:cstheme="majorBidi"/>
              </w:rPr>
            </w:pPr>
            <w:r>
              <w:rPr>
                <w:rFonts w:asciiTheme="majorBidi" w:hAnsiTheme="majorBidi" w:cstheme="majorBidi"/>
              </w:rPr>
              <w:t>Ch1</w:t>
            </w:r>
          </w:p>
        </w:tc>
        <w:tc>
          <w:tcPr>
            <w:tcW w:w="1833" w:type="dxa"/>
          </w:tcPr>
          <w:p w:rsidR="005D3040" w:rsidRDefault="00AC52CB" w:rsidP="00950C7E">
            <w:pPr>
              <w:jc w:val="both"/>
              <w:rPr>
                <w:rFonts w:asciiTheme="majorBidi" w:hAnsiTheme="majorBidi" w:cstheme="majorBidi"/>
              </w:rPr>
            </w:pPr>
            <w:r>
              <w:rPr>
                <w:rFonts w:asciiTheme="majorBidi" w:hAnsiTheme="majorBidi" w:cstheme="majorBidi"/>
              </w:rPr>
              <w:t>1.36</w:t>
            </w:r>
          </w:p>
        </w:tc>
        <w:tc>
          <w:tcPr>
            <w:tcW w:w="1833" w:type="dxa"/>
          </w:tcPr>
          <w:p w:rsidR="005D3040" w:rsidRDefault="00AC52CB" w:rsidP="00950C7E">
            <w:pPr>
              <w:jc w:val="both"/>
              <w:rPr>
                <w:rFonts w:asciiTheme="majorBidi" w:hAnsiTheme="majorBidi" w:cstheme="majorBidi"/>
              </w:rPr>
            </w:pPr>
            <w:r>
              <w:rPr>
                <w:rFonts w:asciiTheme="majorBidi" w:hAnsiTheme="majorBidi" w:cstheme="majorBidi"/>
              </w:rPr>
              <w:t>1.38</w:t>
            </w:r>
          </w:p>
        </w:tc>
        <w:tc>
          <w:tcPr>
            <w:tcW w:w="1833" w:type="dxa"/>
          </w:tcPr>
          <w:p w:rsidR="005D3040" w:rsidRDefault="00BB73C4" w:rsidP="00950C7E">
            <w:pPr>
              <w:jc w:val="both"/>
              <w:rPr>
                <w:rFonts w:asciiTheme="majorBidi" w:hAnsiTheme="majorBidi" w:cstheme="majorBidi"/>
              </w:rPr>
            </w:pPr>
            <w:r>
              <w:rPr>
                <w:rFonts w:asciiTheme="majorBidi" w:hAnsiTheme="majorBidi" w:cstheme="majorBidi"/>
              </w:rPr>
              <w:t>677</w:t>
            </w:r>
          </w:p>
        </w:tc>
        <w:tc>
          <w:tcPr>
            <w:tcW w:w="1834" w:type="dxa"/>
          </w:tcPr>
          <w:p w:rsidR="005D3040" w:rsidRDefault="00DB5F9D" w:rsidP="00950C7E">
            <w:pPr>
              <w:jc w:val="both"/>
              <w:rPr>
                <w:rFonts w:asciiTheme="majorBidi" w:hAnsiTheme="majorBidi" w:cstheme="majorBidi"/>
              </w:rPr>
            </w:pPr>
            <w:r>
              <w:rPr>
                <w:rFonts w:asciiTheme="majorBidi" w:hAnsiTheme="majorBidi" w:cstheme="majorBidi"/>
              </w:rPr>
              <w:t>300</w:t>
            </w:r>
          </w:p>
        </w:tc>
      </w:tr>
      <w:tr w:rsidR="005D3040" w:rsidTr="005D3040">
        <w:tc>
          <w:tcPr>
            <w:tcW w:w="1833" w:type="dxa"/>
          </w:tcPr>
          <w:p w:rsidR="005D3040" w:rsidRDefault="005D3040" w:rsidP="00950C7E">
            <w:pPr>
              <w:jc w:val="both"/>
              <w:rPr>
                <w:rFonts w:asciiTheme="majorBidi" w:hAnsiTheme="majorBidi" w:cstheme="majorBidi"/>
              </w:rPr>
            </w:pPr>
            <w:r>
              <w:rPr>
                <w:rFonts w:asciiTheme="majorBidi" w:hAnsiTheme="majorBidi" w:cstheme="majorBidi"/>
              </w:rPr>
              <w:t>Ch2</w:t>
            </w:r>
          </w:p>
        </w:tc>
        <w:tc>
          <w:tcPr>
            <w:tcW w:w="1833" w:type="dxa"/>
          </w:tcPr>
          <w:p w:rsidR="005D3040" w:rsidRDefault="00AC52CB" w:rsidP="00950C7E">
            <w:pPr>
              <w:jc w:val="both"/>
              <w:rPr>
                <w:rFonts w:asciiTheme="majorBidi" w:hAnsiTheme="majorBidi" w:cstheme="majorBidi"/>
              </w:rPr>
            </w:pPr>
            <w:r>
              <w:rPr>
                <w:rFonts w:asciiTheme="majorBidi" w:hAnsiTheme="majorBidi" w:cstheme="majorBidi"/>
              </w:rPr>
              <w:t>1.34</w:t>
            </w:r>
          </w:p>
        </w:tc>
        <w:tc>
          <w:tcPr>
            <w:tcW w:w="1833" w:type="dxa"/>
          </w:tcPr>
          <w:p w:rsidR="005D3040" w:rsidRDefault="00BB73C4" w:rsidP="00950C7E">
            <w:pPr>
              <w:jc w:val="both"/>
              <w:rPr>
                <w:rFonts w:asciiTheme="majorBidi" w:hAnsiTheme="majorBidi" w:cstheme="majorBidi"/>
              </w:rPr>
            </w:pPr>
            <w:r>
              <w:rPr>
                <w:rFonts w:asciiTheme="majorBidi" w:hAnsiTheme="majorBidi" w:cstheme="majorBidi"/>
              </w:rPr>
              <w:t>1.27</w:t>
            </w:r>
          </w:p>
        </w:tc>
        <w:tc>
          <w:tcPr>
            <w:tcW w:w="1833" w:type="dxa"/>
          </w:tcPr>
          <w:p w:rsidR="005D3040" w:rsidRDefault="00367263" w:rsidP="00950C7E">
            <w:pPr>
              <w:jc w:val="both"/>
              <w:rPr>
                <w:rFonts w:asciiTheme="majorBidi" w:hAnsiTheme="majorBidi" w:cstheme="majorBidi"/>
              </w:rPr>
            </w:pPr>
            <w:r>
              <w:rPr>
                <w:rFonts w:asciiTheme="majorBidi" w:hAnsiTheme="majorBidi" w:cstheme="majorBidi"/>
              </w:rPr>
              <w:t>622</w:t>
            </w:r>
          </w:p>
        </w:tc>
        <w:tc>
          <w:tcPr>
            <w:tcW w:w="1834" w:type="dxa"/>
          </w:tcPr>
          <w:p w:rsidR="005D3040" w:rsidRDefault="00DB5F9D" w:rsidP="00950C7E">
            <w:pPr>
              <w:jc w:val="both"/>
              <w:rPr>
                <w:rFonts w:asciiTheme="majorBidi" w:hAnsiTheme="majorBidi" w:cstheme="majorBidi"/>
              </w:rPr>
            </w:pPr>
            <w:r>
              <w:rPr>
                <w:rFonts w:asciiTheme="majorBidi" w:hAnsiTheme="majorBidi" w:cstheme="majorBidi"/>
              </w:rPr>
              <w:t>300</w:t>
            </w:r>
          </w:p>
        </w:tc>
      </w:tr>
    </w:tbl>
    <w:p w:rsidR="005D3040" w:rsidRDefault="00BF12D1" w:rsidP="00F71BAA">
      <w:pPr>
        <w:spacing w:after="0"/>
        <w:jc w:val="both"/>
        <w:rPr>
          <w:rFonts w:asciiTheme="majorBidi" w:hAnsiTheme="majorBidi" w:cstheme="majorBidi"/>
        </w:rPr>
      </w:pPr>
      <w:r w:rsidRPr="00BF12D1">
        <w:rPr>
          <w:rFonts w:asciiTheme="majorBidi" w:hAnsiTheme="majorBidi" w:cstheme="majorBidi"/>
          <w:b/>
          <w:bCs/>
        </w:rPr>
        <w:t>Table 1.</w:t>
      </w:r>
      <w:r>
        <w:rPr>
          <w:rFonts w:asciiTheme="majorBidi" w:hAnsiTheme="majorBidi" w:cstheme="majorBidi"/>
          <w:b/>
          <w:bCs/>
        </w:rPr>
        <w:t xml:space="preserve"> </w:t>
      </w:r>
      <w:r w:rsidRPr="00BF12D1">
        <w:rPr>
          <w:rFonts w:asciiTheme="majorBidi" w:hAnsiTheme="majorBidi" w:cstheme="majorBidi"/>
        </w:rPr>
        <w:t xml:space="preserve">DC and AC </w:t>
      </w:r>
      <w:r>
        <w:rPr>
          <w:rFonts w:asciiTheme="majorBidi" w:hAnsiTheme="majorBidi" w:cstheme="majorBidi"/>
        </w:rPr>
        <w:t xml:space="preserve">(at 1 KHz) </w:t>
      </w:r>
      <w:r w:rsidRPr="00BF12D1">
        <w:rPr>
          <w:rFonts w:asciiTheme="majorBidi" w:hAnsiTheme="majorBidi" w:cstheme="majorBidi"/>
        </w:rPr>
        <w:t>system</w:t>
      </w:r>
      <w:r>
        <w:rPr>
          <w:rFonts w:asciiTheme="majorBidi" w:hAnsiTheme="majorBidi" w:cstheme="majorBidi"/>
        </w:rPr>
        <w:t xml:space="preserve"> parameters measured by proposed method for two mutually coupled coils.</w:t>
      </w:r>
    </w:p>
    <w:p w:rsidR="00464A40" w:rsidRDefault="00464A40" w:rsidP="00F71BAA">
      <w:pPr>
        <w:spacing w:after="0"/>
        <w:jc w:val="both"/>
        <w:rPr>
          <w:rFonts w:asciiTheme="majorBidi" w:hAnsiTheme="majorBidi" w:cstheme="majorBidi"/>
        </w:rPr>
      </w:pPr>
    </w:p>
    <w:p w:rsidR="00464A40" w:rsidRDefault="009F3161" w:rsidP="009F3161">
      <w:pPr>
        <w:spacing w:after="0"/>
        <w:jc w:val="right"/>
        <w:rPr>
          <w:rFonts w:asciiTheme="majorBidi" w:hAnsiTheme="majorBidi" w:cstheme="majorBidi"/>
          <w:b/>
          <w:bCs/>
        </w:rPr>
      </w:pPr>
      <w:r w:rsidRPr="009F3161">
        <w:rPr>
          <w:rFonts w:asciiTheme="majorBidi" w:hAnsiTheme="majorBidi" w:cstheme="majorBidi"/>
          <w:b/>
          <w:bCs/>
          <w:noProof/>
          <w:lang w:val="tr-TR" w:eastAsia="tr-TR"/>
        </w:rPr>
        <mc:AlternateContent>
          <mc:Choice Requires="wps">
            <w:drawing>
              <wp:anchor distT="0" distB="0" distL="114300" distR="114300" simplePos="0" relativeHeight="251665408" behindDoc="0" locked="0" layoutInCell="1" allowOverlap="1" wp14:anchorId="5F0B99F4" wp14:editId="5B1E0C4B">
                <wp:simplePos x="0" y="0"/>
                <wp:positionH relativeFrom="column">
                  <wp:posOffset>2070202</wp:posOffset>
                </wp:positionH>
                <wp:positionV relativeFrom="paragraph">
                  <wp:posOffset>213665</wp:posOffset>
                </wp:positionV>
                <wp:extent cx="2374265" cy="1521561"/>
                <wp:effectExtent l="0" t="0" r="12700" b="215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21561"/>
                        </a:xfrm>
                        <a:prstGeom prst="rect">
                          <a:avLst/>
                        </a:prstGeom>
                        <a:solidFill>
                          <a:srgbClr val="FFFFFF"/>
                        </a:solidFill>
                        <a:ln w="9525">
                          <a:solidFill>
                            <a:srgbClr val="000000"/>
                          </a:solidFill>
                          <a:miter lim="800000"/>
                          <a:headEnd/>
                          <a:tailEnd/>
                        </a:ln>
                      </wps:spPr>
                      <wps:txbx>
                        <w:txbxContent>
                          <w:p w:rsidR="009F3161" w:rsidRDefault="009F3161" w:rsidP="009F3161">
                            <w:proofErr w:type="gramStart"/>
                            <w:r w:rsidRPr="00855009">
                              <w:rPr>
                                <w:b/>
                                <w:bCs/>
                              </w:rPr>
                              <w:t xml:space="preserve">Figure </w:t>
                            </w:r>
                            <w:r>
                              <w:rPr>
                                <w:b/>
                                <w:bCs/>
                              </w:rPr>
                              <w:t>4</w:t>
                            </w:r>
                            <w:r w:rsidRPr="00855009">
                              <w:rPr>
                                <w:b/>
                                <w:bCs/>
                              </w:rPr>
                              <w:t>.</w:t>
                            </w:r>
                            <w:proofErr w:type="gramEnd"/>
                            <w:r>
                              <w:t xml:space="preserve"> </w:t>
                            </w:r>
                            <w:r>
                              <w:t>Desired trapezoidal current waveforms</w:t>
                            </w:r>
                            <w:r>
                              <w:t xml:space="preserve"> </w:t>
                            </w:r>
                            <w:r>
                              <w:t>applied to the coil using system model acquired with proposed method. Correct rising/falling edges and plateau region value show good AC and DC characterization of the system.</w:t>
                            </w:r>
                          </w:p>
                          <w:p w:rsidR="009F3161" w:rsidRDefault="009F3161" w:rsidP="009F31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63pt;margin-top:16.8pt;width:186.95pt;height:119.8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">
                <v:textbox>
                  <w:txbxContent>
                    <w:p w:rsidR="009F3161" w:rsidRDefault="009F3161" w:rsidP="009F3161">
                      <w:proofErr w:type="gramStart"/>
                      <w:r w:rsidRPr="00855009">
                        <w:rPr>
                          <w:b/>
                          <w:bCs/>
                        </w:rPr>
                        <w:t xml:space="preserve">Figure </w:t>
                      </w:r>
                      <w:r>
                        <w:rPr>
                          <w:b/>
                          <w:bCs/>
                        </w:rPr>
                        <w:t>4</w:t>
                      </w:r>
                      <w:r w:rsidRPr="00855009">
                        <w:rPr>
                          <w:b/>
                          <w:bCs/>
                        </w:rPr>
                        <w:t>.</w:t>
                      </w:r>
                      <w:proofErr w:type="gramEnd"/>
                      <w:r>
                        <w:t xml:space="preserve"> </w:t>
                      </w:r>
                      <w:r>
                        <w:t>Desired trapezoidal current waveforms</w:t>
                      </w:r>
                      <w:r>
                        <w:t xml:space="preserve"> </w:t>
                      </w:r>
                      <w:r>
                        <w:t>applied to the coil using system model acquired with proposed method. Correct rising/falling edges and plateau region value show good AC and DC characterization of the system.</w:t>
                      </w:r>
                    </w:p>
                    <w:p w:rsidR="009F3161" w:rsidRDefault="009F3161" w:rsidP="009F3161"/>
                  </w:txbxContent>
                </v:textbox>
              </v:shape>
            </w:pict>
          </mc:Fallback>
        </mc:AlternateContent>
      </w:r>
      <w:r>
        <w:rPr>
          <w:rFonts w:asciiTheme="majorBidi" w:hAnsiTheme="majorBidi" w:cstheme="majorBidi"/>
          <w:b/>
          <w:bCs/>
          <w:noProof/>
          <w:lang w:val="tr-TR" w:eastAsia="tr-TR"/>
        </w:rPr>
        <w:drawing>
          <wp:inline distT="0" distB="0" distL="0" distR="0" wp14:anchorId="09E1C306" wp14:editId="35036A23">
            <wp:extent cx="1294790" cy="173338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waveforms.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231" cy="1733979"/>
                    </a:xfrm>
                    <a:prstGeom prst="rect">
                      <a:avLst/>
                    </a:prstGeom>
                  </pic:spPr>
                </pic:pic>
              </a:graphicData>
            </a:graphic>
          </wp:inline>
        </w:drawing>
      </w:r>
    </w:p>
    <w:p w:rsidR="00464A40" w:rsidRDefault="00464A40" w:rsidP="00F71BAA">
      <w:pPr>
        <w:spacing w:after="0"/>
        <w:jc w:val="both"/>
        <w:rPr>
          <w:rFonts w:asciiTheme="majorBidi" w:hAnsiTheme="majorBidi" w:cstheme="majorBidi"/>
          <w:b/>
          <w:bCs/>
        </w:rPr>
      </w:pPr>
    </w:p>
    <w:p w:rsidR="00464A40" w:rsidRDefault="00464A40" w:rsidP="00F71BAA">
      <w:pPr>
        <w:spacing w:after="0"/>
        <w:jc w:val="both"/>
        <w:rPr>
          <w:rFonts w:asciiTheme="majorBidi" w:hAnsiTheme="majorBidi" w:cstheme="majorBidi"/>
          <w:b/>
          <w:bCs/>
        </w:rPr>
      </w:pPr>
    </w:p>
    <w:p w:rsidR="00464A40" w:rsidRDefault="00464A40" w:rsidP="00F71BAA">
      <w:pPr>
        <w:spacing w:after="0"/>
        <w:jc w:val="both"/>
        <w:rPr>
          <w:rFonts w:asciiTheme="majorBidi" w:hAnsiTheme="majorBidi" w:cstheme="majorBidi"/>
          <w:b/>
          <w:bCs/>
        </w:rPr>
      </w:pPr>
    </w:p>
    <w:p w:rsidR="00464A40" w:rsidRDefault="00464A40" w:rsidP="00F71BAA">
      <w:pPr>
        <w:spacing w:after="0"/>
        <w:jc w:val="both"/>
        <w:rPr>
          <w:rFonts w:asciiTheme="majorBidi" w:hAnsiTheme="majorBidi" w:cstheme="majorBidi"/>
          <w:b/>
          <w:bCs/>
        </w:rPr>
      </w:pPr>
    </w:p>
    <w:p w:rsidR="00464A40" w:rsidRPr="00C05DA3" w:rsidRDefault="00464A40" w:rsidP="00764034">
      <w:pPr>
        <w:spacing w:after="0"/>
        <w:jc w:val="both"/>
        <w:rPr>
          <w:rFonts w:asciiTheme="majorBidi" w:hAnsiTheme="majorBidi" w:cstheme="majorBidi"/>
        </w:rPr>
      </w:pPr>
      <w:r w:rsidRPr="00464A40">
        <w:rPr>
          <w:rFonts w:asciiTheme="majorBidi" w:hAnsiTheme="majorBidi" w:cstheme="majorBidi"/>
          <w:b/>
          <w:bCs/>
        </w:rPr>
        <w:t>Discussion and Conclusion:</w:t>
      </w:r>
      <w:r>
        <w:rPr>
          <w:rFonts w:asciiTheme="majorBidi" w:hAnsiTheme="majorBidi" w:cstheme="majorBidi"/>
          <w:b/>
          <w:bCs/>
        </w:rPr>
        <w:t xml:space="preserve"> </w:t>
      </w:r>
      <w:r w:rsidR="00C05DA3" w:rsidRPr="00C05DA3">
        <w:rPr>
          <w:rFonts w:asciiTheme="majorBidi" w:hAnsiTheme="majorBidi" w:cstheme="majorBidi"/>
        </w:rPr>
        <w:t xml:space="preserve">In this work </w:t>
      </w:r>
      <w:r w:rsidR="00C05DA3">
        <w:rPr>
          <w:rFonts w:asciiTheme="majorBidi" w:hAnsiTheme="majorBidi" w:cstheme="majorBidi"/>
        </w:rPr>
        <w:t xml:space="preserve">a practical method for auto calibration of gradient array systems with mutually-coupled coils are presented. Producing desired trapezoidal current waveforms in two channels using the obtained system model verifies that the proposed method meets the feed-forward model requirements. This calibration </w:t>
      </w:r>
      <w:r w:rsidR="0056060D">
        <w:rPr>
          <w:rFonts w:asciiTheme="majorBidi" w:hAnsiTheme="majorBidi" w:cstheme="majorBidi"/>
        </w:rPr>
        <w:t>can be performed fast enough so that it</w:t>
      </w:r>
      <w:r w:rsidR="00C05DA3">
        <w:rPr>
          <w:rFonts w:asciiTheme="majorBidi" w:hAnsiTheme="majorBidi" w:cstheme="majorBidi"/>
        </w:rPr>
        <w:t xml:space="preserve"> can be </w:t>
      </w:r>
      <w:r w:rsidR="0056060D">
        <w:rPr>
          <w:rFonts w:asciiTheme="majorBidi" w:hAnsiTheme="majorBidi" w:cstheme="majorBidi"/>
        </w:rPr>
        <w:t xml:space="preserve">applied </w:t>
      </w:r>
      <w:r w:rsidR="00C05DA3">
        <w:rPr>
          <w:rFonts w:asciiTheme="majorBidi" w:hAnsiTheme="majorBidi" w:cstheme="majorBidi"/>
        </w:rPr>
        <w:lastRenderedPageBreak/>
        <w:t xml:space="preserve">dynamically throughout the </w:t>
      </w:r>
      <w:r w:rsidR="0056060D">
        <w:rPr>
          <w:rFonts w:asciiTheme="majorBidi" w:hAnsiTheme="majorBidi" w:cstheme="majorBidi"/>
        </w:rPr>
        <w:t xml:space="preserve">gradient operation to update the system model if it’s required. This is beneficial in terms reducing load for closed-loop control system and better regularization of the current. </w:t>
      </w:r>
      <w:r w:rsidR="0011241F">
        <w:rPr>
          <w:rFonts w:asciiTheme="majorBidi" w:hAnsiTheme="majorBidi" w:cstheme="majorBidi"/>
        </w:rPr>
        <w:t xml:space="preserve">System characterization in this way includes the switching components in the amplifiers, ripple current filters, cable and connectors as well which results in better approximation of the system model. </w:t>
      </w:r>
      <w:r w:rsidR="00764034">
        <w:rPr>
          <w:rFonts w:asciiTheme="majorBidi" w:hAnsiTheme="majorBidi" w:cstheme="majorBidi"/>
        </w:rPr>
        <w:t>Although</w:t>
      </w:r>
      <w:r w:rsidR="0011241F">
        <w:rPr>
          <w:rFonts w:asciiTheme="majorBidi" w:hAnsiTheme="majorBidi" w:cstheme="majorBidi"/>
        </w:rPr>
        <w:t xml:space="preserve"> these measurement are performed in a single frequency, system model </w:t>
      </w:r>
      <w:r w:rsidR="00764034">
        <w:rPr>
          <w:rFonts w:asciiTheme="majorBidi" w:hAnsiTheme="majorBidi" w:cstheme="majorBidi"/>
        </w:rPr>
        <w:t xml:space="preserve">variations in gradient operation frequency is less than 4% which can be included in the method by doing the calibration in multiple frequencies. </w:t>
      </w:r>
    </w:p>
    <w:p w:rsidR="00024B01" w:rsidRDefault="00024B01" w:rsidP="00950C7E">
      <w:pPr>
        <w:jc w:val="both"/>
        <w:rPr>
          <w:rFonts w:asciiTheme="majorBidi" w:hAnsiTheme="majorBidi" w:cstheme="majorBidi"/>
        </w:rPr>
      </w:pPr>
    </w:p>
    <w:p w:rsidR="000B5789" w:rsidRDefault="00024B01" w:rsidP="000B5789">
      <w:pPr>
        <w:jc w:val="both"/>
        <w:rPr>
          <w:rFonts w:asciiTheme="majorBidi" w:hAnsiTheme="majorBidi" w:cstheme="majorBidi"/>
          <w:b/>
          <w:bCs/>
        </w:rPr>
      </w:pPr>
      <w:r w:rsidRPr="00024B01">
        <w:rPr>
          <w:rFonts w:asciiTheme="majorBidi" w:hAnsiTheme="majorBidi" w:cstheme="majorBidi"/>
          <w:b/>
          <w:bCs/>
        </w:rPr>
        <w:t>References:</w:t>
      </w:r>
    </w:p>
    <w:p w:rsidR="000B5789" w:rsidRPr="000B5789" w:rsidRDefault="000B5789" w:rsidP="000B5789">
      <w:pPr>
        <w:pStyle w:val="ListParagraph"/>
        <w:numPr>
          <w:ilvl w:val="0"/>
          <w:numId w:val="4"/>
        </w:numPr>
        <w:jc w:val="both"/>
        <w:rPr>
          <w:rFonts w:asciiTheme="majorBidi" w:hAnsiTheme="majorBidi" w:cstheme="majorBidi"/>
          <w:b/>
          <w:bCs/>
        </w:rPr>
      </w:pPr>
      <w:r w:rsidRPr="000B5789">
        <w:rPr>
          <w:rFonts w:asciiTheme="majorBidi" w:eastAsia="Times New Roman" w:hAnsiTheme="majorBidi" w:cstheme="majorBidi"/>
          <w:lang w:val="tr-TR" w:eastAsia="tr-TR"/>
        </w:rPr>
        <w:t>A z</w:t>
      </w:r>
      <w:r w:rsidRPr="000B5789">
        <w:rPr>
          <w:rFonts w:ascii="Cambria Math" w:eastAsia="Times New Roman" w:hAnsi="Cambria Math" w:cs="Cambria Math"/>
          <w:lang w:val="tr-TR" w:eastAsia="tr-TR"/>
        </w:rPr>
        <w:t>‐</w:t>
      </w:r>
      <w:proofErr w:type="spellStart"/>
      <w:r w:rsidRPr="000B5789">
        <w:rPr>
          <w:rFonts w:asciiTheme="majorBidi" w:eastAsia="Times New Roman" w:hAnsiTheme="majorBidi" w:cstheme="majorBidi"/>
          <w:lang w:val="tr-TR" w:eastAsia="tr-TR"/>
        </w:rPr>
        <w:t>gradient</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array</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for</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simultaneous</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multi</w:t>
      </w:r>
      <w:r w:rsidRPr="000B5789">
        <w:rPr>
          <w:rFonts w:ascii="Cambria Math" w:eastAsia="Times New Roman" w:hAnsi="Cambria Math" w:cs="Cambria Math"/>
          <w:lang w:val="tr-TR" w:eastAsia="tr-TR"/>
        </w:rPr>
        <w:t>‐</w:t>
      </w:r>
      <w:r w:rsidRPr="000B5789">
        <w:rPr>
          <w:rFonts w:asciiTheme="majorBidi" w:eastAsia="Times New Roman" w:hAnsiTheme="majorBidi" w:cstheme="majorBidi"/>
          <w:lang w:val="tr-TR" w:eastAsia="tr-TR"/>
        </w:rPr>
        <w:t>slice</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excitation</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with</w:t>
      </w:r>
      <w:proofErr w:type="spellEnd"/>
      <w:r w:rsidRPr="000B5789">
        <w:rPr>
          <w:rFonts w:asciiTheme="majorBidi" w:eastAsia="Times New Roman" w:hAnsiTheme="majorBidi" w:cstheme="majorBidi"/>
          <w:lang w:val="tr-TR" w:eastAsia="tr-TR"/>
        </w:rPr>
        <w:t xml:space="preserve"> a </w:t>
      </w:r>
      <w:proofErr w:type="spellStart"/>
      <w:r w:rsidRPr="000B5789">
        <w:rPr>
          <w:rFonts w:asciiTheme="majorBidi" w:eastAsia="Times New Roman" w:hAnsiTheme="majorBidi" w:cstheme="majorBidi"/>
          <w:lang w:val="tr-TR" w:eastAsia="tr-TR"/>
        </w:rPr>
        <w:t>single</w:t>
      </w:r>
      <w:r w:rsidRPr="000B5789">
        <w:rPr>
          <w:rFonts w:ascii="Cambria Math" w:eastAsia="Times New Roman" w:hAnsi="Cambria Math" w:cs="Cambria Math"/>
          <w:lang w:val="tr-TR" w:eastAsia="tr-TR"/>
        </w:rPr>
        <w:t>‐</w:t>
      </w:r>
      <w:r w:rsidRPr="000B5789">
        <w:rPr>
          <w:rFonts w:asciiTheme="majorBidi" w:eastAsia="Times New Roman" w:hAnsiTheme="majorBidi" w:cstheme="majorBidi"/>
          <w:lang w:val="tr-TR" w:eastAsia="tr-TR"/>
        </w:rPr>
        <w:t>band</w:t>
      </w:r>
      <w:proofErr w:type="spellEnd"/>
      <w:r w:rsidRPr="000B5789">
        <w:rPr>
          <w:rFonts w:asciiTheme="majorBidi" w:eastAsia="Times New Roman" w:hAnsiTheme="majorBidi" w:cstheme="majorBidi"/>
          <w:lang w:val="tr-TR" w:eastAsia="tr-TR"/>
        </w:rPr>
        <w:t xml:space="preserve"> RF </w:t>
      </w:r>
      <w:proofErr w:type="spellStart"/>
      <w:r w:rsidRPr="000B5789">
        <w:rPr>
          <w:rFonts w:asciiTheme="majorBidi" w:eastAsia="Times New Roman" w:hAnsiTheme="majorBidi" w:cstheme="majorBidi"/>
          <w:lang w:val="tr-TR" w:eastAsia="tr-TR"/>
        </w:rPr>
        <w:t>pulse</w:t>
      </w:r>
      <w:proofErr w:type="spellEnd"/>
    </w:p>
    <w:p w:rsidR="00024B01" w:rsidRDefault="000B5789" w:rsidP="000B5789">
      <w:pPr>
        <w:pStyle w:val="ListParagraph"/>
        <w:shd w:val="clear" w:color="auto" w:fill="FFFFFF"/>
        <w:spacing w:before="225" w:after="225" w:line="240" w:lineRule="auto"/>
        <w:rPr>
          <w:rFonts w:asciiTheme="majorBidi" w:eastAsia="Times New Roman" w:hAnsiTheme="majorBidi" w:cstheme="majorBidi"/>
          <w:lang w:val="tr-TR" w:eastAsia="tr-TR"/>
        </w:rPr>
      </w:pPr>
      <w:hyperlink r:id="rId10" w:history="1">
        <w:r w:rsidRPr="000B5789">
          <w:rPr>
            <w:rFonts w:asciiTheme="majorBidi" w:eastAsia="Times New Roman" w:hAnsiTheme="majorBidi" w:cstheme="majorBidi"/>
            <w:lang w:val="tr-TR" w:eastAsia="tr-TR"/>
          </w:rPr>
          <w:t>Koray Ertan</w:t>
        </w:r>
      </w:hyperlink>
      <w:r w:rsidRPr="000B5789">
        <w:rPr>
          <w:rFonts w:asciiTheme="majorBidi" w:eastAsia="Times New Roman" w:hAnsiTheme="majorBidi" w:cstheme="majorBidi"/>
          <w:lang w:val="tr-TR" w:eastAsia="tr-TR"/>
        </w:rPr>
        <w:t xml:space="preserve">, </w:t>
      </w:r>
      <w:hyperlink r:id="rId11" w:history="1">
        <w:proofErr w:type="spellStart"/>
        <w:r w:rsidRPr="000B5789">
          <w:rPr>
            <w:rFonts w:asciiTheme="majorBidi" w:eastAsia="Times New Roman" w:hAnsiTheme="majorBidi" w:cstheme="majorBidi"/>
            <w:lang w:val="tr-TR" w:eastAsia="tr-TR"/>
          </w:rPr>
          <w:t>Soheil</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Taraghinia</w:t>
        </w:r>
        <w:proofErr w:type="spellEnd"/>
      </w:hyperlink>
      <w:r w:rsidRPr="000B5789">
        <w:rPr>
          <w:rFonts w:asciiTheme="majorBidi" w:eastAsia="Times New Roman" w:hAnsiTheme="majorBidi" w:cstheme="majorBidi"/>
          <w:lang w:val="tr-TR" w:eastAsia="tr-TR"/>
        </w:rPr>
        <w:t xml:space="preserve">, </w:t>
      </w:r>
      <w:hyperlink r:id="rId12" w:history="1">
        <w:proofErr w:type="spellStart"/>
        <w:r w:rsidRPr="000B5789">
          <w:rPr>
            <w:rFonts w:asciiTheme="majorBidi" w:eastAsia="Times New Roman" w:hAnsiTheme="majorBidi" w:cstheme="majorBidi"/>
            <w:lang w:val="tr-TR" w:eastAsia="tr-TR"/>
          </w:rPr>
          <w:t>Alireza</w:t>
        </w:r>
        <w:proofErr w:type="spellEnd"/>
        <w:r w:rsidRPr="000B5789">
          <w:rPr>
            <w:rFonts w:asciiTheme="majorBidi" w:eastAsia="Times New Roman" w:hAnsiTheme="majorBidi" w:cstheme="majorBidi"/>
            <w:lang w:val="tr-TR" w:eastAsia="tr-TR"/>
          </w:rPr>
          <w:t xml:space="preserve"> </w:t>
        </w:r>
        <w:proofErr w:type="spellStart"/>
        <w:r w:rsidRPr="000B5789">
          <w:rPr>
            <w:rFonts w:asciiTheme="majorBidi" w:eastAsia="Times New Roman" w:hAnsiTheme="majorBidi" w:cstheme="majorBidi"/>
            <w:lang w:val="tr-TR" w:eastAsia="tr-TR"/>
          </w:rPr>
          <w:t>Sadeghi</w:t>
        </w:r>
        <w:proofErr w:type="spellEnd"/>
      </w:hyperlink>
      <w:r w:rsidRPr="000B5789">
        <w:rPr>
          <w:rFonts w:asciiTheme="majorBidi" w:eastAsia="Times New Roman" w:hAnsiTheme="majorBidi" w:cstheme="majorBidi"/>
          <w:lang w:val="tr-TR" w:eastAsia="tr-TR"/>
        </w:rPr>
        <w:t xml:space="preserve">, </w:t>
      </w:r>
      <w:hyperlink r:id="rId13" w:history="1">
        <w:r w:rsidRPr="000B5789">
          <w:rPr>
            <w:rFonts w:asciiTheme="majorBidi" w:eastAsia="Times New Roman" w:hAnsiTheme="majorBidi" w:cstheme="majorBidi"/>
            <w:lang w:val="tr-TR" w:eastAsia="tr-TR"/>
          </w:rPr>
          <w:t>Ergin Atalar</w:t>
        </w:r>
      </w:hyperlink>
    </w:p>
    <w:p w:rsidR="000B5789" w:rsidRPr="000B5789" w:rsidRDefault="000B5789" w:rsidP="000B5789">
      <w:pPr>
        <w:pStyle w:val="ListParagraph"/>
        <w:numPr>
          <w:ilvl w:val="0"/>
          <w:numId w:val="4"/>
        </w:numPr>
        <w:shd w:val="clear" w:color="auto" w:fill="FFFFFF"/>
        <w:spacing w:before="225" w:after="225" w:line="240" w:lineRule="auto"/>
        <w:rPr>
          <w:rFonts w:asciiTheme="majorBidi" w:eastAsia="Times New Roman" w:hAnsiTheme="majorBidi" w:cstheme="majorBidi"/>
          <w:lang w:val="tr-TR" w:eastAsia="tr-TR"/>
        </w:rPr>
      </w:pPr>
    </w:p>
    <w:p w:rsidR="00024B01" w:rsidRPr="00FA2A6E" w:rsidRDefault="00024B01" w:rsidP="00FA2A6E">
      <w:pPr>
        <w:pStyle w:val="ListParagraph"/>
        <w:numPr>
          <w:ilvl w:val="0"/>
          <w:numId w:val="4"/>
        </w:numPr>
        <w:jc w:val="both"/>
        <w:rPr>
          <w:rFonts w:asciiTheme="majorBidi" w:hAnsiTheme="majorBidi" w:cstheme="majorBidi"/>
        </w:rPr>
      </w:pPr>
      <w:r w:rsidRPr="00FA2A6E">
        <w:rPr>
          <w:rFonts w:asciiTheme="majorBidi" w:hAnsiTheme="majorBidi" w:cstheme="majorBidi"/>
        </w:rPr>
        <w:t>Driving Mutually Coupled Coils in Gradient Array Systems in Magnetic Resonance Imaging.</w:t>
      </w:r>
    </w:p>
    <w:p w:rsidR="00FA2A6E" w:rsidRPr="00FA2A6E" w:rsidRDefault="00FA2A6E" w:rsidP="00FA2A6E">
      <w:pPr>
        <w:pStyle w:val="ListParagraph"/>
        <w:numPr>
          <w:ilvl w:val="0"/>
          <w:numId w:val="4"/>
        </w:numPr>
        <w:jc w:val="both"/>
        <w:rPr>
          <w:rFonts w:asciiTheme="majorBidi" w:hAnsiTheme="majorBidi" w:cstheme="majorBidi"/>
        </w:rPr>
      </w:pPr>
      <w:hyperlink r:id="rId14" w:history="1">
        <w:r w:rsidRPr="00FA2A6E">
          <w:rPr>
            <w:rStyle w:val="Hyperlink"/>
            <w:rFonts w:asciiTheme="majorBidi" w:hAnsiTheme="majorBidi" w:cstheme="majorBidi"/>
            <w:color w:val="auto"/>
            <w:u w:val="none"/>
            <w:shd w:val="clear" w:color="auto" w:fill="FFFFFF"/>
          </w:rPr>
          <w:t>A z-gradient array for spatially oscillating magnetic fields in multi-slice excitation</w:t>
        </w:r>
      </w:hyperlink>
    </w:p>
    <w:sectPr w:rsidR="00FA2A6E" w:rsidRPr="00FA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0D62"/>
    <w:multiLevelType w:val="hybridMultilevel"/>
    <w:tmpl w:val="8CE4ACB4"/>
    <w:lvl w:ilvl="0" w:tplc="D31C6B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C08729A"/>
    <w:multiLevelType w:val="hybridMultilevel"/>
    <w:tmpl w:val="3D6850F6"/>
    <w:lvl w:ilvl="0" w:tplc="4C46774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F40484A"/>
    <w:multiLevelType w:val="hybridMultilevel"/>
    <w:tmpl w:val="0E2AB1B8"/>
    <w:lvl w:ilvl="0" w:tplc="2AB85D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7CD49A4"/>
    <w:multiLevelType w:val="hybridMultilevel"/>
    <w:tmpl w:val="BA0AB3DE"/>
    <w:lvl w:ilvl="0" w:tplc="86AAB6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31"/>
    <w:rsid w:val="00024B01"/>
    <w:rsid w:val="00060366"/>
    <w:rsid w:val="000B5789"/>
    <w:rsid w:val="000B6A78"/>
    <w:rsid w:val="0011241F"/>
    <w:rsid w:val="001445D8"/>
    <w:rsid w:val="00197F40"/>
    <w:rsid w:val="001D28D4"/>
    <w:rsid w:val="001E7B83"/>
    <w:rsid w:val="002038B7"/>
    <w:rsid w:val="00215E7C"/>
    <w:rsid w:val="0022767E"/>
    <w:rsid w:val="002B28EB"/>
    <w:rsid w:val="002B4D0F"/>
    <w:rsid w:val="002B67F8"/>
    <w:rsid w:val="002D4F08"/>
    <w:rsid w:val="002E1028"/>
    <w:rsid w:val="00301532"/>
    <w:rsid w:val="0031024E"/>
    <w:rsid w:val="00367263"/>
    <w:rsid w:val="003F5F47"/>
    <w:rsid w:val="003F731D"/>
    <w:rsid w:val="00464A40"/>
    <w:rsid w:val="0047682F"/>
    <w:rsid w:val="004C4703"/>
    <w:rsid w:val="004E4644"/>
    <w:rsid w:val="005066C8"/>
    <w:rsid w:val="0056060D"/>
    <w:rsid w:val="0056645E"/>
    <w:rsid w:val="005D3040"/>
    <w:rsid w:val="005E365F"/>
    <w:rsid w:val="005E7187"/>
    <w:rsid w:val="00613DB3"/>
    <w:rsid w:val="006342F6"/>
    <w:rsid w:val="00663361"/>
    <w:rsid w:val="00696A21"/>
    <w:rsid w:val="006B2278"/>
    <w:rsid w:val="006C5081"/>
    <w:rsid w:val="00732DAE"/>
    <w:rsid w:val="00764034"/>
    <w:rsid w:val="00770E91"/>
    <w:rsid w:val="00841776"/>
    <w:rsid w:val="00842A10"/>
    <w:rsid w:val="00855009"/>
    <w:rsid w:val="00887028"/>
    <w:rsid w:val="00895B6B"/>
    <w:rsid w:val="008A110A"/>
    <w:rsid w:val="008A3326"/>
    <w:rsid w:val="008D3D2D"/>
    <w:rsid w:val="008E3A14"/>
    <w:rsid w:val="008F1153"/>
    <w:rsid w:val="008F7707"/>
    <w:rsid w:val="00906629"/>
    <w:rsid w:val="00950C7E"/>
    <w:rsid w:val="00971AF0"/>
    <w:rsid w:val="009912B7"/>
    <w:rsid w:val="009C459C"/>
    <w:rsid w:val="009F3161"/>
    <w:rsid w:val="009F3723"/>
    <w:rsid w:val="00A63571"/>
    <w:rsid w:val="00A8108A"/>
    <w:rsid w:val="00A879F0"/>
    <w:rsid w:val="00A902F6"/>
    <w:rsid w:val="00A92761"/>
    <w:rsid w:val="00A95245"/>
    <w:rsid w:val="00AC52CB"/>
    <w:rsid w:val="00AF7111"/>
    <w:rsid w:val="00B02378"/>
    <w:rsid w:val="00B71C74"/>
    <w:rsid w:val="00B82F4C"/>
    <w:rsid w:val="00B86F33"/>
    <w:rsid w:val="00BB498B"/>
    <w:rsid w:val="00BB73C4"/>
    <w:rsid w:val="00BF12D1"/>
    <w:rsid w:val="00C05DA3"/>
    <w:rsid w:val="00C57248"/>
    <w:rsid w:val="00C631A1"/>
    <w:rsid w:val="00C9162F"/>
    <w:rsid w:val="00CD66BF"/>
    <w:rsid w:val="00D03AE5"/>
    <w:rsid w:val="00D31593"/>
    <w:rsid w:val="00D35431"/>
    <w:rsid w:val="00D4514D"/>
    <w:rsid w:val="00D55283"/>
    <w:rsid w:val="00D95A96"/>
    <w:rsid w:val="00D95C87"/>
    <w:rsid w:val="00DA66BE"/>
    <w:rsid w:val="00DB5F9D"/>
    <w:rsid w:val="00E319EC"/>
    <w:rsid w:val="00E376AD"/>
    <w:rsid w:val="00E56A4F"/>
    <w:rsid w:val="00E63070"/>
    <w:rsid w:val="00E65FE0"/>
    <w:rsid w:val="00EA0036"/>
    <w:rsid w:val="00ED4198"/>
    <w:rsid w:val="00EF0A48"/>
    <w:rsid w:val="00F0476C"/>
    <w:rsid w:val="00F2419C"/>
    <w:rsid w:val="00F71BAA"/>
    <w:rsid w:val="00F7320B"/>
    <w:rsid w:val="00F81FFA"/>
    <w:rsid w:val="00F838F9"/>
    <w:rsid w:val="00F97742"/>
    <w:rsid w:val="00FA18A8"/>
    <w:rsid w:val="00FA1935"/>
    <w:rsid w:val="00FA2A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0B5789"/>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6BE"/>
    <w:rPr>
      <w:color w:val="808080"/>
    </w:rPr>
  </w:style>
  <w:style w:type="paragraph" w:styleId="BalloonText">
    <w:name w:val="Balloon Text"/>
    <w:basedOn w:val="Normal"/>
    <w:link w:val="BalloonTextChar"/>
    <w:uiPriority w:val="99"/>
    <w:semiHidden/>
    <w:unhideWhenUsed/>
    <w:rsid w:val="00DA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BE"/>
    <w:rPr>
      <w:rFonts w:ascii="Tahoma" w:hAnsi="Tahoma" w:cs="Tahoma"/>
      <w:sz w:val="16"/>
      <w:szCs w:val="16"/>
      <w:lang w:val="en-US"/>
    </w:rPr>
  </w:style>
  <w:style w:type="paragraph" w:styleId="ListParagraph">
    <w:name w:val="List Paragraph"/>
    <w:basedOn w:val="Normal"/>
    <w:uiPriority w:val="34"/>
    <w:qFormat/>
    <w:rsid w:val="00024B01"/>
    <w:pPr>
      <w:ind w:left="720"/>
      <w:contextualSpacing/>
    </w:pPr>
  </w:style>
  <w:style w:type="character" w:customStyle="1" w:styleId="Heading2Char">
    <w:name w:val="Heading 2 Char"/>
    <w:basedOn w:val="DefaultParagraphFont"/>
    <w:link w:val="Heading2"/>
    <w:uiPriority w:val="9"/>
    <w:rsid w:val="000B5789"/>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0B5789"/>
    <w:rPr>
      <w:color w:val="0000FF"/>
      <w:u w:val="single"/>
    </w:rPr>
  </w:style>
  <w:style w:type="table" w:styleId="TableGrid">
    <w:name w:val="Table Grid"/>
    <w:basedOn w:val="TableNormal"/>
    <w:uiPriority w:val="59"/>
    <w:rsid w:val="005D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0B5789"/>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6BE"/>
    <w:rPr>
      <w:color w:val="808080"/>
    </w:rPr>
  </w:style>
  <w:style w:type="paragraph" w:styleId="BalloonText">
    <w:name w:val="Balloon Text"/>
    <w:basedOn w:val="Normal"/>
    <w:link w:val="BalloonTextChar"/>
    <w:uiPriority w:val="99"/>
    <w:semiHidden/>
    <w:unhideWhenUsed/>
    <w:rsid w:val="00DA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BE"/>
    <w:rPr>
      <w:rFonts w:ascii="Tahoma" w:hAnsi="Tahoma" w:cs="Tahoma"/>
      <w:sz w:val="16"/>
      <w:szCs w:val="16"/>
      <w:lang w:val="en-US"/>
    </w:rPr>
  </w:style>
  <w:style w:type="paragraph" w:styleId="ListParagraph">
    <w:name w:val="List Paragraph"/>
    <w:basedOn w:val="Normal"/>
    <w:uiPriority w:val="34"/>
    <w:qFormat/>
    <w:rsid w:val="00024B01"/>
    <w:pPr>
      <w:ind w:left="720"/>
      <w:contextualSpacing/>
    </w:pPr>
  </w:style>
  <w:style w:type="character" w:customStyle="1" w:styleId="Heading2Char">
    <w:name w:val="Heading 2 Char"/>
    <w:basedOn w:val="DefaultParagraphFont"/>
    <w:link w:val="Heading2"/>
    <w:uiPriority w:val="9"/>
    <w:rsid w:val="000B5789"/>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0B5789"/>
    <w:rPr>
      <w:color w:val="0000FF"/>
      <w:u w:val="single"/>
    </w:rPr>
  </w:style>
  <w:style w:type="table" w:styleId="TableGrid">
    <w:name w:val="Table Grid"/>
    <w:basedOn w:val="TableNormal"/>
    <w:uiPriority w:val="59"/>
    <w:rsid w:val="005D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29811">
      <w:bodyDiv w:val="1"/>
      <w:marLeft w:val="0"/>
      <w:marRight w:val="0"/>
      <w:marTop w:val="0"/>
      <w:marBottom w:val="0"/>
      <w:divBdr>
        <w:top w:val="none" w:sz="0" w:space="0" w:color="auto"/>
        <w:left w:val="none" w:sz="0" w:space="0" w:color="auto"/>
        <w:bottom w:val="none" w:sz="0" w:space="0" w:color="auto"/>
        <w:right w:val="none" w:sz="0" w:space="0" w:color="auto"/>
      </w:divBdr>
      <w:divsChild>
        <w:div w:id="1167286786">
          <w:marLeft w:val="0"/>
          <w:marRight w:val="0"/>
          <w:marTop w:val="225"/>
          <w:marBottom w:val="225"/>
          <w:divBdr>
            <w:top w:val="none" w:sz="0" w:space="0" w:color="auto"/>
            <w:left w:val="none" w:sz="0" w:space="0" w:color="auto"/>
            <w:bottom w:val="none" w:sz="0" w:space="0" w:color="auto"/>
            <w:right w:val="none" w:sz="0" w:space="0" w:color="auto"/>
          </w:divBdr>
          <w:divsChild>
            <w:div w:id="1308827468">
              <w:marLeft w:val="0"/>
              <w:marRight w:val="0"/>
              <w:marTop w:val="0"/>
              <w:marBottom w:val="0"/>
              <w:divBdr>
                <w:top w:val="none" w:sz="0" w:space="0" w:color="auto"/>
                <w:left w:val="none" w:sz="0" w:space="0" w:color="auto"/>
                <w:bottom w:val="none" w:sz="0" w:space="0" w:color="auto"/>
                <w:right w:val="none" w:sz="0" w:space="0" w:color="auto"/>
              </w:divBdr>
              <w:divsChild>
                <w:div w:id="1432778512">
                  <w:marLeft w:val="0"/>
                  <w:marRight w:val="0"/>
                  <w:marTop w:val="0"/>
                  <w:marBottom w:val="0"/>
                  <w:divBdr>
                    <w:top w:val="none" w:sz="0" w:space="0" w:color="auto"/>
                    <w:left w:val="none" w:sz="0" w:space="0" w:color="auto"/>
                    <w:bottom w:val="none" w:sz="0" w:space="0" w:color="auto"/>
                    <w:right w:val="none" w:sz="0" w:space="0" w:color="auto"/>
                  </w:divBdr>
                  <w:divsChild>
                    <w:div w:id="1135178820">
                      <w:marLeft w:val="0"/>
                      <w:marRight w:val="0"/>
                      <w:marTop w:val="0"/>
                      <w:marBottom w:val="0"/>
                      <w:divBdr>
                        <w:top w:val="none" w:sz="0" w:space="0" w:color="auto"/>
                        <w:left w:val="none" w:sz="0" w:space="0" w:color="auto"/>
                        <w:bottom w:val="none" w:sz="0" w:space="0" w:color="auto"/>
                        <w:right w:val="none" w:sz="0" w:space="0" w:color="auto"/>
                      </w:divBdr>
                    </w:div>
                    <w:div w:id="110782643">
                      <w:marLeft w:val="0"/>
                      <w:marRight w:val="0"/>
                      <w:marTop w:val="0"/>
                      <w:marBottom w:val="0"/>
                      <w:divBdr>
                        <w:top w:val="none" w:sz="0" w:space="0" w:color="auto"/>
                        <w:left w:val="none" w:sz="0" w:space="0" w:color="auto"/>
                        <w:bottom w:val="none" w:sz="0" w:space="0" w:color="auto"/>
                        <w:right w:val="none" w:sz="0" w:space="0" w:color="auto"/>
                      </w:divBdr>
                    </w:div>
                    <w:div w:id="820196974">
                      <w:marLeft w:val="0"/>
                      <w:marRight w:val="0"/>
                      <w:marTop w:val="0"/>
                      <w:marBottom w:val="0"/>
                      <w:divBdr>
                        <w:top w:val="none" w:sz="0" w:space="0" w:color="auto"/>
                        <w:left w:val="none" w:sz="0" w:space="0" w:color="auto"/>
                        <w:bottom w:val="none" w:sz="0" w:space="0" w:color="auto"/>
                        <w:right w:val="none" w:sz="0" w:space="0" w:color="auto"/>
                      </w:divBdr>
                    </w:div>
                    <w:div w:id="6222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onlinelibrary.wiley.com/action/doSearch?ContribAuthorStored=Atalar%2C+Ergin"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s://onlinelibrary.wiley.com/action/doSearch?ContribAuthorStored=Sadeghi%2C+Alirez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onlinelibrary.wiley.com/action/doSearch?ContribAuthorStored=Taraghinia%2C+Sohe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library.wiley.com/action/doSearch?ContribAuthorStored=Ertan%2C+Koray"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cholar.google.com/scholar?cluster=11382206731605783087&amp;hl=en&amp;oi=schol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2018-11-06T20:34:00Z</dcterms:created>
  <dcterms:modified xsi:type="dcterms:W3CDTF">2018-11-07T15:37:00Z</dcterms:modified>
</cp:coreProperties>
</file>