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14" w:rsidRDefault="00D73714" w:rsidP="005868AA">
      <w:pPr>
        <w:pStyle w:val="Head"/>
      </w:pPr>
      <w:r>
        <w:t xml:space="preserve">Title: </w:t>
      </w:r>
      <w:r w:rsidR="005F0F03">
        <w:t>Measuring the “American Dream”</w:t>
      </w:r>
    </w:p>
    <w:p w:rsidR="00D73714" w:rsidRDefault="00D73714" w:rsidP="007D1E49">
      <w:pPr>
        <w:pStyle w:val="Authors"/>
        <w:rPr>
          <w:vertAlign w:val="superscript"/>
        </w:rPr>
      </w:pPr>
      <w:r w:rsidRPr="00987EE5">
        <w:rPr>
          <w:b/>
        </w:rPr>
        <w:t>Authors:</w:t>
      </w:r>
      <w:r>
        <w:t xml:space="preserve"> </w:t>
      </w:r>
      <w:r w:rsidR="007D1E49">
        <w:t>Yonatan Berman</w:t>
      </w:r>
      <w:r w:rsidRPr="00A85A74">
        <w:rPr>
          <w:vertAlign w:val="superscript"/>
        </w:rPr>
        <w:t>1</w:t>
      </w:r>
      <w:r>
        <w:t>*</w:t>
      </w:r>
      <w:r w:rsidR="00DB44BA">
        <w:t>, Alexander Adamou</w:t>
      </w:r>
      <w:r w:rsidR="00DB44BA" w:rsidRPr="00DB44BA">
        <w:rPr>
          <w:vertAlign w:val="superscript"/>
        </w:rPr>
        <w:t>2</w:t>
      </w:r>
    </w:p>
    <w:p w:rsidR="00D73714" w:rsidRPr="008E391A" w:rsidRDefault="00D73714" w:rsidP="00D73714">
      <w:pPr>
        <w:pStyle w:val="Paragraph"/>
        <w:ind w:firstLine="0"/>
        <w:rPr>
          <w:b/>
        </w:rPr>
      </w:pPr>
      <w:r w:rsidRPr="008E391A">
        <w:rPr>
          <w:b/>
        </w:rPr>
        <w:t>Affiliations:</w:t>
      </w:r>
    </w:p>
    <w:p w:rsidR="00D73714" w:rsidRDefault="00D73714" w:rsidP="00B70D5F">
      <w:pPr>
        <w:pStyle w:val="Paragraph"/>
        <w:ind w:firstLine="0"/>
      </w:pPr>
      <w:r w:rsidRPr="00B43FDE">
        <w:rPr>
          <w:vertAlign w:val="superscript"/>
        </w:rPr>
        <w:t>1</w:t>
      </w:r>
      <w:r w:rsidR="005868AA">
        <w:t>School of Physics and Astronomy, Tel Aviv University,</w:t>
      </w:r>
      <w:r w:rsidR="00B70D5F">
        <w:t xml:space="preserve"> </w:t>
      </w:r>
      <w:r w:rsidR="005868AA">
        <w:t>Tel Aviv,</w:t>
      </w:r>
      <w:r w:rsidR="00B70D5F">
        <w:t xml:space="preserve"> 6997801, </w:t>
      </w:r>
      <w:r w:rsidR="005868AA">
        <w:t>Israel</w:t>
      </w:r>
    </w:p>
    <w:p w:rsidR="00DB44BA" w:rsidRDefault="00DB44BA" w:rsidP="00DB44BA">
      <w:pPr>
        <w:pStyle w:val="Paragraph"/>
        <w:ind w:firstLine="0"/>
      </w:pPr>
      <w:r>
        <w:rPr>
          <w:vertAlign w:val="superscript"/>
        </w:rPr>
        <w:t>2</w:t>
      </w:r>
      <w:r>
        <w:t>London Mathematical Laboratory, London, WC2N 6DF, UK</w:t>
      </w:r>
    </w:p>
    <w:p w:rsidR="00D73714" w:rsidRDefault="00D73714" w:rsidP="005868AA">
      <w:pPr>
        <w:pStyle w:val="Paragraph"/>
        <w:ind w:firstLine="0"/>
      </w:pPr>
      <w:r>
        <w:t xml:space="preserve">*Correspondence to: </w:t>
      </w:r>
      <w:r w:rsidR="005868AA">
        <w:t>yonatanb@post.tau.ac.il</w:t>
      </w:r>
    </w:p>
    <w:p w:rsidR="00C918C0" w:rsidRDefault="007D1E49" w:rsidP="00DB44BA">
      <w:pPr>
        <w:pStyle w:val="Teaser"/>
      </w:pPr>
      <w:r w:rsidRPr="00987EE5">
        <w:rPr>
          <w:b/>
        </w:rPr>
        <w:t>Abstract</w:t>
      </w:r>
      <w:r>
        <w:t>/</w:t>
      </w:r>
      <w:r w:rsidR="00D73714" w:rsidRPr="00D47899">
        <w:rPr>
          <w:b/>
        </w:rPr>
        <w:t>One Sentence Summary:</w:t>
      </w:r>
      <w:r w:rsidR="00DB44BA" w:rsidRPr="00DB44BA">
        <w:rPr>
          <w:bCs/>
        </w:rPr>
        <w:t xml:space="preserve"> </w:t>
      </w:r>
      <w:r>
        <w:t>C</w:t>
      </w:r>
      <w:r w:rsidR="00C23BCB">
        <w:t xml:space="preserve">anonical </w:t>
      </w:r>
      <w:r w:rsidR="00A608A1">
        <w:t xml:space="preserve">measures of economic intergenerational </w:t>
      </w:r>
      <w:r>
        <w:t>mobility</w:t>
      </w:r>
      <w:r w:rsidR="00E65671">
        <w:t xml:space="preserve"> </w:t>
      </w:r>
      <w:r w:rsidR="00AA3B2A">
        <w:t>are mutually inconsistent and may be misleading</w:t>
      </w:r>
      <w:r w:rsidR="00B70D5F">
        <w:t>.</w:t>
      </w:r>
    </w:p>
    <w:p w:rsidR="00C918C0" w:rsidRDefault="00D73714" w:rsidP="00DB44BA">
      <w:pPr>
        <w:pStyle w:val="Teaser"/>
      </w:pPr>
      <w:r w:rsidRPr="00B13B3D">
        <w:rPr>
          <w:b/>
        </w:rPr>
        <w:t>Main Text:</w:t>
      </w:r>
      <w:r w:rsidR="00DB44BA" w:rsidRPr="00DB44BA">
        <w:rPr>
          <w:bCs/>
        </w:rPr>
        <w:t xml:space="preserve"> </w:t>
      </w:r>
      <w:r w:rsidR="000F4EDC">
        <w:t>The “growing public perception that intergenerational income mobility […] is</w:t>
      </w:r>
      <w:r w:rsidR="00B74163">
        <w:t xml:space="preserve"> declining in the United States</w:t>
      </w:r>
      <w:r w:rsidR="000F4EDC">
        <w:t xml:space="preserve">” </w:t>
      </w:r>
      <w:r w:rsidR="000F4EDC" w:rsidRPr="00B74163">
        <w:rPr>
          <w:i/>
          <w:iCs/>
        </w:rPr>
        <w:t>(1)</w:t>
      </w:r>
      <w:r w:rsidR="00AA3B2A">
        <w:t xml:space="preserve"> has</w:t>
      </w:r>
      <w:r w:rsidR="002F1567">
        <w:t xml:space="preserve"> led scholars to </w:t>
      </w:r>
      <w:r w:rsidR="005B166B">
        <w:t>seek</w:t>
      </w:r>
      <w:r w:rsidR="002F1567">
        <w:t xml:space="preserve"> quantifiable measures of </w:t>
      </w:r>
      <w:r w:rsidR="005B166B">
        <w:t>it</w:t>
      </w:r>
      <w:r w:rsidR="005706A7">
        <w:t xml:space="preserve">. </w:t>
      </w:r>
      <w:r w:rsidR="00AA3B2A">
        <w:t>Typically s</w:t>
      </w:r>
      <w:r w:rsidR="005706A7">
        <w:t xml:space="preserve">uch measures </w:t>
      </w:r>
      <w:r w:rsidR="00AA3B2A">
        <w:t>are divided into two categories</w:t>
      </w:r>
      <w:r w:rsidR="005B166B">
        <w:t>,</w:t>
      </w:r>
      <w:r w:rsidR="002F1567">
        <w:t xml:space="preserve"> </w:t>
      </w:r>
      <w:r w:rsidR="00AA1F2F">
        <w:t>relative and absolute</w:t>
      </w:r>
      <w:r w:rsidR="005B166B">
        <w:t>:</w:t>
      </w:r>
      <w:r w:rsidR="00AA1F2F">
        <w:t xml:space="preserve"> </w:t>
      </w:r>
      <w:r w:rsidR="005B166B">
        <w:t>r</w:t>
      </w:r>
      <w:r w:rsidR="0059164D">
        <w:t>elative measures gauge</w:t>
      </w:r>
      <w:r w:rsidR="00AA1F2F">
        <w:t xml:space="preserve"> </w:t>
      </w:r>
      <w:r w:rsidR="005B166B">
        <w:t>children’s</w:t>
      </w:r>
      <w:r w:rsidR="00AA1F2F">
        <w:t xml:space="preserve"> </w:t>
      </w:r>
      <w:r w:rsidR="0059164D">
        <w:t xml:space="preserve">propensity </w:t>
      </w:r>
      <w:r w:rsidR="005B166B">
        <w:t>to occupy a higher</w:t>
      </w:r>
      <w:r w:rsidR="007858AF">
        <w:t xml:space="preserve"> </w:t>
      </w:r>
      <w:r w:rsidR="0059164D">
        <w:t xml:space="preserve">position in the income </w:t>
      </w:r>
      <w:r w:rsidR="00AA1F2F">
        <w:t>distribution</w:t>
      </w:r>
      <w:r w:rsidR="005B166B">
        <w:t xml:space="preserve"> than </w:t>
      </w:r>
      <w:proofErr w:type="spellStart"/>
      <w:r w:rsidR="005B166B">
        <w:t>their</w:t>
      </w:r>
      <w:proofErr w:type="spellEnd"/>
      <w:r w:rsidR="005B166B">
        <w:t xml:space="preserve"> parents;</w:t>
      </w:r>
      <w:r w:rsidR="00AA1F2F">
        <w:t xml:space="preserve"> absolute measures gauge </w:t>
      </w:r>
      <w:r w:rsidR="0059164D">
        <w:t xml:space="preserve">their propensity to </w:t>
      </w:r>
      <w:r w:rsidR="005B166B">
        <w:t>have a higher</w:t>
      </w:r>
      <w:r w:rsidR="0059164D">
        <w:t xml:space="preserve"> </w:t>
      </w:r>
      <w:r w:rsidR="00AA1F2F">
        <w:t xml:space="preserve">income </w:t>
      </w:r>
      <w:r w:rsidR="005B166B">
        <w:t xml:space="preserve">than their parents </w:t>
      </w:r>
      <w:r w:rsidR="00AA1F2F">
        <w:t>in money terms.</w:t>
      </w:r>
      <w:r w:rsidR="0059164D">
        <w:t xml:space="preserve"> A hypothetical economy in which all children ha</w:t>
      </w:r>
      <w:r w:rsidR="007858AF">
        <w:t>ve</w:t>
      </w:r>
      <w:r w:rsidR="0059164D">
        <w:t xml:space="preserve"> exactly twice the </w:t>
      </w:r>
      <w:r w:rsidR="00D7245C">
        <w:t xml:space="preserve">real </w:t>
      </w:r>
      <w:r w:rsidR="0059164D">
        <w:t>incomes of their parents would exhibit minimal relative mobility and maximal absolute mobility.</w:t>
      </w:r>
      <w:r w:rsidR="007858AF">
        <w:t xml:space="preserve"> </w:t>
      </w:r>
      <w:r w:rsidR="00603978">
        <w:t>Th</w:t>
      </w:r>
      <w:r w:rsidR="0059164D">
        <w:t xml:space="preserve">erefore, </w:t>
      </w:r>
      <w:r w:rsidR="00AD6F8D">
        <w:t xml:space="preserve">the </w:t>
      </w:r>
      <w:r w:rsidR="00AA3B2A">
        <w:t>precise</w:t>
      </w:r>
      <w:r w:rsidR="00AD6F8D">
        <w:t xml:space="preserve"> </w:t>
      </w:r>
      <w:r w:rsidR="00603978">
        <w:t>definition</w:t>
      </w:r>
      <w:r w:rsidR="00240B73">
        <w:t>s</w:t>
      </w:r>
      <w:r w:rsidR="00603978">
        <w:t xml:space="preserve"> of </w:t>
      </w:r>
      <w:r w:rsidR="0059164D">
        <w:t xml:space="preserve">quoted </w:t>
      </w:r>
      <w:r w:rsidR="00603978">
        <w:t xml:space="preserve">mobility </w:t>
      </w:r>
      <w:r w:rsidR="00240B73">
        <w:t xml:space="preserve">measures are </w:t>
      </w:r>
      <w:r w:rsidR="00AD6F8D">
        <w:t>important</w:t>
      </w:r>
      <w:r w:rsidR="0059164D">
        <w:t>. T</w:t>
      </w:r>
      <w:r w:rsidR="00AA3B2A">
        <w:t xml:space="preserve">he canonical measures in each category yield different </w:t>
      </w:r>
      <w:r w:rsidR="00AA1F2F">
        <w:t xml:space="preserve">and contradictory </w:t>
      </w:r>
      <w:r w:rsidR="00AA3B2A">
        <w:t>interpretations</w:t>
      </w:r>
      <w:r w:rsidR="00AA1F2F">
        <w:t xml:space="preserve"> of </w:t>
      </w:r>
      <w:r w:rsidR="007858AF">
        <w:t>ostensibly the same</w:t>
      </w:r>
      <w:r w:rsidR="005B166B">
        <w:t xml:space="preserve"> concept.</w:t>
      </w:r>
      <w:r w:rsidR="00AA1F2F">
        <w:t xml:space="preserve"> </w:t>
      </w:r>
      <w:r w:rsidR="005B166B">
        <w:t>This</w:t>
      </w:r>
      <w:r w:rsidR="00AA1F2F">
        <w:t xml:space="preserve"> may mislead the unaware.</w:t>
      </w:r>
    </w:p>
    <w:p w:rsidR="00C918C0" w:rsidRDefault="002F1567" w:rsidP="00D7245C">
      <w:pPr>
        <w:pStyle w:val="Teaser"/>
        <w:ind w:firstLine="720"/>
      </w:pPr>
      <w:r>
        <w:t xml:space="preserve">While </w:t>
      </w:r>
      <w:r w:rsidR="00603978">
        <w:t xml:space="preserve">relative </w:t>
      </w:r>
      <w:r w:rsidR="005B166B">
        <w:t xml:space="preserve">intergenerational </w:t>
      </w:r>
      <w:r>
        <w:t xml:space="preserve">mobility </w:t>
      </w:r>
      <w:r w:rsidR="005B166B">
        <w:t>has</w:t>
      </w:r>
      <w:r w:rsidR="00AA1F2F">
        <w:t xml:space="preserve"> been</w:t>
      </w:r>
      <w:r w:rsidR="00603978">
        <w:t xml:space="preserve"> </w:t>
      </w:r>
      <w:r>
        <w:t xml:space="preserve">studied for decades, </w:t>
      </w:r>
      <w:r w:rsidR="007858AF">
        <w:t>investigations</w:t>
      </w:r>
      <w:r>
        <w:t xml:space="preserve"> of absolute </w:t>
      </w:r>
      <w:r w:rsidR="005B166B">
        <w:t xml:space="preserve">intergenerational </w:t>
      </w:r>
      <w:r>
        <w:t xml:space="preserve">mobility </w:t>
      </w:r>
      <w:r w:rsidRPr="002F1567">
        <w:t>remain “scarce, mainly because of the lack of large, high</w:t>
      </w:r>
      <w:r w:rsidR="00E65671">
        <w:t>-</w:t>
      </w:r>
      <w:r w:rsidRPr="002F1567">
        <w:t xml:space="preserve">quality panel data sets linking children to their parents” </w:t>
      </w:r>
      <w:r w:rsidRPr="002F1567">
        <w:rPr>
          <w:i/>
          <w:iCs/>
        </w:rPr>
        <w:t>(2)</w:t>
      </w:r>
      <w:r w:rsidRPr="002F1567">
        <w:t>.</w:t>
      </w:r>
      <w:r>
        <w:t xml:space="preserve"> </w:t>
      </w:r>
      <w:r w:rsidR="00390596">
        <w:t>Recently in</w:t>
      </w:r>
      <w:r>
        <w:t xml:space="preserve"> </w:t>
      </w:r>
      <w:r w:rsidRPr="002F1567">
        <w:rPr>
          <w:i/>
          <w:iCs/>
        </w:rPr>
        <w:t>Science</w:t>
      </w:r>
      <w:r>
        <w:t xml:space="preserve">, </w:t>
      </w:r>
      <w:proofErr w:type="spellStart"/>
      <w:r>
        <w:t>Chetty</w:t>
      </w:r>
      <w:proofErr w:type="spellEnd"/>
      <w:r>
        <w:t xml:space="preserve"> </w:t>
      </w:r>
      <w:r w:rsidRPr="002F1567">
        <w:rPr>
          <w:i/>
          <w:iCs/>
        </w:rPr>
        <w:t>et al</w:t>
      </w:r>
      <w:r w:rsidRPr="002F1567">
        <w:t>.</w:t>
      </w:r>
      <w:r>
        <w:t xml:space="preserve"> </w:t>
      </w:r>
      <w:r w:rsidR="00AA1F2F" w:rsidRPr="002F1567">
        <w:rPr>
          <w:i/>
          <w:iCs/>
        </w:rPr>
        <w:t>(2)</w:t>
      </w:r>
      <w:r w:rsidR="00AA1F2F">
        <w:rPr>
          <w:i/>
          <w:iCs/>
        </w:rPr>
        <w:t xml:space="preserve"> </w:t>
      </w:r>
      <w:r w:rsidR="007858AF">
        <w:t>consider</w:t>
      </w:r>
      <w:r w:rsidR="005B166B">
        <w:t>ed</w:t>
      </w:r>
      <w:r w:rsidR="00882828">
        <w:t xml:space="preserve"> trends</w:t>
      </w:r>
      <w:r w:rsidR="00C320B1">
        <w:t xml:space="preserve"> in</w:t>
      </w:r>
      <w:r w:rsidR="00E65671">
        <w:t xml:space="preserve"> </w:t>
      </w:r>
      <w:r w:rsidR="00C320B1">
        <w:t>absolute mobility</w:t>
      </w:r>
      <w:r w:rsidR="00E65671">
        <w:t xml:space="preserve"> </w:t>
      </w:r>
      <w:r w:rsidR="005B166B">
        <w:t xml:space="preserve">in income </w:t>
      </w:r>
      <w:r w:rsidR="00C320B1">
        <w:t>in the U</w:t>
      </w:r>
      <w:r w:rsidR="00211371">
        <w:t>nited Sta</w:t>
      </w:r>
      <w:r w:rsidR="00390596">
        <w:t xml:space="preserve">tes since 1940. They define the rate of </w:t>
      </w:r>
      <w:r w:rsidR="00211371">
        <w:t xml:space="preserve">absolute mobility as the fraction </w:t>
      </w:r>
      <w:r w:rsidR="00211371" w:rsidRPr="00211371">
        <w:t xml:space="preserve">of children </w:t>
      </w:r>
      <w:r w:rsidR="00390596">
        <w:t>earning</w:t>
      </w:r>
      <w:r w:rsidR="00240B73">
        <w:t xml:space="preserve"> more than their parents</w:t>
      </w:r>
      <w:r w:rsidR="00AA1F2F">
        <w:t xml:space="preserve">, </w:t>
      </w:r>
      <w:r w:rsidR="00C451EF">
        <w:t xml:space="preserve">denoted </w:t>
      </w:r>
      <w:r w:rsidR="00AA1F2F">
        <w:t>by</w:t>
      </w:r>
      <w:r w:rsidR="00C451EF">
        <w:t xml:space="preserve"> </w:t>
      </w:r>
      <w:r w:rsidR="00C451EF" w:rsidRPr="00C451EF">
        <w:rPr>
          <w:i/>
          <w:iCs/>
        </w:rPr>
        <w:t>A</w:t>
      </w:r>
      <w:r w:rsidR="00C451EF">
        <w:t>.</w:t>
      </w:r>
      <w:r w:rsidR="00240B73">
        <w:t xml:space="preserve"> </w:t>
      </w:r>
      <w:r w:rsidR="00C451EF">
        <w:t xml:space="preserve">Their analysis </w:t>
      </w:r>
      <w:r w:rsidR="00AA1F2F">
        <w:t>uses</w:t>
      </w:r>
      <w:r w:rsidR="00211371" w:rsidRPr="00211371">
        <w:t xml:space="preserve"> census</w:t>
      </w:r>
      <w:r w:rsidR="00A60DDE">
        <w:t xml:space="preserve"> and survey</w:t>
      </w:r>
      <w:r w:rsidR="00C918C0">
        <w:t xml:space="preserve"> data</w:t>
      </w:r>
      <w:r w:rsidR="00E65671">
        <w:t xml:space="preserve"> </w:t>
      </w:r>
      <w:r w:rsidR="00AA1F2F">
        <w:t>of</w:t>
      </w:r>
      <w:r w:rsidR="00211371" w:rsidRPr="00211371">
        <w:t xml:space="preserve"> inflation</w:t>
      </w:r>
      <w:r w:rsidR="00FE4344">
        <w:t>-</w:t>
      </w:r>
      <w:r w:rsidR="00211371" w:rsidRPr="00211371">
        <w:t xml:space="preserve">adjusted </w:t>
      </w:r>
      <w:r w:rsidR="00390596">
        <w:t>pre-tax</w:t>
      </w:r>
      <w:r w:rsidR="00211371" w:rsidRPr="00211371">
        <w:t xml:space="preserve"> income at age 30.</w:t>
      </w:r>
      <w:r w:rsidR="00D7245C">
        <w:t xml:space="preserve"> </w:t>
      </w:r>
      <w:r w:rsidR="00603978" w:rsidRPr="00211371">
        <w:t>Figure 1A</w:t>
      </w:r>
      <w:r w:rsidR="00603978">
        <w:t xml:space="preserve"> illustrates </w:t>
      </w:r>
      <w:r w:rsidR="00C01FF2">
        <w:t>the historical</w:t>
      </w:r>
      <w:r w:rsidR="00603978">
        <w:t xml:space="preserve"> trend</w:t>
      </w:r>
      <w:r w:rsidR="00C01FF2">
        <w:t xml:space="preserve"> of the rate of absolute mobility</w:t>
      </w:r>
      <w:r w:rsidR="00603978">
        <w:t>, show</w:t>
      </w:r>
      <w:r w:rsidR="00436499">
        <w:t xml:space="preserve">ing </w:t>
      </w:r>
      <w:r w:rsidR="007858AF">
        <w:t>it falling</w:t>
      </w:r>
      <w:r w:rsidR="00603978" w:rsidRPr="00603978">
        <w:t xml:space="preserve"> from</w:t>
      </w:r>
      <w:r w:rsidR="00603978">
        <w:t xml:space="preserve"> </w:t>
      </w:r>
      <w:r w:rsidR="007858AF">
        <w:t>around</w:t>
      </w:r>
      <w:r w:rsidR="00603978" w:rsidRPr="00603978">
        <w:t xml:space="preserve"> 90% for children born in 1940 to 50% </w:t>
      </w:r>
      <w:r w:rsidR="00603978">
        <w:t xml:space="preserve">for children born in </w:t>
      </w:r>
      <w:r w:rsidR="00AA1F2F">
        <w:t>1980</w:t>
      </w:r>
      <w:r w:rsidR="00603978">
        <w:t>.</w:t>
      </w:r>
    </w:p>
    <w:p w:rsidR="00D7245C" w:rsidRDefault="00D83592" w:rsidP="00D7245C">
      <w:pPr>
        <w:pStyle w:val="Teaser"/>
        <w:ind w:firstLine="720"/>
      </w:pPr>
      <w:r w:rsidRPr="00D83592">
        <w:t xml:space="preserve">The canonical measure of relative </w:t>
      </w:r>
      <w:r w:rsidR="005B166B">
        <w:t xml:space="preserve">intergenerational </w:t>
      </w:r>
      <w:r w:rsidRPr="00D83592">
        <w:t>mobility is the elasticity of</w:t>
      </w:r>
      <w:r>
        <w:t xml:space="preserve"> </w:t>
      </w:r>
      <w:r w:rsidRPr="00D83592">
        <w:t>child</w:t>
      </w:r>
      <w:r>
        <w:t xml:space="preserve"> </w:t>
      </w:r>
      <w:r w:rsidRPr="00D83592">
        <w:t>income with respect to parent income</w:t>
      </w:r>
      <w:r w:rsidR="00763490">
        <w:t xml:space="preserve">, </w:t>
      </w:r>
      <w:r w:rsidR="00390596">
        <w:t>known as</w:t>
      </w:r>
      <w:r w:rsidR="00763490">
        <w:t xml:space="preserve"> the intergenerational earnings elasticity (IGE)</w:t>
      </w:r>
      <w:r w:rsidR="00390596">
        <w:t xml:space="preserve"> and</w:t>
      </w:r>
      <w:r w:rsidR="00763490">
        <w:t xml:space="preserve"> denoted </w:t>
      </w:r>
      <w:r w:rsidR="00390596">
        <w:t>by</w:t>
      </w:r>
      <w:r w:rsidR="00763490">
        <w:t xml:space="preserve"> </w:t>
      </w:r>
      <w:r w:rsidR="00763490" w:rsidRPr="00763490">
        <w:rPr>
          <w:i/>
          <w:iCs/>
        </w:rPr>
        <w:t>β</w:t>
      </w:r>
      <w:r w:rsidR="00436499">
        <w:t xml:space="preserve"> </w:t>
      </w:r>
      <w:r w:rsidR="00E65671" w:rsidRPr="00E65671">
        <w:rPr>
          <w:i/>
          <w:iCs/>
        </w:rPr>
        <w:t>(3</w:t>
      </w:r>
      <w:proofErr w:type="gramStart"/>
      <w:r w:rsidR="00E65671" w:rsidRPr="00E65671">
        <w:rPr>
          <w:i/>
          <w:iCs/>
        </w:rPr>
        <w:t>,4</w:t>
      </w:r>
      <w:proofErr w:type="gramEnd"/>
      <w:r w:rsidR="00E65671" w:rsidRPr="00E65671">
        <w:rPr>
          <w:i/>
          <w:iCs/>
        </w:rPr>
        <w:t>)</w:t>
      </w:r>
      <w:r w:rsidR="00E65671">
        <w:t>.</w:t>
      </w:r>
      <w:r w:rsidR="00C451EF">
        <w:t xml:space="preserve"> </w:t>
      </w:r>
      <w:r w:rsidR="00436499">
        <w:t xml:space="preserve">IGE is </w:t>
      </w:r>
      <w:r w:rsidR="00763490">
        <w:t>a measure of immo</w:t>
      </w:r>
      <w:r w:rsidR="00240B73">
        <w:t>bility rather than of mobility</w:t>
      </w:r>
      <w:r w:rsidR="00390596">
        <w:t>:</w:t>
      </w:r>
      <w:r w:rsidR="00436499">
        <w:t xml:space="preserve"> the larger it is,</w:t>
      </w:r>
      <w:r w:rsidR="00240B73">
        <w:t xml:space="preserve"> </w:t>
      </w:r>
      <w:r w:rsidR="00763490">
        <w:t xml:space="preserve">the </w:t>
      </w:r>
      <w:r w:rsidR="00390596">
        <w:t>stronger</w:t>
      </w:r>
      <w:r w:rsidR="005706A7">
        <w:t xml:space="preserve"> the relationship between </w:t>
      </w:r>
      <w:r w:rsidR="00D7245C">
        <w:t>parent</w:t>
      </w:r>
      <w:r w:rsidR="00390596">
        <w:t xml:space="preserve"> and child income</w:t>
      </w:r>
      <w:r w:rsidR="00763490">
        <w:t xml:space="preserve">. Therefore, </w:t>
      </w:r>
      <w:r w:rsidR="00763490" w:rsidRPr="00763490">
        <w:rPr>
          <w:i/>
          <w:iCs/>
        </w:rPr>
        <w:t>1-β</w:t>
      </w:r>
      <w:r w:rsidR="00763490">
        <w:t xml:space="preserve"> is </w:t>
      </w:r>
      <w:r w:rsidR="007858AF">
        <w:t>often</w:t>
      </w:r>
      <w:r w:rsidR="00763490">
        <w:t xml:space="preserve"> used as a measure of mobility.</w:t>
      </w:r>
      <w:r w:rsidR="00436499">
        <w:t xml:space="preserve"> </w:t>
      </w:r>
      <w:r w:rsidR="00436499">
        <w:rPr>
          <w:rFonts w:cstheme="minorBidi"/>
        </w:rPr>
        <w:t xml:space="preserve">Unlike the </w:t>
      </w:r>
      <w:r w:rsidR="00C451EF">
        <w:rPr>
          <w:rFonts w:cstheme="minorBidi"/>
        </w:rPr>
        <w:t xml:space="preserve">trend </w:t>
      </w:r>
      <w:r w:rsidR="007858AF">
        <w:rPr>
          <w:rFonts w:cstheme="minorBidi"/>
        </w:rPr>
        <w:t>in</w:t>
      </w:r>
      <w:r w:rsidR="00436499">
        <w:rPr>
          <w:rFonts w:cstheme="minorBidi"/>
        </w:rPr>
        <w:t xml:space="preserve"> absolute mobility, </w:t>
      </w:r>
      <w:r w:rsidR="00436499">
        <w:t xml:space="preserve">empirical studies of IGE and </w:t>
      </w:r>
      <w:r w:rsidR="007858AF">
        <w:t>other</w:t>
      </w:r>
      <w:r w:rsidR="00436499">
        <w:t xml:space="preserve"> relative mobility </w:t>
      </w:r>
      <w:r w:rsidR="00C451EF">
        <w:t>measures</w:t>
      </w:r>
      <w:r w:rsidR="00436499">
        <w:t xml:space="preserve"> in the United States </w:t>
      </w:r>
      <w:r w:rsidR="007858AF">
        <w:t xml:space="preserve">show </w:t>
      </w:r>
      <w:r w:rsidR="005B166B">
        <w:t>them</w:t>
      </w:r>
      <w:r w:rsidR="007858AF">
        <w:t xml:space="preserve"> </w:t>
      </w:r>
      <w:r w:rsidR="00D7245C">
        <w:t>holding</w:t>
      </w:r>
      <w:r w:rsidR="007858AF">
        <w:t xml:space="preserve"> stable</w:t>
      </w:r>
      <w:r w:rsidR="00436499">
        <w:t xml:space="preserve"> </w:t>
      </w:r>
      <w:r w:rsidR="007858AF">
        <w:t>over</w:t>
      </w:r>
      <w:r w:rsidR="00436499">
        <w:t xml:space="preserve"> the past several decades </w:t>
      </w:r>
      <w:r w:rsidR="00436499" w:rsidRPr="00485BCE">
        <w:rPr>
          <w:i/>
          <w:iCs/>
        </w:rPr>
        <w:t>(</w:t>
      </w:r>
      <w:r w:rsidR="00485BCE" w:rsidRPr="00485BCE">
        <w:rPr>
          <w:i/>
          <w:iCs/>
        </w:rPr>
        <w:t>1</w:t>
      </w:r>
      <w:proofErr w:type="gramStart"/>
      <w:r w:rsidR="00485BCE" w:rsidRPr="00485BCE">
        <w:rPr>
          <w:i/>
          <w:iCs/>
        </w:rPr>
        <w:t>,2,4,5</w:t>
      </w:r>
      <w:proofErr w:type="gramEnd"/>
      <w:r w:rsidR="00436499" w:rsidRPr="00485BCE">
        <w:rPr>
          <w:i/>
          <w:iCs/>
        </w:rPr>
        <w:t>)</w:t>
      </w:r>
      <w:r w:rsidR="00436499">
        <w:t>.</w:t>
      </w:r>
    </w:p>
    <w:p w:rsidR="00C918C0" w:rsidRDefault="007858AF" w:rsidP="002269A1">
      <w:pPr>
        <w:pStyle w:val="Teaser"/>
        <w:ind w:firstLine="720"/>
      </w:pPr>
      <w:r>
        <w:t>The seemingly contradictory co-observations of declining</w:t>
      </w:r>
      <w:r w:rsidR="00436499">
        <w:t xml:space="preserve"> </w:t>
      </w:r>
      <w:r w:rsidR="00240B73">
        <w:t>absolute mobility</w:t>
      </w:r>
      <w:r w:rsidR="00436499">
        <w:t xml:space="preserve"> </w:t>
      </w:r>
      <w:r>
        <w:t>and</w:t>
      </w:r>
      <w:r w:rsidR="00240B73">
        <w:t xml:space="preserve"> stable </w:t>
      </w:r>
      <w:r>
        <w:t>relative mobility require careful interpretation. We point out a</w:t>
      </w:r>
      <w:r w:rsidR="00436499">
        <w:t xml:space="preserve"> </w:t>
      </w:r>
      <w:r w:rsidR="005706A7">
        <w:t>s</w:t>
      </w:r>
      <w:r>
        <w:t>imple</w:t>
      </w:r>
      <w:r w:rsidR="005706A7">
        <w:t xml:space="preserve"> </w:t>
      </w:r>
      <w:r w:rsidR="00436499">
        <w:t xml:space="preserve">theoretical relationship between </w:t>
      </w:r>
      <w:r>
        <w:t>the two</w:t>
      </w:r>
      <w:r w:rsidR="00436499">
        <w:t xml:space="preserve">, </w:t>
      </w:r>
      <w:r w:rsidR="002269A1">
        <w:t>often</w:t>
      </w:r>
      <w:r>
        <w:t xml:space="preserve"> overlooked, </w:t>
      </w:r>
      <w:r w:rsidR="00436499">
        <w:t xml:space="preserve">which is </w:t>
      </w:r>
      <w:r>
        <w:t xml:space="preserve">consistent with </w:t>
      </w:r>
      <w:r w:rsidR="00D7245C">
        <w:t>the empirical data</w:t>
      </w:r>
      <w:r w:rsidR="00436499">
        <w:t>.</w:t>
      </w:r>
    </w:p>
    <w:p w:rsidR="00C918C0" w:rsidRDefault="00F1322C" w:rsidP="00324E13">
      <w:pPr>
        <w:pStyle w:val="Teaser"/>
        <w:ind w:firstLine="720"/>
      </w:pPr>
      <w:r>
        <w:t xml:space="preserve">Income distributions are known to be well approximated by </w:t>
      </w:r>
      <w:r w:rsidR="00D83592">
        <w:t xml:space="preserve">the log-normal distribution </w:t>
      </w:r>
      <w:r w:rsidR="00D83592" w:rsidRPr="006E0858">
        <w:rPr>
          <w:i/>
          <w:iCs/>
        </w:rPr>
        <w:t>(</w:t>
      </w:r>
      <w:r w:rsidR="000D2E83">
        <w:rPr>
          <w:i/>
          <w:iCs/>
        </w:rPr>
        <w:t>6</w:t>
      </w:r>
      <w:r w:rsidR="00D83592" w:rsidRPr="006E0858">
        <w:rPr>
          <w:i/>
          <w:iCs/>
        </w:rPr>
        <w:t>)</w:t>
      </w:r>
      <w:r>
        <w:t xml:space="preserve">. Therefore, </w:t>
      </w:r>
      <w:r w:rsidR="005B166B">
        <w:t>a simple</w:t>
      </w:r>
      <w:r w:rsidR="00D83592">
        <w:t xml:space="preserve"> </w:t>
      </w:r>
      <w:r w:rsidR="007858AF">
        <w:t>plausible</w:t>
      </w:r>
      <w:r>
        <w:t xml:space="preserve"> model fo</w:t>
      </w:r>
      <w:r w:rsidR="00CA2AE2">
        <w:t xml:space="preserve">r the joint distribution of parent and child </w:t>
      </w:r>
      <w:r>
        <w:t>log-income</w:t>
      </w:r>
      <w:r w:rsidR="00D83592">
        <w:t xml:space="preserve">s </w:t>
      </w:r>
      <w:r w:rsidR="00CA2AE2">
        <w:t>is the</w:t>
      </w:r>
      <w:r>
        <w:t xml:space="preserve"> bivariate normal distribution, in which </w:t>
      </w:r>
      <w:r w:rsidR="00D7245C">
        <w:t xml:space="preserve">both </w:t>
      </w:r>
      <w:r w:rsidR="00414E05">
        <w:t>marginal</w:t>
      </w:r>
      <w:r>
        <w:t xml:space="preserve"> income </w:t>
      </w:r>
      <w:r w:rsidR="00D83592">
        <w:t xml:space="preserve">distributions </w:t>
      </w:r>
      <w:r w:rsidR="00CA2AE2">
        <w:t xml:space="preserve">for parents and children </w:t>
      </w:r>
      <w:r w:rsidR="00D83592">
        <w:t xml:space="preserve">are </w:t>
      </w:r>
      <w:r w:rsidR="00414E05">
        <w:t>log-</w:t>
      </w:r>
      <w:r w:rsidR="00D83592">
        <w:t xml:space="preserve">normal. </w:t>
      </w:r>
      <w:r w:rsidR="00CA2AE2">
        <w:t>The correlation between parent and child</w:t>
      </w:r>
      <w:r w:rsidR="00D86F5C">
        <w:t xml:space="preserve"> incomes</w:t>
      </w:r>
      <w:r w:rsidR="005706A7">
        <w:t xml:space="preserve"> </w:t>
      </w:r>
      <w:r w:rsidR="00D83592">
        <w:t>is characterized by</w:t>
      </w:r>
      <w:r>
        <w:t xml:space="preserve"> a </w:t>
      </w:r>
      <w:r>
        <w:lastRenderedPageBreak/>
        <w:t>single parameter.</w:t>
      </w:r>
      <w:r w:rsidR="0080777F">
        <w:t xml:space="preserve"> </w:t>
      </w:r>
      <w:r w:rsidRPr="00211371">
        <w:t>Fig</w:t>
      </w:r>
      <w:r w:rsidR="00763490">
        <w:t>.</w:t>
      </w:r>
      <w:r w:rsidRPr="00211371">
        <w:t xml:space="preserve"> 1A</w:t>
      </w:r>
      <w:r>
        <w:t xml:space="preserve"> </w:t>
      </w:r>
      <w:r w:rsidR="00CA2AE2">
        <w:t>shows</w:t>
      </w:r>
      <w:r>
        <w:t xml:space="preserve"> that </w:t>
      </w:r>
      <w:r w:rsidR="00CA2AE2">
        <w:t>approximating</w:t>
      </w:r>
      <w:r w:rsidR="00D86F5C">
        <w:t xml:space="preserve"> </w:t>
      </w:r>
      <w:r w:rsidR="00D7245C">
        <w:t xml:space="preserve">the </w:t>
      </w:r>
      <w:r w:rsidR="00D86F5C">
        <w:t>joint distribution of log-incomes</w:t>
      </w:r>
      <w:r w:rsidR="00CA2AE2">
        <w:t xml:space="preserve"> as bivariate normal</w:t>
      </w:r>
      <w:r w:rsidR="00D86F5C">
        <w:t xml:space="preserve">, with </w:t>
      </w:r>
      <w:r w:rsidR="00CA2AE2">
        <w:t>constant</w:t>
      </w:r>
      <w:r w:rsidR="00D86F5C">
        <w:t xml:space="preserve"> correlation, </w:t>
      </w:r>
      <w:r w:rsidR="00D83592">
        <w:t xml:space="preserve">reproduces </w:t>
      </w:r>
      <w:r w:rsidR="00CA2AE2">
        <w:t xml:space="preserve">faithfully </w:t>
      </w:r>
      <w:r w:rsidR="00D83592">
        <w:t xml:space="preserve">the </w:t>
      </w:r>
      <w:r w:rsidR="00CA2AE2">
        <w:t xml:space="preserve">evolution of </w:t>
      </w:r>
      <w:r w:rsidR="00D83592">
        <w:t>absolute mobilit</w:t>
      </w:r>
      <w:r w:rsidR="00CA2AE2">
        <w:t xml:space="preserve">y </w:t>
      </w:r>
      <w:r w:rsidR="00D83592">
        <w:t xml:space="preserve">reported by </w:t>
      </w:r>
      <w:proofErr w:type="spellStart"/>
      <w:r w:rsidR="00D83592">
        <w:t>Chetty</w:t>
      </w:r>
      <w:proofErr w:type="spellEnd"/>
      <w:r w:rsidR="00D83592">
        <w:t xml:space="preserve"> </w:t>
      </w:r>
      <w:r w:rsidR="00D83592" w:rsidRPr="002F1567">
        <w:rPr>
          <w:i/>
          <w:iCs/>
        </w:rPr>
        <w:t>et al</w:t>
      </w:r>
      <w:r w:rsidR="00D83592" w:rsidRPr="002F1567">
        <w:t>.</w:t>
      </w:r>
      <w:r w:rsidR="00D83592">
        <w:t xml:space="preserve"> </w:t>
      </w:r>
      <w:r w:rsidR="00D83592" w:rsidRPr="00F1322C">
        <w:rPr>
          <w:i/>
          <w:iCs/>
        </w:rPr>
        <w:t>(2)</w:t>
      </w:r>
      <w:r w:rsidR="00D83592">
        <w:t xml:space="preserve">, without </w:t>
      </w:r>
      <w:r w:rsidR="00CA2AE2">
        <w:t>the</w:t>
      </w:r>
      <w:r w:rsidR="00D83592">
        <w:t xml:space="preserve"> detailed data analysis.</w:t>
      </w:r>
    </w:p>
    <w:p w:rsidR="00061F92" w:rsidRDefault="00CA2AE2" w:rsidP="00061F92">
      <w:pPr>
        <w:pStyle w:val="Teaser"/>
        <w:ind w:firstLine="720"/>
      </w:pPr>
      <w:r>
        <w:t xml:space="preserve">Having established its empirical soundness, this simple model’s properties </w:t>
      </w:r>
      <w:r w:rsidR="00763490">
        <w:t xml:space="preserve">can be </w:t>
      </w:r>
      <w:r>
        <w:t>studied theoretically</w:t>
      </w:r>
      <w:r w:rsidR="00763490">
        <w:t xml:space="preserve">. </w:t>
      </w:r>
      <w:r>
        <w:t>B</w:t>
      </w:r>
      <w:r w:rsidR="00763490">
        <w:t>oth measures of mobility</w:t>
      </w:r>
      <w:r>
        <w:t>,</w:t>
      </w:r>
      <w:r w:rsidR="00763490">
        <w:t xml:space="preserve"> </w:t>
      </w:r>
      <w:proofErr w:type="gramStart"/>
      <w:r w:rsidR="00763490" w:rsidRPr="00763490">
        <w:rPr>
          <w:i/>
          <w:iCs/>
        </w:rPr>
        <w:t>A</w:t>
      </w:r>
      <w:r w:rsidR="00763490">
        <w:t xml:space="preserve"> and</w:t>
      </w:r>
      <w:proofErr w:type="gramEnd"/>
      <w:r w:rsidR="00763490">
        <w:t xml:space="preserve"> </w:t>
      </w:r>
      <w:r w:rsidR="00274BC0">
        <w:rPr>
          <w:i/>
        </w:rPr>
        <w:t>1-</w:t>
      </w:r>
      <w:r w:rsidR="00913C80">
        <w:rPr>
          <w:i/>
          <w:iCs/>
        </w:rPr>
        <w:t>β</w:t>
      </w:r>
      <w:r>
        <w:t xml:space="preserve">, can be </w:t>
      </w:r>
      <w:r w:rsidR="00763490">
        <w:t xml:space="preserve">derived from </w:t>
      </w:r>
      <w:r>
        <w:t>the model and, notably, expressed analytically as functions of the other</w:t>
      </w:r>
      <w:r w:rsidR="00763490">
        <w:t>.</w:t>
      </w:r>
      <w:r w:rsidR="002206C7">
        <w:t xml:space="preserve"> </w:t>
      </w:r>
      <w:r w:rsidR="00763490" w:rsidRPr="00211371">
        <w:t>Fig</w:t>
      </w:r>
      <w:r w:rsidR="00436499">
        <w:t>.</w:t>
      </w:r>
      <w:r w:rsidR="002206C7">
        <w:t xml:space="preserve"> </w:t>
      </w:r>
      <w:r w:rsidR="00763490">
        <w:t xml:space="preserve">1B </w:t>
      </w:r>
      <w:r>
        <w:t>shows</w:t>
      </w:r>
      <w:r w:rsidR="002206C7">
        <w:t xml:space="preserve"> </w:t>
      </w:r>
      <w:r w:rsidR="002206C7" w:rsidRPr="002206C7">
        <w:rPr>
          <w:i/>
          <w:iCs/>
        </w:rPr>
        <w:t>A</w:t>
      </w:r>
      <w:r w:rsidR="002206C7">
        <w:t xml:space="preserve"> </w:t>
      </w:r>
      <w:r>
        <w:t>as a function of</w:t>
      </w:r>
      <w:r w:rsidR="002206C7">
        <w:t xml:space="preserve"> </w:t>
      </w:r>
      <w:r w:rsidR="002206C7" w:rsidRPr="00763490">
        <w:rPr>
          <w:i/>
          <w:iCs/>
        </w:rPr>
        <w:t>1-β</w:t>
      </w:r>
      <w:r w:rsidR="00A231B7">
        <w:t xml:space="preserve"> for different birth cohorts</w:t>
      </w:r>
      <w:r w:rsidR="0080777F">
        <w:t xml:space="preserve"> in the United States</w:t>
      </w:r>
      <w:r w:rsidR="00A231B7">
        <w:t xml:space="preserve">. </w:t>
      </w:r>
      <w:r w:rsidR="00061F92">
        <w:t>It shows that</w:t>
      </w:r>
      <w:r w:rsidR="005B166B">
        <w:t>,</w:t>
      </w:r>
      <w:r w:rsidR="00061F92">
        <w:t xml:space="preserve"> </w:t>
      </w:r>
      <w:r w:rsidR="00061F92" w:rsidRPr="005B166B">
        <w:rPr>
          <w:i/>
        </w:rPr>
        <w:t>ceteris paribus</w:t>
      </w:r>
      <w:r w:rsidR="00061F92">
        <w:t>, relative mobility increases</w:t>
      </w:r>
      <w:r w:rsidR="005B166B">
        <w:t xml:space="preserve"> as</w:t>
      </w:r>
      <w:r w:rsidR="00061F92">
        <w:t xml:space="preserve"> absolute mobility decreases.</w:t>
      </w:r>
    </w:p>
    <w:p w:rsidR="00C918C0" w:rsidRDefault="002206C7" w:rsidP="00061F92">
      <w:pPr>
        <w:pStyle w:val="Teaser"/>
        <w:ind w:firstLine="720"/>
      </w:pPr>
      <w:r>
        <w:t xml:space="preserve">This seemingly counter-intuitive </w:t>
      </w:r>
      <w:r w:rsidR="00D7245C">
        <w:t>finding</w:t>
      </w:r>
      <w:r w:rsidR="00C23BCB">
        <w:t xml:space="preserve"> </w:t>
      </w:r>
      <w:r w:rsidR="00CA2AE2">
        <w:t>results from</w:t>
      </w:r>
      <w:r>
        <w:t xml:space="preserve"> a fundamental </w:t>
      </w:r>
      <w:r w:rsidR="00D7245C">
        <w:t xml:space="preserve">conceptual </w:t>
      </w:r>
      <w:r>
        <w:t xml:space="preserve">difference between the definitions of </w:t>
      </w:r>
      <w:r w:rsidR="00D7245C">
        <w:t xml:space="preserve">relative and </w:t>
      </w:r>
      <w:r>
        <w:t>absolute mobility measures.</w:t>
      </w:r>
      <w:r w:rsidR="00C23BCB">
        <w:t xml:space="preserve"> I</w:t>
      </w:r>
      <w:r>
        <w:t xml:space="preserve">t </w:t>
      </w:r>
      <w:r w:rsidR="00D7245C">
        <w:t>exposes</w:t>
      </w:r>
      <w:r w:rsidR="00C23BCB">
        <w:t xml:space="preserve"> </w:t>
      </w:r>
      <w:r w:rsidR="00D7245C">
        <w:t xml:space="preserve">the problems that can arise if both are treated as measuring </w:t>
      </w:r>
      <w:r w:rsidR="006731CA">
        <w:t xml:space="preserve">similarly </w:t>
      </w:r>
      <w:r w:rsidR="00D7245C">
        <w:t>the same phenomenon</w:t>
      </w:r>
      <w:r w:rsidR="00C23BCB">
        <w:t xml:space="preserve">. </w:t>
      </w:r>
      <w:r w:rsidR="006731CA">
        <w:t xml:space="preserve">In particular, trends in absolute mobility can be confounded by </w:t>
      </w:r>
      <w:r w:rsidR="002E6A0D">
        <w:t>across-the-board</w:t>
      </w:r>
      <w:r w:rsidR="006731CA">
        <w:t xml:space="preserve"> economic growth. </w:t>
      </w:r>
      <w:r w:rsidR="00857F32">
        <w:t>For example, during the middle ages</w:t>
      </w:r>
      <w:r w:rsidR="00D7245C">
        <w:t xml:space="preserve"> –</w:t>
      </w:r>
      <w:r w:rsidR="00857F32">
        <w:t xml:space="preserve"> </w:t>
      </w:r>
      <w:r w:rsidR="00436499">
        <w:t>when</w:t>
      </w:r>
      <w:r w:rsidR="00D7245C">
        <w:t xml:space="preserve"> </w:t>
      </w:r>
      <w:r w:rsidR="00857F32">
        <w:t xml:space="preserve">relative mobility </w:t>
      </w:r>
      <w:r w:rsidR="00FE4344">
        <w:t xml:space="preserve">rates </w:t>
      </w:r>
      <w:r w:rsidR="00857F32">
        <w:t>w</w:t>
      </w:r>
      <w:r w:rsidR="00FE4344">
        <w:t>ere</w:t>
      </w:r>
      <w:r w:rsidR="00D86F5C">
        <w:t xml:space="preserve"> </w:t>
      </w:r>
      <w:r w:rsidR="00857F32">
        <w:t>low</w:t>
      </w:r>
      <w:r w:rsidR="00D7245C">
        <w:t xml:space="preserve"> because</w:t>
      </w:r>
      <w:r w:rsidR="00857F32">
        <w:t xml:space="preserve"> social class and profession were largely inherited </w:t>
      </w:r>
      <w:r w:rsidR="00857F32" w:rsidRPr="006E0858">
        <w:rPr>
          <w:i/>
          <w:iCs/>
        </w:rPr>
        <w:t>(</w:t>
      </w:r>
      <w:r w:rsidR="000D2E83">
        <w:rPr>
          <w:i/>
          <w:iCs/>
        </w:rPr>
        <w:t>7</w:t>
      </w:r>
      <w:proofErr w:type="gramStart"/>
      <w:r w:rsidR="006E0858" w:rsidRPr="006E0858">
        <w:rPr>
          <w:i/>
          <w:iCs/>
        </w:rPr>
        <w:t>,</w:t>
      </w:r>
      <w:r w:rsidR="000D2E83">
        <w:rPr>
          <w:i/>
          <w:iCs/>
        </w:rPr>
        <w:t>8</w:t>
      </w:r>
      <w:proofErr w:type="gramEnd"/>
      <w:r w:rsidR="00857F32" w:rsidRPr="006E0858">
        <w:rPr>
          <w:i/>
          <w:iCs/>
        </w:rPr>
        <w:t>)</w:t>
      </w:r>
      <w:r w:rsidR="00D7245C">
        <w:t xml:space="preserve"> –</w:t>
      </w:r>
      <w:r w:rsidR="00D86F5C">
        <w:t xml:space="preserve"> even</w:t>
      </w:r>
      <w:r w:rsidR="00D7245C">
        <w:t xml:space="preserve"> </w:t>
      </w:r>
      <w:r w:rsidR="00D86F5C">
        <w:t>the slightest</w:t>
      </w:r>
      <w:r w:rsidR="002E6A0D">
        <w:t xml:space="preserve"> positive or negative </w:t>
      </w:r>
      <w:r w:rsidR="00D86F5C">
        <w:t>income growth</w:t>
      </w:r>
      <w:r w:rsidR="0084753D">
        <w:t xml:space="preserve"> w</w:t>
      </w:r>
      <w:r w:rsidR="00FE4344">
        <w:t xml:space="preserve">ould </w:t>
      </w:r>
      <w:r w:rsidR="002E6A0D">
        <w:t xml:space="preserve">result in </w:t>
      </w:r>
      <w:r w:rsidR="0084753D">
        <w:t xml:space="preserve">very high </w:t>
      </w:r>
      <w:r w:rsidR="002E6A0D">
        <w:t xml:space="preserve">or low </w:t>
      </w:r>
      <w:r w:rsidR="0084753D">
        <w:t>absolute mobility</w:t>
      </w:r>
      <w:r w:rsidR="00057505">
        <w:t xml:space="preserve">. </w:t>
      </w:r>
      <w:r w:rsidR="00D7245C">
        <w:t>Thus, m</w:t>
      </w:r>
      <w:r w:rsidR="00057505">
        <w:t xml:space="preserve">obility measures may paint a misleading picture of </w:t>
      </w:r>
      <w:r w:rsidR="00D86F5C">
        <w:t>intergenerational mobility</w:t>
      </w:r>
      <w:r w:rsidR="00057505">
        <w:t xml:space="preserve"> if not understood and interpreted correctly</w:t>
      </w:r>
      <w:r w:rsidR="00D86F5C">
        <w:t>.</w:t>
      </w:r>
    </w:p>
    <w:p w:rsidR="00DB44BA" w:rsidRDefault="00D7245C" w:rsidP="00DB44BA">
      <w:pPr>
        <w:pStyle w:val="Teaser"/>
        <w:ind w:firstLine="720"/>
      </w:pPr>
      <w:r>
        <w:t>E</w:t>
      </w:r>
      <w:r w:rsidR="0028108F">
        <w:t xml:space="preserve">mpirically </w:t>
      </w:r>
      <w:r w:rsidR="00FE4344">
        <w:t>addressing</w:t>
      </w:r>
      <w:r w:rsidR="0084753D">
        <w:t xml:space="preserve"> concepts like the “American Dream”, inclusive growth</w:t>
      </w:r>
      <w:r>
        <w:t>,</w:t>
      </w:r>
      <w:r w:rsidR="0084753D">
        <w:t xml:space="preserve"> and equality of opportunity </w:t>
      </w:r>
      <w:r w:rsidR="00FE4344">
        <w:t xml:space="preserve">requires </w:t>
      </w:r>
      <w:r w:rsidR="0084753D">
        <w:t>a deep understanding of the</w:t>
      </w:r>
      <w:r w:rsidR="0028108F">
        <w:t xml:space="preserve"> </w:t>
      </w:r>
      <w:r>
        <w:t xml:space="preserve">subtleties </w:t>
      </w:r>
      <w:r w:rsidR="002E6A0D">
        <w:t xml:space="preserve">noted </w:t>
      </w:r>
      <w:r>
        <w:t>above</w:t>
      </w:r>
      <w:r w:rsidR="0084753D">
        <w:t xml:space="preserve"> </w:t>
      </w:r>
      <w:r w:rsidR="006731CA">
        <w:t xml:space="preserve">to </w:t>
      </w:r>
      <w:r w:rsidR="002E6A0D">
        <w:t>prevent</w:t>
      </w:r>
      <w:r w:rsidR="0084753D">
        <w:t xml:space="preserve"> misinterpretation.</w:t>
      </w:r>
    </w:p>
    <w:p w:rsidR="00D73714" w:rsidRPr="00DB44BA" w:rsidRDefault="00D73714" w:rsidP="00DB44BA">
      <w:pPr>
        <w:pStyle w:val="Teaser"/>
        <w:rPr>
          <w:b/>
          <w:bCs/>
        </w:rPr>
      </w:pPr>
      <w:r w:rsidRPr="00DB44BA">
        <w:rPr>
          <w:b/>
          <w:bCs/>
        </w:rPr>
        <w:t>References and Notes:</w:t>
      </w:r>
    </w:p>
    <w:p w:rsidR="00D73714" w:rsidRDefault="00B70D5F" w:rsidP="00B70D5F">
      <w:pPr>
        <w:pStyle w:val="Referencesandnotes"/>
        <w:numPr>
          <w:ilvl w:val="0"/>
          <w:numId w:val="1"/>
        </w:num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N. Turner, </w:t>
      </w:r>
      <w:r w:rsidRPr="00B74163">
        <w:rPr>
          <w:i/>
          <w:iCs/>
        </w:rPr>
        <w:t>Am. Econ. Rev.</w:t>
      </w:r>
      <w:r>
        <w:t xml:space="preserve"> </w:t>
      </w:r>
      <w:r w:rsidR="00B74163" w:rsidRPr="00B74163">
        <w:rPr>
          <w:b/>
          <w:bCs/>
        </w:rPr>
        <w:t>104</w:t>
      </w:r>
      <w:r w:rsidR="00B74163">
        <w:t>, 141 (2014).</w:t>
      </w:r>
    </w:p>
    <w:p w:rsidR="002F1367" w:rsidRPr="00E65671" w:rsidRDefault="002F1367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D. </w:t>
      </w:r>
      <w:proofErr w:type="spellStart"/>
      <w:r>
        <w:t>Grusky</w:t>
      </w:r>
      <w:proofErr w:type="spellEnd"/>
      <w:r>
        <w:t xml:space="preserve">, M. Hell, N. </w:t>
      </w:r>
      <w:proofErr w:type="spellStart"/>
      <w:r>
        <w:t>Hendren</w:t>
      </w:r>
      <w:proofErr w:type="spellEnd"/>
      <w:r>
        <w:t xml:space="preserve">, R. </w:t>
      </w:r>
      <w:proofErr w:type="spellStart"/>
      <w:r>
        <w:t>Manduca</w:t>
      </w:r>
      <w:proofErr w:type="spellEnd"/>
      <w:r>
        <w:t xml:space="preserve">, J. </w:t>
      </w:r>
      <w:proofErr w:type="spellStart"/>
      <w:r>
        <w:t>Narang</w:t>
      </w:r>
      <w:proofErr w:type="spellEnd"/>
      <w:r>
        <w:t xml:space="preserve">, </w:t>
      </w:r>
      <w:r w:rsidRPr="002F1367">
        <w:rPr>
          <w:i/>
          <w:iCs/>
        </w:rPr>
        <w:t>Science</w:t>
      </w:r>
      <w:r w:rsidRPr="002F1367">
        <w:t xml:space="preserve"> 10.1126/science aal4617 (2017).</w:t>
      </w:r>
    </w:p>
    <w:p w:rsidR="00E65671" w:rsidRPr="00033511" w:rsidRDefault="00E65671" w:rsidP="00B74163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t xml:space="preserve">R. </w:t>
      </w:r>
      <w:proofErr w:type="spellStart"/>
      <w:r>
        <w:t>Chetty</w:t>
      </w:r>
      <w:proofErr w:type="spellEnd"/>
      <w:r>
        <w:t xml:space="preserve">, N. </w:t>
      </w:r>
      <w:proofErr w:type="spellStart"/>
      <w:r>
        <w:t>Hendren</w:t>
      </w:r>
      <w:proofErr w:type="spellEnd"/>
      <w:r>
        <w:t xml:space="preserve">, P. Kline, E. </w:t>
      </w:r>
      <w:proofErr w:type="spellStart"/>
      <w:r>
        <w:t>Saez</w:t>
      </w:r>
      <w:proofErr w:type="spellEnd"/>
      <w:r>
        <w:t xml:space="preserve">, </w:t>
      </w:r>
      <w:r w:rsidRPr="00E65671">
        <w:rPr>
          <w:i/>
          <w:iCs/>
        </w:rPr>
        <w:t>Q. J. Econ.</w:t>
      </w:r>
      <w:r>
        <w:t xml:space="preserve"> </w:t>
      </w:r>
      <w:r w:rsidRPr="00E65671">
        <w:rPr>
          <w:b/>
          <w:bCs/>
        </w:rPr>
        <w:t>129</w:t>
      </w:r>
      <w:r>
        <w:t>, 1553 (2014).</w:t>
      </w:r>
    </w:p>
    <w:p w:rsidR="0084753D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</w:rPr>
        <w:t>C.-I. Lee, G. Solon</w:t>
      </w:r>
      <w:r w:rsidR="00033511">
        <w:rPr>
          <w:rFonts w:asciiTheme="majorBidi" w:hAnsiTheme="majorBidi" w:cstheme="majorBidi"/>
        </w:rPr>
        <w:t xml:space="preserve">, </w:t>
      </w:r>
      <w:r w:rsidRPr="00033511">
        <w:rPr>
          <w:rFonts w:asciiTheme="majorBidi" w:hAnsiTheme="majorBidi" w:cstheme="majorBidi"/>
          <w:i/>
          <w:iCs/>
        </w:rPr>
        <w:t xml:space="preserve">Rev. Econ. Stat. </w:t>
      </w:r>
      <w:r w:rsidRPr="00033511">
        <w:rPr>
          <w:rFonts w:asciiTheme="majorBidi" w:hAnsiTheme="majorBidi" w:cstheme="majorBidi"/>
          <w:b/>
          <w:bCs/>
        </w:rPr>
        <w:t>91</w:t>
      </w:r>
      <w:r w:rsidRPr="00033511">
        <w:rPr>
          <w:rFonts w:asciiTheme="majorBidi" w:hAnsiTheme="majorBidi" w:cstheme="majorBidi"/>
        </w:rPr>
        <w:t>, 766 (2009).</w:t>
      </w:r>
    </w:p>
    <w:p w:rsidR="00033511" w:rsidRPr="00033511" w:rsidRDefault="0084753D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 w:rsidRPr="00033511">
        <w:rPr>
          <w:rFonts w:asciiTheme="majorBidi" w:hAnsiTheme="majorBidi" w:cstheme="majorBidi"/>
          <w:color w:val="000000"/>
          <w:lang w:bidi="he-IL"/>
        </w:rPr>
        <w:t xml:space="preserve">R. M. Hauser,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Intergenerational Economic Mobility in the United States: Measures, Differentials, and Trends</w:t>
      </w:r>
      <w:r w:rsidRPr="00033511">
        <w:rPr>
          <w:rFonts w:asciiTheme="majorBidi" w:hAnsiTheme="majorBidi" w:cstheme="majorBidi"/>
          <w:color w:val="000000"/>
          <w:lang w:bidi="he-IL"/>
        </w:rPr>
        <w:t>. UW-Madison Center for Demography and Ecology Working Paper 98-12 (2010).</w:t>
      </w:r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M.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Pinkovskiy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>, X. Sala-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i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-Martin, </w:t>
      </w:r>
      <w:r>
        <w:t>National Bureau of Economic Research (NBER) working paper 15433 (NBER, Cambridge, MA, 2009).</w:t>
      </w:r>
      <w:bookmarkStart w:id="0" w:name="_GoBack"/>
      <w:bookmarkEnd w:id="0"/>
    </w:p>
    <w:p w:rsidR="00033511" w:rsidRPr="00033511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G. Clark,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The </w:t>
      </w:r>
      <w:proofErr w:type="spellStart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Son</w:t>
      </w:r>
      <w:proofErr w:type="spellEnd"/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 xml:space="preserve"> Also Rises: Names and the History of Social Mobility</w:t>
      </w:r>
      <w:r>
        <w:rPr>
          <w:rFonts w:asciiTheme="majorBidi" w:hAnsiTheme="majorBidi" w:cstheme="majorBidi"/>
          <w:color w:val="000000"/>
          <w:lang w:bidi="he-IL"/>
        </w:rPr>
        <w:t xml:space="preserve"> (Princeton Univ. Press, Princeton, NJ, 2014).</w:t>
      </w:r>
    </w:p>
    <w:p w:rsidR="00033511" w:rsidRPr="00001A05" w:rsidRDefault="00033511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J. H.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Goldthorpe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33511">
        <w:rPr>
          <w:rFonts w:asciiTheme="majorBidi" w:hAnsiTheme="majorBidi" w:cstheme="majorBidi"/>
          <w:i/>
          <w:iCs/>
          <w:color w:val="000000"/>
          <w:lang w:bidi="he-IL"/>
        </w:rPr>
        <w:t>J. Br. Acad.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33511">
        <w:rPr>
          <w:rFonts w:asciiTheme="majorBidi" w:hAnsiTheme="majorBidi" w:cstheme="majorBidi"/>
          <w:b/>
          <w:bCs/>
          <w:color w:val="000000"/>
          <w:lang w:bidi="he-IL"/>
        </w:rPr>
        <w:t>4</w:t>
      </w:r>
      <w:r>
        <w:rPr>
          <w:rFonts w:asciiTheme="majorBidi" w:hAnsiTheme="majorBidi" w:cstheme="majorBidi"/>
          <w:color w:val="000000"/>
          <w:lang w:bidi="he-IL"/>
        </w:rPr>
        <w:t>, 89 (2016).</w:t>
      </w:r>
    </w:p>
    <w:p w:rsidR="00001A05" w:rsidRPr="00001A05" w:rsidRDefault="00001A05" w:rsidP="00033511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E.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Saez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118</w:t>
      </w:r>
      <w:r>
        <w:rPr>
          <w:rFonts w:asciiTheme="majorBidi" w:hAnsiTheme="majorBidi" w:cstheme="majorBidi"/>
          <w:color w:val="000000"/>
          <w:lang w:bidi="he-IL"/>
        </w:rPr>
        <w:t>, 1 (2003).</w:t>
      </w:r>
    </w:p>
    <w:p w:rsidR="00001A05" w:rsidRPr="00033511" w:rsidRDefault="00001A05" w:rsidP="00001A05">
      <w:pPr>
        <w:pStyle w:val="Referencesandnotes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000000"/>
          <w:lang w:bidi="he-IL"/>
        </w:rPr>
        <w:t xml:space="preserve">T. Piketty, G. </w:t>
      </w:r>
      <w:proofErr w:type="spellStart"/>
      <w:r>
        <w:rPr>
          <w:rFonts w:asciiTheme="majorBidi" w:hAnsiTheme="majorBidi" w:cstheme="majorBidi"/>
          <w:color w:val="000000"/>
          <w:lang w:bidi="he-IL"/>
        </w:rPr>
        <w:t>Zucman</w:t>
      </w:r>
      <w:proofErr w:type="spellEnd"/>
      <w:r>
        <w:rPr>
          <w:rFonts w:asciiTheme="majorBidi" w:hAnsiTheme="majorBidi" w:cstheme="majorBidi"/>
          <w:color w:val="000000"/>
          <w:lang w:bidi="he-IL"/>
        </w:rPr>
        <w:t xml:space="preserve">, </w:t>
      </w:r>
      <w:r w:rsidRPr="00001A05">
        <w:rPr>
          <w:rFonts w:asciiTheme="majorBidi" w:hAnsiTheme="majorBidi" w:cstheme="majorBidi"/>
          <w:i/>
          <w:iCs/>
          <w:color w:val="000000"/>
          <w:lang w:bidi="he-IL"/>
        </w:rPr>
        <w:t>Q. J. Econ.</w:t>
      </w:r>
      <w:r>
        <w:rPr>
          <w:rFonts w:asciiTheme="majorBidi" w:hAnsiTheme="majorBidi" w:cstheme="majorBidi"/>
          <w:color w:val="000000"/>
          <w:lang w:bidi="he-IL"/>
        </w:rPr>
        <w:t xml:space="preserve"> </w:t>
      </w:r>
      <w:r w:rsidRPr="00001A05">
        <w:rPr>
          <w:rFonts w:asciiTheme="majorBidi" w:hAnsiTheme="majorBidi" w:cstheme="majorBidi"/>
          <w:b/>
          <w:bCs/>
          <w:color w:val="000000"/>
          <w:lang w:bidi="he-IL"/>
        </w:rPr>
        <w:t>1</w:t>
      </w:r>
      <w:r>
        <w:rPr>
          <w:rFonts w:asciiTheme="majorBidi" w:hAnsiTheme="majorBidi" w:cstheme="majorBidi"/>
          <w:b/>
          <w:bCs/>
          <w:color w:val="000000"/>
          <w:lang w:bidi="he-IL"/>
        </w:rPr>
        <w:t>29</w:t>
      </w:r>
      <w:r>
        <w:rPr>
          <w:rFonts w:asciiTheme="majorBidi" w:hAnsiTheme="majorBidi" w:cstheme="majorBidi"/>
          <w:color w:val="000000"/>
          <w:lang w:bidi="he-IL"/>
        </w:rPr>
        <w:t>, 1255 (2014).</w:t>
      </w:r>
    </w:p>
    <w:p w:rsidR="00D42018" w:rsidRDefault="00D42018" w:rsidP="00DB44BA">
      <w:pPr>
        <w:pStyle w:val="Referencesandnotes"/>
        <w:spacing w:before="240"/>
        <w:ind w:left="0" w:firstLine="0"/>
      </w:pPr>
      <w:r w:rsidRPr="0064261D">
        <w:rPr>
          <w:b/>
        </w:rPr>
        <w:t>Acknowledgments:</w:t>
      </w:r>
      <w:r>
        <w:t xml:space="preserve"> </w:t>
      </w:r>
      <w:r w:rsidR="00DB44BA">
        <w:t>We are</w:t>
      </w:r>
      <w:r>
        <w:t xml:space="preserve"> grateful to O. Peters </w:t>
      </w:r>
      <w:r w:rsidR="00E162BE">
        <w:t xml:space="preserve">and Y. </w:t>
      </w:r>
      <w:proofErr w:type="spellStart"/>
      <w:r w:rsidR="00E162BE">
        <w:t>Shapira</w:t>
      </w:r>
      <w:proofErr w:type="spellEnd"/>
      <w:r w:rsidR="00E162BE">
        <w:t xml:space="preserve"> for </w:t>
      </w:r>
      <w:r w:rsidR="00057505">
        <w:t>fruitful discussions</w:t>
      </w:r>
      <w:r w:rsidR="00E162BE">
        <w:t>. Y.B. is supported by the Dan David Foundation.</w:t>
      </w:r>
    </w:p>
    <w:p w:rsidR="00527761" w:rsidRDefault="00192E8D" w:rsidP="00D42018">
      <w:pPr>
        <w:pStyle w:val="Referencesandnotes"/>
        <w:spacing w:before="240"/>
        <w:ind w:left="0" w:firstLine="0"/>
        <w:rPr>
          <w:b/>
        </w:rPr>
      </w:pPr>
      <w:r>
        <w:rPr>
          <w:b/>
          <w:noProof/>
          <w:lang w:val="en-GB" w:eastAsia="en-GB"/>
        </w:rPr>
        <w:lastRenderedPageBreak/>
        <w:drawing>
          <wp:inline distT="0" distB="0" distL="0" distR="0" wp14:anchorId="414916F0" wp14:editId="2C01C104">
            <wp:extent cx="594360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1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14" w:rsidRPr="00D42018" w:rsidRDefault="00D73714" w:rsidP="0080777F">
      <w:pPr>
        <w:pStyle w:val="Referencesandnotes"/>
        <w:spacing w:before="240"/>
        <w:ind w:left="0" w:firstLine="0"/>
        <w:rPr>
          <w:b/>
        </w:rPr>
      </w:pPr>
      <w:r w:rsidRPr="00033511">
        <w:rPr>
          <w:b/>
        </w:rPr>
        <w:t>Fig</w:t>
      </w:r>
      <w:r w:rsidRPr="002F1367">
        <w:rPr>
          <w:b/>
        </w:rPr>
        <w:t>. 1</w:t>
      </w:r>
      <w:r>
        <w:t xml:space="preserve">. </w:t>
      </w:r>
      <w:r w:rsidR="0020178F">
        <w:t xml:space="preserve">Absolute mobility declines as relative mobility increases. </w:t>
      </w:r>
      <w:r w:rsidR="0020178F" w:rsidRPr="0020178F">
        <w:rPr>
          <w:b/>
          <w:bCs/>
        </w:rPr>
        <w:t>A</w:t>
      </w:r>
      <w:r w:rsidR="0020178F">
        <w:t xml:space="preserve">) A bivariate normal distribution </w:t>
      </w:r>
      <w:r w:rsidR="00192E8D">
        <w:t xml:space="preserve">reproduces </w:t>
      </w:r>
      <w:r w:rsidR="0020178F">
        <w:t>the</w:t>
      </w:r>
      <w:r w:rsidR="00192E8D">
        <w:t xml:space="preserve"> historical trend of the rate of absolute mobility</w:t>
      </w:r>
      <w:r w:rsidR="00001A05">
        <w:t xml:space="preserve"> (calculations are based on the pretax income</w:t>
      </w:r>
      <w:r w:rsidR="00C67197">
        <w:t xml:space="preserve"> per capita </w:t>
      </w:r>
      <w:r w:rsidR="00001A05">
        <w:t xml:space="preserve">and </w:t>
      </w:r>
      <w:r w:rsidR="00C67197">
        <w:t xml:space="preserve">pretax income </w:t>
      </w:r>
      <w:r w:rsidR="00001A05">
        <w:t xml:space="preserve">inequality reported in </w:t>
      </w:r>
      <w:r w:rsidR="00001A05" w:rsidRPr="00001A05">
        <w:rPr>
          <w:i/>
          <w:iCs/>
        </w:rPr>
        <w:t>(</w:t>
      </w:r>
      <w:r w:rsidR="000D2E83">
        <w:rPr>
          <w:i/>
          <w:iCs/>
        </w:rPr>
        <w:t>9</w:t>
      </w:r>
      <w:proofErr w:type="gramStart"/>
      <w:r w:rsidR="00001A05" w:rsidRPr="00001A05">
        <w:rPr>
          <w:i/>
          <w:iCs/>
        </w:rPr>
        <w:t>,</w:t>
      </w:r>
      <w:r w:rsidR="000D2E83">
        <w:rPr>
          <w:i/>
          <w:iCs/>
        </w:rPr>
        <w:t>10</w:t>
      </w:r>
      <w:proofErr w:type="gramEnd"/>
      <w:r w:rsidR="00001A05" w:rsidRPr="00001A05">
        <w:rPr>
          <w:i/>
          <w:iCs/>
        </w:rPr>
        <w:t>)</w:t>
      </w:r>
      <w:r w:rsidR="00001A05">
        <w:t>)</w:t>
      </w:r>
      <w:r w:rsidR="0020178F">
        <w:t xml:space="preserve">; </w:t>
      </w:r>
      <w:r w:rsidR="0020178F">
        <w:rPr>
          <w:b/>
          <w:bCs/>
        </w:rPr>
        <w:t>B</w:t>
      </w:r>
      <w:r w:rsidR="0020178F">
        <w:t>) The theoretical relationship</w:t>
      </w:r>
      <w:r w:rsidR="00192E8D">
        <w:t xml:space="preserve"> between the rate of absolute mobility and the </w:t>
      </w:r>
      <w:r w:rsidR="0080777F">
        <w:t xml:space="preserve">complement of the </w:t>
      </w:r>
      <w:r w:rsidR="00192E8D">
        <w:t xml:space="preserve">intergenerational </w:t>
      </w:r>
      <w:r w:rsidR="00001A05">
        <w:t xml:space="preserve">earnings </w:t>
      </w:r>
      <w:r w:rsidR="00192E8D">
        <w:t>elasticity, assuming the bivariate normal approximation for the log-incomes</w:t>
      </w:r>
      <w:r w:rsidR="0080777F">
        <w:t xml:space="preserve">. This </w:t>
      </w:r>
      <w:r w:rsidR="00192E8D">
        <w:t xml:space="preserve">produces a seemingly counter-intuitive result – the two types of </w:t>
      </w:r>
      <w:r w:rsidR="00001A05">
        <w:t>mobility</w:t>
      </w:r>
      <w:r w:rsidR="00192E8D">
        <w:t xml:space="preserve"> are inversely related</w:t>
      </w:r>
      <w:r w:rsidR="00C67197">
        <w:t>, considering different birth cohorts in the United States</w:t>
      </w:r>
      <w:r w:rsidR="00192E8D">
        <w:t>.</w:t>
      </w:r>
    </w:p>
    <w:sectPr w:rsidR="00D73714" w:rsidRPr="00D42018" w:rsidSect="00D73714">
      <w:headerReference w:type="first" r:id="rId8"/>
      <w:pgSz w:w="12240" w:h="15840"/>
      <w:pgMar w:top="1440" w:right="1440" w:bottom="1440" w:left="1440" w:header="432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2368" w:rsidRDefault="00692368" w:rsidP="00D73714">
      <w:r>
        <w:separator/>
      </w:r>
    </w:p>
  </w:endnote>
  <w:endnote w:type="continuationSeparator" w:id="0">
    <w:p w:rsidR="00692368" w:rsidRDefault="00692368" w:rsidP="00D737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issRegular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Medium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liss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illerDaily">
    <w:altName w:val="MillerDaily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2368" w:rsidRDefault="00692368" w:rsidP="00D73714">
      <w:r>
        <w:separator/>
      </w:r>
    </w:p>
  </w:footnote>
  <w:footnote w:type="continuationSeparator" w:id="0">
    <w:p w:rsidR="00692368" w:rsidRDefault="00692368" w:rsidP="00D737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3714" w:rsidRPr="00204015" w:rsidRDefault="0015549E" w:rsidP="00D73714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23630533" wp14:editId="28CB41BB">
          <wp:simplePos x="0" y="0"/>
          <wp:positionH relativeFrom="column">
            <wp:posOffset>38100</wp:posOffset>
          </wp:positionH>
          <wp:positionV relativeFrom="paragraph">
            <wp:posOffset>-83185</wp:posOffset>
          </wp:positionV>
          <wp:extent cx="682625" cy="368300"/>
          <wp:effectExtent l="0" t="0" r="3175" b="0"/>
          <wp:wrapSquare wrapText="bothSides"/>
          <wp:docPr id="1" name="Picture 1" descr="science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cience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2625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3714">
      <w:tab/>
    </w:r>
    <w:r w:rsidR="00D73714" w:rsidRPr="00204015">
      <w:t>Submitted Manuscript:  Confidential</w:t>
    </w:r>
    <w:r w:rsidR="00D73714">
      <w:tab/>
    </w:r>
  </w:p>
  <w:p w:rsidR="00D73714" w:rsidRDefault="00D73714" w:rsidP="00D7371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8306B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2C0A9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F879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7B8A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8FC955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C76F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34C5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C06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0088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C8A3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478067D"/>
    <w:multiLevelType w:val="hybridMultilevel"/>
    <w:tmpl w:val="9FB67F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stylePaneFormatFilter w:val="3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61D"/>
    <w:rsid w:val="00001A05"/>
    <w:rsid w:val="00020AD0"/>
    <w:rsid w:val="00033511"/>
    <w:rsid w:val="000562CC"/>
    <w:rsid w:val="00057505"/>
    <w:rsid w:val="00061F92"/>
    <w:rsid w:val="000D2E83"/>
    <w:rsid w:val="000F4EDC"/>
    <w:rsid w:val="001178C0"/>
    <w:rsid w:val="0015549E"/>
    <w:rsid w:val="00192E8D"/>
    <w:rsid w:val="0020178F"/>
    <w:rsid w:val="00211371"/>
    <w:rsid w:val="002206C7"/>
    <w:rsid w:val="002269A1"/>
    <w:rsid w:val="00240B73"/>
    <w:rsid w:val="00274BC0"/>
    <w:rsid w:val="0028108F"/>
    <w:rsid w:val="002D2BFA"/>
    <w:rsid w:val="002E6A0D"/>
    <w:rsid w:val="002F1367"/>
    <w:rsid w:val="002F1567"/>
    <w:rsid w:val="00324E13"/>
    <w:rsid w:val="00374F7E"/>
    <w:rsid w:val="00390596"/>
    <w:rsid w:val="003B0531"/>
    <w:rsid w:val="003C3EA9"/>
    <w:rsid w:val="003F5F67"/>
    <w:rsid w:val="00414E05"/>
    <w:rsid w:val="00436499"/>
    <w:rsid w:val="00485BCE"/>
    <w:rsid w:val="004C54EB"/>
    <w:rsid w:val="00512FF5"/>
    <w:rsid w:val="0052661A"/>
    <w:rsid w:val="00527761"/>
    <w:rsid w:val="005706A7"/>
    <w:rsid w:val="005868AA"/>
    <w:rsid w:val="0059164D"/>
    <w:rsid w:val="005B166B"/>
    <w:rsid w:val="005D799E"/>
    <w:rsid w:val="005F0F03"/>
    <w:rsid w:val="00603978"/>
    <w:rsid w:val="0064261D"/>
    <w:rsid w:val="006731CA"/>
    <w:rsid w:val="00692368"/>
    <w:rsid w:val="006A2645"/>
    <w:rsid w:val="006A7883"/>
    <w:rsid w:val="006E0858"/>
    <w:rsid w:val="00763490"/>
    <w:rsid w:val="007725E0"/>
    <w:rsid w:val="007858AF"/>
    <w:rsid w:val="0079738D"/>
    <w:rsid w:val="007D1E49"/>
    <w:rsid w:val="007D40A3"/>
    <w:rsid w:val="0080777F"/>
    <w:rsid w:val="0084753D"/>
    <w:rsid w:val="0085338E"/>
    <w:rsid w:val="00857F32"/>
    <w:rsid w:val="00882828"/>
    <w:rsid w:val="008A0D59"/>
    <w:rsid w:val="008E634F"/>
    <w:rsid w:val="00913C80"/>
    <w:rsid w:val="00916DE2"/>
    <w:rsid w:val="00945903"/>
    <w:rsid w:val="00954E85"/>
    <w:rsid w:val="00984712"/>
    <w:rsid w:val="00A1748D"/>
    <w:rsid w:val="00A231B7"/>
    <w:rsid w:val="00A33CE8"/>
    <w:rsid w:val="00A45DC6"/>
    <w:rsid w:val="00A608A1"/>
    <w:rsid w:val="00A60DDE"/>
    <w:rsid w:val="00AA1F2F"/>
    <w:rsid w:val="00AA3B2A"/>
    <w:rsid w:val="00AD6F8D"/>
    <w:rsid w:val="00B078F7"/>
    <w:rsid w:val="00B70D5F"/>
    <w:rsid w:val="00B74163"/>
    <w:rsid w:val="00BC072C"/>
    <w:rsid w:val="00C01FF2"/>
    <w:rsid w:val="00C2239E"/>
    <w:rsid w:val="00C23BCB"/>
    <w:rsid w:val="00C320B1"/>
    <w:rsid w:val="00C451EF"/>
    <w:rsid w:val="00C62125"/>
    <w:rsid w:val="00C67197"/>
    <w:rsid w:val="00C8085A"/>
    <w:rsid w:val="00C86E03"/>
    <w:rsid w:val="00C918C0"/>
    <w:rsid w:val="00CA2AE2"/>
    <w:rsid w:val="00CE02F9"/>
    <w:rsid w:val="00CF5244"/>
    <w:rsid w:val="00D42018"/>
    <w:rsid w:val="00D7245C"/>
    <w:rsid w:val="00D73714"/>
    <w:rsid w:val="00D83592"/>
    <w:rsid w:val="00D86F5C"/>
    <w:rsid w:val="00DB44BA"/>
    <w:rsid w:val="00DE678B"/>
    <w:rsid w:val="00E162BE"/>
    <w:rsid w:val="00E65671"/>
    <w:rsid w:val="00E72365"/>
    <w:rsid w:val="00EE1D99"/>
    <w:rsid w:val="00F1322C"/>
    <w:rsid w:val="00F90DCF"/>
    <w:rsid w:val="00FC4A4D"/>
    <w:rsid w:val="00FE4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EBFE1EDE-A63D-47AC-A214-648BC2C4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iPriority="0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iPriority="0" w:unhideWhenUsed="1"/>
    <w:lsdException w:name="HTML Keyboard" w:semiHidden="1" w:uiPriority="0" w:unhideWhenUsed="1"/>
    <w:lsdException w:name="HTML Preformatted" w:semiHidden="1" w:uiPriority="0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Text">
    <w:name w:val="Base_Text"/>
    <w:rsid w:val="009A3899"/>
    <w:pPr>
      <w:spacing w:before="120"/>
    </w:pPr>
    <w:rPr>
      <w:rFonts w:eastAsia="Times New Roman"/>
      <w:sz w:val="24"/>
      <w:szCs w:val="24"/>
    </w:rPr>
  </w:style>
  <w:style w:type="paragraph" w:customStyle="1" w:styleId="1stparatext">
    <w:name w:val="1st para text"/>
    <w:basedOn w:val="BaseText"/>
    <w:rsid w:val="009A3899"/>
  </w:style>
  <w:style w:type="paragraph" w:customStyle="1" w:styleId="BaseHeading">
    <w:name w:val="Base_Heading"/>
    <w:rsid w:val="009A3899"/>
    <w:pPr>
      <w:keepNext/>
      <w:spacing w:before="240"/>
      <w:outlineLvl w:val="0"/>
    </w:pPr>
    <w:rPr>
      <w:rFonts w:eastAsia="Times New Roman"/>
      <w:kern w:val="28"/>
      <w:sz w:val="28"/>
      <w:szCs w:val="28"/>
    </w:rPr>
  </w:style>
  <w:style w:type="paragraph" w:customStyle="1" w:styleId="AbstractHead">
    <w:name w:val="Abstract Head"/>
    <w:basedOn w:val="BaseHeading"/>
    <w:rsid w:val="009A3899"/>
  </w:style>
  <w:style w:type="paragraph" w:customStyle="1" w:styleId="AbstractSummary">
    <w:name w:val="Abstract/Summary"/>
    <w:basedOn w:val="BaseText"/>
    <w:rsid w:val="009A3899"/>
  </w:style>
  <w:style w:type="paragraph" w:customStyle="1" w:styleId="Referencesandnotes">
    <w:name w:val="References and notes"/>
    <w:basedOn w:val="BaseText"/>
    <w:rsid w:val="009A3899"/>
    <w:pPr>
      <w:ind w:left="720" w:hanging="720"/>
    </w:pPr>
  </w:style>
  <w:style w:type="paragraph" w:customStyle="1" w:styleId="Acknowledgement">
    <w:name w:val="Acknowledgement"/>
    <w:basedOn w:val="Referencesandnotes"/>
    <w:rsid w:val="009A3899"/>
  </w:style>
  <w:style w:type="paragraph" w:customStyle="1" w:styleId="Subhead">
    <w:name w:val="Subhead"/>
    <w:basedOn w:val="BaseHeading"/>
    <w:rsid w:val="009A3899"/>
    <w:rPr>
      <w:b/>
      <w:bCs/>
      <w:sz w:val="24"/>
      <w:szCs w:val="24"/>
    </w:rPr>
  </w:style>
  <w:style w:type="paragraph" w:customStyle="1" w:styleId="AppendixHead">
    <w:name w:val="AppendixHead"/>
    <w:basedOn w:val="Subhead"/>
    <w:rsid w:val="009A3899"/>
  </w:style>
  <w:style w:type="paragraph" w:customStyle="1" w:styleId="AppendixSubhead">
    <w:name w:val="AppendixSubhead"/>
    <w:basedOn w:val="Subhead"/>
    <w:rsid w:val="009A3899"/>
  </w:style>
  <w:style w:type="paragraph" w:customStyle="1" w:styleId="Articletype">
    <w:name w:val="Article type"/>
    <w:basedOn w:val="BaseText"/>
    <w:rsid w:val="009A3899"/>
  </w:style>
  <w:style w:type="character" w:customStyle="1" w:styleId="aubase">
    <w:name w:val="au_base"/>
    <w:rsid w:val="009A3899"/>
    <w:rPr>
      <w:sz w:val="24"/>
    </w:rPr>
  </w:style>
  <w:style w:type="character" w:customStyle="1" w:styleId="aucollab">
    <w:name w:val="au_collab"/>
    <w:basedOn w:val="aubase"/>
    <w:rsid w:val="009A3899"/>
    <w:rPr>
      <w:sz w:val="24"/>
      <w:bdr w:val="none" w:sz="0" w:space="0" w:color="auto"/>
      <w:shd w:val="clear" w:color="auto" w:fill="C0C0C0"/>
    </w:rPr>
  </w:style>
  <w:style w:type="character" w:customStyle="1" w:styleId="audeg">
    <w:name w:val="au_deg"/>
    <w:basedOn w:val="DefaultParagraphFont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aufname">
    <w:name w:val="au_fname"/>
    <w:basedOn w:val="aubase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aurole">
    <w:name w:val="au_role"/>
    <w:basedOn w:val="au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ausuffix">
    <w:name w:val="au_suffix"/>
    <w:basedOn w:val="aubase"/>
    <w:rsid w:val="009A3899"/>
    <w:rPr>
      <w:sz w:val="24"/>
      <w:bdr w:val="none" w:sz="0" w:space="0" w:color="auto"/>
      <w:shd w:val="clear" w:color="auto" w:fill="FF00FF"/>
    </w:rPr>
  </w:style>
  <w:style w:type="character" w:customStyle="1" w:styleId="ausurname">
    <w:name w:val="au_surname"/>
    <w:basedOn w:val="aubase"/>
    <w:rsid w:val="009A3899"/>
    <w:rPr>
      <w:sz w:val="24"/>
      <w:bdr w:val="none" w:sz="0" w:space="0" w:color="auto"/>
      <w:shd w:val="clear" w:color="auto" w:fill="00FF00"/>
    </w:rPr>
  </w:style>
  <w:style w:type="paragraph" w:customStyle="1" w:styleId="AuthorAttribute">
    <w:name w:val="Author Attribute"/>
    <w:basedOn w:val="BaseText"/>
    <w:rsid w:val="009A3899"/>
    <w:pPr>
      <w:spacing w:before="480"/>
    </w:pPr>
  </w:style>
  <w:style w:type="paragraph" w:customStyle="1" w:styleId="Footnote">
    <w:name w:val="Footnote"/>
    <w:basedOn w:val="BaseText"/>
    <w:rsid w:val="009A3899"/>
  </w:style>
  <w:style w:type="paragraph" w:customStyle="1" w:styleId="AuthorFootnote">
    <w:name w:val="AuthorFootnote"/>
    <w:basedOn w:val="Footnote"/>
    <w:rsid w:val="009A3899"/>
    <w:pPr>
      <w:autoSpaceDE w:val="0"/>
      <w:autoSpaceDN w:val="0"/>
      <w:adjustRightInd w:val="0"/>
    </w:pPr>
    <w:rPr>
      <w:lang w:bidi="he-IL"/>
    </w:rPr>
  </w:style>
  <w:style w:type="paragraph" w:customStyle="1" w:styleId="Authors">
    <w:name w:val="Authors"/>
    <w:basedOn w:val="BaseText"/>
    <w:rsid w:val="009A3899"/>
    <w:pPr>
      <w:spacing w:after="360"/>
      <w:jc w:val="center"/>
    </w:pPr>
  </w:style>
  <w:style w:type="paragraph" w:styleId="BalloonText">
    <w:name w:val="Balloon Text"/>
    <w:basedOn w:val="Normal"/>
    <w:link w:val="BalloonTextChar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A3899"/>
    <w:rPr>
      <w:rFonts w:ascii="Lucida Grande" w:eastAsia="Times New Roman" w:hAnsi="Lucida Grande"/>
      <w:sz w:val="18"/>
      <w:szCs w:val="18"/>
    </w:rPr>
  </w:style>
  <w:style w:type="character" w:customStyle="1" w:styleId="bibarticle">
    <w:name w:val="bib_article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bibbase">
    <w:name w:val="bib_base"/>
    <w:rsid w:val="009A3899"/>
    <w:rPr>
      <w:sz w:val="24"/>
    </w:rPr>
  </w:style>
  <w:style w:type="character" w:customStyle="1" w:styleId="bibcomment">
    <w:name w:val="bib_comment"/>
    <w:basedOn w:val="bibbase"/>
    <w:rsid w:val="009A3899"/>
    <w:rPr>
      <w:sz w:val="24"/>
    </w:rPr>
  </w:style>
  <w:style w:type="character" w:customStyle="1" w:styleId="bibdeg">
    <w:name w:val="bib_deg"/>
    <w:basedOn w:val="bibbase"/>
    <w:rsid w:val="009A3899"/>
    <w:rPr>
      <w:sz w:val="24"/>
    </w:rPr>
  </w:style>
  <w:style w:type="character" w:customStyle="1" w:styleId="bibdoi">
    <w:name w:val="bib_doi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etal">
    <w:name w:val="bib_etal"/>
    <w:basedOn w:val="bibbase"/>
    <w:rsid w:val="009A3899"/>
    <w:rPr>
      <w:sz w:val="24"/>
      <w:bdr w:val="none" w:sz="0" w:space="0" w:color="auto"/>
      <w:shd w:val="clear" w:color="auto" w:fill="008080"/>
    </w:rPr>
  </w:style>
  <w:style w:type="character" w:customStyle="1" w:styleId="bibfname">
    <w:name w:val="bib_f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fpage">
    <w:name w:val="bib_f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issue">
    <w:name w:val="bib_issu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journal">
    <w:name w:val="bib_journal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lpage">
    <w:name w:val="bib_lpage"/>
    <w:basedOn w:val="bibbase"/>
    <w:rsid w:val="009A3899"/>
    <w:rPr>
      <w:sz w:val="24"/>
      <w:bdr w:val="none" w:sz="0" w:space="0" w:color="auto"/>
      <w:shd w:val="clear" w:color="auto" w:fill="808080"/>
    </w:rPr>
  </w:style>
  <w:style w:type="character" w:customStyle="1" w:styleId="bibmedline">
    <w:name w:val="bib_medline"/>
    <w:basedOn w:val="bibbase"/>
    <w:rsid w:val="009A3899"/>
    <w:rPr>
      <w:sz w:val="24"/>
    </w:rPr>
  </w:style>
  <w:style w:type="character" w:customStyle="1" w:styleId="bibnumber">
    <w:name w:val="bib_number"/>
    <w:basedOn w:val="bibbase"/>
    <w:rsid w:val="009A3899"/>
    <w:rPr>
      <w:sz w:val="24"/>
    </w:rPr>
  </w:style>
  <w:style w:type="character" w:customStyle="1" w:styleId="biborganization">
    <w:name w:val="bib_organization"/>
    <w:basedOn w:val="bibbase"/>
    <w:rsid w:val="009A3899"/>
    <w:rPr>
      <w:sz w:val="24"/>
      <w:bdr w:val="none" w:sz="0" w:space="0" w:color="auto"/>
      <w:shd w:val="clear" w:color="auto" w:fill="808000"/>
    </w:rPr>
  </w:style>
  <w:style w:type="character" w:customStyle="1" w:styleId="bibsuffix">
    <w:name w:val="bib_suffix"/>
    <w:basedOn w:val="bibbase"/>
    <w:rsid w:val="009A3899"/>
    <w:rPr>
      <w:sz w:val="24"/>
    </w:rPr>
  </w:style>
  <w:style w:type="character" w:customStyle="1" w:styleId="bibsuppl">
    <w:name w:val="bib_suppl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surname">
    <w:name w:val="bib_surname"/>
    <w:basedOn w:val="bibbase"/>
    <w:rsid w:val="009A3899"/>
    <w:rPr>
      <w:sz w:val="24"/>
      <w:bdr w:val="none" w:sz="0" w:space="0" w:color="auto"/>
      <w:shd w:val="clear" w:color="auto" w:fill="FFFF00"/>
    </w:rPr>
  </w:style>
  <w:style w:type="character" w:customStyle="1" w:styleId="bibunpubl">
    <w:name w:val="bib_unpubl"/>
    <w:basedOn w:val="bibbase"/>
    <w:rsid w:val="009A3899"/>
    <w:rPr>
      <w:sz w:val="24"/>
    </w:rPr>
  </w:style>
  <w:style w:type="character" w:customStyle="1" w:styleId="biburl">
    <w:name w:val="bib_url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volume">
    <w:name w:val="bib_volume"/>
    <w:basedOn w:val="bibbase"/>
    <w:rsid w:val="009A3899"/>
    <w:rPr>
      <w:sz w:val="24"/>
      <w:bdr w:val="none" w:sz="0" w:space="0" w:color="auto"/>
      <w:shd w:val="clear" w:color="auto" w:fill="00FF00"/>
    </w:rPr>
  </w:style>
  <w:style w:type="character" w:customStyle="1" w:styleId="bibyear">
    <w:name w:val="bib_year"/>
    <w:basedOn w:val="bibbase"/>
    <w:rsid w:val="009A3899"/>
    <w:rPr>
      <w:sz w:val="24"/>
      <w:bdr w:val="none" w:sz="0" w:space="0" w:color="auto"/>
      <w:shd w:val="clear" w:color="auto" w:fill="FF00FF"/>
    </w:rPr>
  </w:style>
  <w:style w:type="paragraph" w:customStyle="1" w:styleId="BookorMeetingInformation">
    <w:name w:val="Book or Meeting Information"/>
    <w:basedOn w:val="BaseText"/>
    <w:rsid w:val="009A3899"/>
  </w:style>
  <w:style w:type="paragraph" w:customStyle="1" w:styleId="BookInformation">
    <w:name w:val="BookInformation"/>
    <w:basedOn w:val="BaseText"/>
    <w:rsid w:val="009A3899"/>
  </w:style>
  <w:style w:type="paragraph" w:customStyle="1" w:styleId="Level2Head">
    <w:name w:val="Level 2 Head"/>
    <w:basedOn w:val="BaseHeading"/>
    <w:rsid w:val="009A3899"/>
    <w:pPr>
      <w:outlineLvl w:val="1"/>
    </w:pPr>
    <w:rPr>
      <w:i/>
      <w:iCs/>
      <w:sz w:val="24"/>
      <w:szCs w:val="24"/>
    </w:rPr>
  </w:style>
  <w:style w:type="paragraph" w:customStyle="1" w:styleId="BoxLevel2Head">
    <w:name w:val="BoxLevel 2 Head"/>
    <w:basedOn w:val="Level2Head"/>
    <w:rsid w:val="009A3899"/>
    <w:pPr>
      <w:shd w:val="clear" w:color="auto" w:fill="E6E6E6"/>
    </w:pPr>
  </w:style>
  <w:style w:type="paragraph" w:customStyle="1" w:styleId="BoxListUnnumbered">
    <w:name w:val="BoxListUnnumbered"/>
    <w:basedOn w:val="BaseText"/>
    <w:rsid w:val="009A3899"/>
    <w:pPr>
      <w:shd w:val="clear" w:color="auto" w:fill="E6E6E6"/>
      <w:ind w:left="1080" w:hanging="360"/>
    </w:pPr>
  </w:style>
  <w:style w:type="paragraph" w:customStyle="1" w:styleId="BoxList">
    <w:name w:val="BoxList"/>
    <w:basedOn w:val="BoxListUnnumbered"/>
    <w:rsid w:val="009A3899"/>
  </w:style>
  <w:style w:type="paragraph" w:customStyle="1" w:styleId="BoxSubhead">
    <w:name w:val="BoxSubhead"/>
    <w:basedOn w:val="Subhead"/>
    <w:rsid w:val="009A3899"/>
    <w:pPr>
      <w:shd w:val="clear" w:color="auto" w:fill="E6E6E6"/>
    </w:pPr>
  </w:style>
  <w:style w:type="paragraph" w:customStyle="1" w:styleId="Paragraph">
    <w:name w:val="Paragraph"/>
    <w:basedOn w:val="BaseText"/>
    <w:rsid w:val="009A3899"/>
    <w:pPr>
      <w:ind w:firstLine="720"/>
    </w:pPr>
  </w:style>
  <w:style w:type="paragraph" w:customStyle="1" w:styleId="BoxText">
    <w:name w:val="BoxText"/>
    <w:basedOn w:val="Paragraph"/>
    <w:rsid w:val="009A3899"/>
    <w:pPr>
      <w:shd w:val="clear" w:color="auto" w:fill="E6E6E6"/>
    </w:pPr>
  </w:style>
  <w:style w:type="paragraph" w:customStyle="1" w:styleId="BoxTitle">
    <w:name w:val="BoxTitle"/>
    <w:basedOn w:val="BaseHeading"/>
    <w:rsid w:val="009A3899"/>
    <w:pPr>
      <w:shd w:val="clear" w:color="auto" w:fill="E6E6E6"/>
    </w:pPr>
    <w:rPr>
      <w:b/>
      <w:sz w:val="24"/>
      <w:szCs w:val="24"/>
    </w:rPr>
  </w:style>
  <w:style w:type="paragraph" w:customStyle="1" w:styleId="BulletedText">
    <w:name w:val="Bulleted Text"/>
    <w:basedOn w:val="BaseText"/>
    <w:rsid w:val="009A3899"/>
    <w:pPr>
      <w:ind w:left="720" w:hanging="720"/>
    </w:pPr>
  </w:style>
  <w:style w:type="paragraph" w:customStyle="1" w:styleId="career-magazine">
    <w:name w:val="career-magazine"/>
    <w:basedOn w:val="BaseText"/>
    <w:rsid w:val="009A3899"/>
    <w:pPr>
      <w:jc w:val="right"/>
    </w:pPr>
    <w:rPr>
      <w:color w:val="FF0000"/>
    </w:rPr>
  </w:style>
  <w:style w:type="paragraph" w:customStyle="1" w:styleId="career-stage">
    <w:name w:val="career-stage"/>
    <w:basedOn w:val="BaseText"/>
    <w:rsid w:val="009A3899"/>
    <w:pPr>
      <w:jc w:val="right"/>
    </w:pPr>
    <w:rPr>
      <w:color w:val="339966"/>
    </w:rPr>
  </w:style>
  <w:style w:type="character" w:customStyle="1" w:styleId="citebase">
    <w:name w:val="cite_base"/>
    <w:rsid w:val="009A3899"/>
    <w:rPr>
      <w:sz w:val="24"/>
    </w:rPr>
  </w:style>
  <w:style w:type="character" w:customStyle="1" w:styleId="citebib">
    <w:name w:val="cite_bib"/>
    <w:basedOn w:val="DefaultParagraphFont"/>
    <w:rsid w:val="009A3899"/>
    <w:rPr>
      <w:sz w:val="24"/>
      <w:bdr w:val="none" w:sz="0" w:space="0" w:color="auto"/>
      <w:shd w:val="clear" w:color="auto" w:fill="00FFFF"/>
    </w:rPr>
  </w:style>
  <w:style w:type="character" w:customStyle="1" w:styleId="citebox">
    <w:name w:val="cite_box"/>
    <w:basedOn w:val="citebase"/>
    <w:rsid w:val="009A3899"/>
    <w:rPr>
      <w:sz w:val="24"/>
    </w:rPr>
  </w:style>
  <w:style w:type="character" w:customStyle="1" w:styleId="citeen">
    <w:name w:val="cite_en"/>
    <w:basedOn w:val="citebase"/>
    <w:rsid w:val="009A3899"/>
    <w:rPr>
      <w:sz w:val="24"/>
      <w:shd w:val="clear" w:color="auto" w:fill="FFFF00"/>
      <w:vertAlign w:val="superscript"/>
    </w:rPr>
  </w:style>
  <w:style w:type="character" w:customStyle="1" w:styleId="citeeq">
    <w:name w:val="cite_eq"/>
    <w:basedOn w:val="citebase"/>
    <w:rsid w:val="009A3899"/>
    <w:rPr>
      <w:sz w:val="24"/>
      <w:bdr w:val="none" w:sz="0" w:space="0" w:color="auto"/>
      <w:shd w:val="clear" w:color="auto" w:fill="FF99CC"/>
    </w:rPr>
  </w:style>
  <w:style w:type="character" w:customStyle="1" w:styleId="citefig">
    <w:name w:val="cite_fig"/>
    <w:basedOn w:val="citebase"/>
    <w:rsid w:val="009A3899"/>
    <w:rPr>
      <w:color w:val="000000"/>
      <w:sz w:val="24"/>
      <w:bdr w:val="none" w:sz="0" w:space="0" w:color="auto"/>
      <w:shd w:val="clear" w:color="auto" w:fill="00FF00"/>
    </w:rPr>
  </w:style>
  <w:style w:type="character" w:customStyle="1" w:styleId="citefn">
    <w:name w:val="cite_fn"/>
    <w:basedOn w:val="citebase"/>
    <w:rsid w:val="009A3899"/>
    <w:rPr>
      <w:sz w:val="24"/>
      <w:bdr w:val="none" w:sz="0" w:space="0" w:color="auto"/>
      <w:shd w:val="clear" w:color="auto" w:fill="FF0000"/>
    </w:rPr>
  </w:style>
  <w:style w:type="character" w:customStyle="1" w:styleId="citetbl">
    <w:name w:val="cite_tbl"/>
    <w:basedOn w:val="citebase"/>
    <w:rsid w:val="009A3899"/>
    <w:rPr>
      <w:color w:val="000000"/>
      <w:sz w:val="24"/>
      <w:bdr w:val="none" w:sz="0" w:space="0" w:color="auto"/>
      <w:shd w:val="clear" w:color="auto" w:fill="FF00FF"/>
    </w:rPr>
  </w:style>
  <w:style w:type="character" w:styleId="CommentReference">
    <w:name w:val="annotation reference"/>
    <w:basedOn w:val="DefaultParagraphFont"/>
    <w:rsid w:val="009A3899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9A3899"/>
    <w:rPr>
      <w:rFonts w:eastAsia="Times New Roman"/>
    </w:rPr>
  </w:style>
  <w:style w:type="character" w:customStyle="1" w:styleId="CommentTextChar">
    <w:name w:val="Comment Text Char"/>
    <w:basedOn w:val="DefaultParagraphFont"/>
    <w:link w:val="CommentText"/>
    <w:semiHidden/>
    <w:rsid w:val="009A3899"/>
    <w:rPr>
      <w:rFonts w:ascii="Times New Roman" w:eastAsia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38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3899"/>
    <w:rPr>
      <w:rFonts w:ascii="Times New Roman" w:eastAsia="Times New Roman" w:hAnsi="Times New Roman"/>
      <w:b/>
      <w:bCs/>
      <w:sz w:val="20"/>
      <w:szCs w:val="20"/>
    </w:rPr>
  </w:style>
  <w:style w:type="paragraph" w:customStyle="1" w:styleId="ContinuedParagraph">
    <w:name w:val="ContinuedParagraph"/>
    <w:basedOn w:val="Paragraph"/>
    <w:rsid w:val="009A3899"/>
    <w:pPr>
      <w:ind w:firstLine="0"/>
    </w:pPr>
  </w:style>
  <w:style w:type="character" w:customStyle="1" w:styleId="ContractNumber">
    <w:name w:val="Contract Number"/>
    <w:basedOn w:val="DefaultParagraphFont"/>
    <w:rsid w:val="009A3899"/>
    <w:rPr>
      <w:sz w:val="24"/>
      <w:szCs w:val="24"/>
      <w:bdr w:val="none" w:sz="0" w:space="0" w:color="auto"/>
      <w:shd w:val="clear" w:color="auto" w:fill="CCFFCC"/>
    </w:rPr>
  </w:style>
  <w:style w:type="character" w:customStyle="1" w:styleId="ContractSponsor">
    <w:name w:val="Contract Sponsor"/>
    <w:basedOn w:val="DefaultParagraphFont"/>
    <w:rsid w:val="009A3899"/>
    <w:rPr>
      <w:sz w:val="24"/>
      <w:szCs w:val="24"/>
      <w:bdr w:val="none" w:sz="0" w:space="0" w:color="auto"/>
      <w:shd w:val="clear" w:color="auto" w:fill="FFCC99"/>
    </w:rPr>
  </w:style>
  <w:style w:type="paragraph" w:customStyle="1" w:styleId="Correspondence">
    <w:name w:val="Correspondence"/>
    <w:basedOn w:val="BaseText"/>
    <w:rsid w:val="009A3899"/>
    <w:pPr>
      <w:spacing w:before="0" w:after="240"/>
    </w:pPr>
  </w:style>
  <w:style w:type="paragraph" w:customStyle="1" w:styleId="DateAccepted">
    <w:name w:val="Date Accepted"/>
    <w:basedOn w:val="BaseText"/>
    <w:rsid w:val="009A3899"/>
    <w:pPr>
      <w:spacing w:before="360"/>
    </w:pPr>
  </w:style>
  <w:style w:type="paragraph" w:customStyle="1" w:styleId="Deck">
    <w:name w:val="Deck"/>
    <w:basedOn w:val="BaseHeading"/>
    <w:rsid w:val="009A3899"/>
    <w:pPr>
      <w:outlineLvl w:val="1"/>
    </w:pPr>
  </w:style>
  <w:style w:type="paragraph" w:customStyle="1" w:styleId="DefTerm">
    <w:name w:val="DefTerm"/>
    <w:basedOn w:val="BaseText"/>
    <w:rsid w:val="009A3899"/>
    <w:pPr>
      <w:ind w:left="720"/>
    </w:pPr>
  </w:style>
  <w:style w:type="paragraph" w:customStyle="1" w:styleId="Definition">
    <w:name w:val="Definition"/>
    <w:basedOn w:val="DefTerm"/>
    <w:rsid w:val="009A3899"/>
    <w:pPr>
      <w:ind w:left="1080" w:hanging="360"/>
    </w:pPr>
  </w:style>
  <w:style w:type="paragraph" w:customStyle="1" w:styleId="DefListTitle">
    <w:name w:val="DefListTitle"/>
    <w:basedOn w:val="BaseHeading"/>
    <w:rsid w:val="009A3899"/>
  </w:style>
  <w:style w:type="paragraph" w:customStyle="1" w:styleId="discipline">
    <w:name w:val="discipline"/>
    <w:basedOn w:val="BaseText"/>
    <w:rsid w:val="009A3899"/>
    <w:pPr>
      <w:jc w:val="right"/>
    </w:pPr>
    <w:rPr>
      <w:color w:val="993366"/>
    </w:rPr>
  </w:style>
  <w:style w:type="paragraph" w:customStyle="1" w:styleId="Editors">
    <w:name w:val="Editors"/>
    <w:basedOn w:val="Authors"/>
    <w:rsid w:val="009A3899"/>
  </w:style>
  <w:style w:type="character" w:styleId="Emphasis">
    <w:name w:val="Emphasis"/>
    <w:basedOn w:val="DefaultParagraphFont"/>
    <w:uiPriority w:val="20"/>
    <w:qFormat/>
    <w:rsid w:val="009A3899"/>
    <w:rPr>
      <w:i/>
      <w:iCs/>
    </w:rPr>
  </w:style>
  <w:style w:type="character" w:styleId="EndnoteReference">
    <w:name w:val="endnote reference"/>
    <w:basedOn w:val="DefaultParagraphFont"/>
    <w:semiHidden/>
    <w:rsid w:val="009A3899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9A3899"/>
    <w:rPr>
      <w:rFonts w:ascii="Cambria" w:eastAsia="Cambria" w:hAnsi="Cambria"/>
    </w:rPr>
  </w:style>
  <w:style w:type="character" w:customStyle="1" w:styleId="EndnoteTextChar">
    <w:name w:val="Endnote Text Char"/>
    <w:basedOn w:val="DefaultParagraphFont"/>
    <w:link w:val="EndnoteText"/>
    <w:semiHidden/>
    <w:rsid w:val="009A3899"/>
    <w:rPr>
      <w:rFonts w:ascii="Cambria" w:eastAsia="Cambria" w:hAnsi="Cambria"/>
      <w:sz w:val="20"/>
      <w:szCs w:val="20"/>
    </w:rPr>
  </w:style>
  <w:style w:type="character" w:customStyle="1" w:styleId="eqno">
    <w:name w:val="eq_no"/>
    <w:basedOn w:val="citebase"/>
    <w:rsid w:val="009A3899"/>
    <w:rPr>
      <w:sz w:val="24"/>
    </w:rPr>
  </w:style>
  <w:style w:type="paragraph" w:customStyle="1" w:styleId="Equation">
    <w:name w:val="Equation"/>
    <w:basedOn w:val="BaseText"/>
    <w:rsid w:val="009A3899"/>
    <w:pPr>
      <w:jc w:val="center"/>
    </w:pPr>
  </w:style>
  <w:style w:type="paragraph" w:customStyle="1" w:styleId="FieldCodes">
    <w:name w:val="FieldCodes"/>
    <w:basedOn w:val="BaseText"/>
    <w:rsid w:val="009A3899"/>
  </w:style>
  <w:style w:type="paragraph" w:customStyle="1" w:styleId="Legend">
    <w:name w:val="Legend"/>
    <w:basedOn w:val="BaseHeading"/>
    <w:rsid w:val="009A3899"/>
    <w:rPr>
      <w:sz w:val="24"/>
      <w:szCs w:val="24"/>
    </w:rPr>
  </w:style>
  <w:style w:type="paragraph" w:customStyle="1" w:styleId="FigureCopyright">
    <w:name w:val="FigureCopyright"/>
    <w:basedOn w:val="Legend"/>
    <w:rsid w:val="009A3899"/>
    <w:pPr>
      <w:autoSpaceDE w:val="0"/>
      <w:autoSpaceDN w:val="0"/>
      <w:adjustRightInd w:val="0"/>
      <w:spacing w:before="80"/>
    </w:pPr>
    <w:rPr>
      <w:lang w:bidi="he-IL"/>
    </w:rPr>
  </w:style>
  <w:style w:type="paragraph" w:customStyle="1" w:styleId="FigureCredit">
    <w:name w:val="FigureCredit"/>
    <w:basedOn w:val="FigureCopyright"/>
    <w:rsid w:val="009A3899"/>
  </w:style>
  <w:style w:type="character" w:styleId="FollowedHyperlink">
    <w:name w:val="FollowedHyperlink"/>
    <w:basedOn w:val="DefaultParagraphFont"/>
    <w:rsid w:val="009A3899"/>
    <w:rPr>
      <w:color w:val="800080"/>
      <w:u w:val="single"/>
    </w:rPr>
  </w:style>
  <w:style w:type="paragraph" w:styleId="Footer">
    <w:name w:val="footer"/>
    <w:basedOn w:val="Normal"/>
    <w:link w:val="Foot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rsid w:val="009A3899"/>
    <w:rPr>
      <w:rFonts w:ascii="Times New Roman" w:eastAsia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semiHidden/>
    <w:rsid w:val="009A3899"/>
    <w:rPr>
      <w:vertAlign w:val="superscript"/>
    </w:rPr>
  </w:style>
  <w:style w:type="paragraph" w:customStyle="1" w:styleId="Gloss">
    <w:name w:val="Gloss"/>
    <w:basedOn w:val="AbstractSummary"/>
    <w:rsid w:val="009A3899"/>
  </w:style>
  <w:style w:type="paragraph" w:customStyle="1" w:styleId="Glossary">
    <w:name w:val="Glossary"/>
    <w:basedOn w:val="BaseText"/>
    <w:rsid w:val="009A3899"/>
  </w:style>
  <w:style w:type="paragraph" w:customStyle="1" w:styleId="GlossHead">
    <w:name w:val="GlossHead"/>
    <w:basedOn w:val="AbstractHead"/>
    <w:rsid w:val="009A3899"/>
  </w:style>
  <w:style w:type="paragraph" w:customStyle="1" w:styleId="GraphicAltText">
    <w:name w:val="GraphicAltText"/>
    <w:basedOn w:val="Legend"/>
    <w:rsid w:val="009A3899"/>
    <w:pPr>
      <w:autoSpaceDE w:val="0"/>
      <w:autoSpaceDN w:val="0"/>
      <w:adjustRightInd w:val="0"/>
    </w:pPr>
  </w:style>
  <w:style w:type="paragraph" w:customStyle="1" w:styleId="GraphicCredit">
    <w:name w:val="GraphicCredit"/>
    <w:basedOn w:val="FigureCredit"/>
    <w:rsid w:val="009A3899"/>
  </w:style>
  <w:style w:type="paragraph" w:customStyle="1" w:styleId="Head">
    <w:name w:val="Head"/>
    <w:basedOn w:val="BaseHeading"/>
    <w:rsid w:val="009A3899"/>
    <w:pPr>
      <w:spacing w:before="120" w:after="120"/>
      <w:jc w:val="center"/>
    </w:pPr>
    <w:rPr>
      <w:b/>
      <w:bCs/>
    </w:rPr>
  </w:style>
  <w:style w:type="paragraph" w:styleId="Header">
    <w:name w:val="header"/>
    <w:basedOn w:val="Normal"/>
    <w:link w:val="HeaderChar"/>
    <w:rsid w:val="009A3899"/>
    <w:pPr>
      <w:tabs>
        <w:tab w:val="center" w:pos="4320"/>
        <w:tab w:val="right" w:pos="8640"/>
      </w:tabs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rsid w:val="009A3899"/>
    <w:rPr>
      <w:rFonts w:ascii="Times New Roman" w:eastAsia="Times New Roman" w:hAnsi="Times New Roman"/>
      <w:sz w:val="20"/>
      <w:szCs w:val="20"/>
    </w:rPr>
  </w:style>
  <w:style w:type="character" w:styleId="HTMLAcronym">
    <w:name w:val="HTML Acronym"/>
    <w:basedOn w:val="DefaultParagraphFont"/>
    <w:rsid w:val="009A3899"/>
  </w:style>
  <w:style w:type="character" w:styleId="HTMLCite">
    <w:name w:val="HTML Cite"/>
    <w:basedOn w:val="DefaultParagraphFont"/>
    <w:rsid w:val="009A3899"/>
    <w:rPr>
      <w:i/>
      <w:iCs/>
    </w:rPr>
  </w:style>
  <w:style w:type="character" w:styleId="HTMLCode">
    <w:name w:val="HTML Code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9A3899"/>
    <w:rPr>
      <w:i/>
      <w:iCs/>
    </w:rPr>
  </w:style>
  <w:style w:type="character" w:styleId="HTMLKeyboard">
    <w:name w:val="HTML Keyboard"/>
    <w:basedOn w:val="DefaultParagraphFont"/>
    <w:rsid w:val="009A3899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9A3899"/>
    <w:rPr>
      <w:rFonts w:ascii="Consolas" w:eastAsia="Times New Roman" w:hAnsi="Consolas"/>
    </w:rPr>
  </w:style>
  <w:style w:type="character" w:customStyle="1" w:styleId="HTMLPreformattedChar">
    <w:name w:val="HTML Preformatted Char"/>
    <w:basedOn w:val="DefaultParagraphFont"/>
    <w:link w:val="HTMLPreformatted"/>
    <w:rsid w:val="009A3899"/>
    <w:rPr>
      <w:rFonts w:ascii="Consolas" w:eastAsia="Times New Roman" w:hAnsi="Consolas"/>
      <w:sz w:val="20"/>
      <w:szCs w:val="20"/>
    </w:rPr>
  </w:style>
  <w:style w:type="character" w:styleId="HTMLSample">
    <w:name w:val="HTML Sample"/>
    <w:basedOn w:val="DefaultParagraphFont"/>
    <w:rsid w:val="009A3899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9A3899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9A3899"/>
    <w:rPr>
      <w:i/>
      <w:iCs/>
    </w:rPr>
  </w:style>
  <w:style w:type="character" w:styleId="Hyperlink">
    <w:name w:val="Hyperlink"/>
    <w:basedOn w:val="DefaultParagraphFont"/>
    <w:rsid w:val="009A3899"/>
    <w:rPr>
      <w:color w:val="0000FF"/>
      <w:u w:val="single"/>
    </w:rPr>
  </w:style>
  <w:style w:type="paragraph" w:customStyle="1" w:styleId="InstructionsText">
    <w:name w:val="Instructions Text"/>
    <w:basedOn w:val="BaseText"/>
    <w:rsid w:val="009A3899"/>
  </w:style>
  <w:style w:type="paragraph" w:customStyle="1" w:styleId="Overline">
    <w:name w:val="Overline"/>
    <w:basedOn w:val="BaseText"/>
    <w:rsid w:val="009A3899"/>
  </w:style>
  <w:style w:type="paragraph" w:customStyle="1" w:styleId="IssueName">
    <w:name w:val="IssueName"/>
    <w:basedOn w:val="Overline"/>
    <w:rsid w:val="009A3899"/>
  </w:style>
  <w:style w:type="paragraph" w:customStyle="1" w:styleId="Keywords">
    <w:name w:val="Keywords"/>
    <w:basedOn w:val="BaseText"/>
    <w:rsid w:val="009A3899"/>
  </w:style>
  <w:style w:type="paragraph" w:customStyle="1" w:styleId="Level3Head">
    <w:name w:val="Level 3 Head"/>
    <w:basedOn w:val="BaseHeading"/>
    <w:rsid w:val="009A3899"/>
    <w:pPr>
      <w:outlineLvl w:val="2"/>
    </w:pPr>
    <w:rPr>
      <w:sz w:val="24"/>
      <w:szCs w:val="24"/>
      <w:u w:val="single"/>
    </w:rPr>
  </w:style>
  <w:style w:type="paragraph" w:customStyle="1" w:styleId="Level4Head">
    <w:name w:val="Level 4 Head"/>
    <w:basedOn w:val="BaseHeading"/>
    <w:rsid w:val="009A3899"/>
    <w:pPr>
      <w:ind w:left="346"/>
    </w:pPr>
    <w:rPr>
      <w:sz w:val="24"/>
      <w:szCs w:val="24"/>
    </w:rPr>
  </w:style>
  <w:style w:type="character" w:styleId="LineNumber">
    <w:name w:val="line number"/>
    <w:basedOn w:val="DefaultParagraphFont"/>
    <w:rsid w:val="009A3899"/>
  </w:style>
  <w:style w:type="paragraph" w:customStyle="1" w:styleId="Literaryquote">
    <w:name w:val="Literary quote"/>
    <w:basedOn w:val="BaseText"/>
    <w:rsid w:val="009A3899"/>
    <w:pPr>
      <w:ind w:left="1440" w:right="1440"/>
    </w:pPr>
  </w:style>
  <w:style w:type="paragraph" w:customStyle="1" w:styleId="MaterialsText">
    <w:name w:val="Materials Text"/>
    <w:basedOn w:val="BaseText"/>
    <w:rsid w:val="009A3899"/>
  </w:style>
  <w:style w:type="paragraph" w:customStyle="1" w:styleId="NoteInProof">
    <w:name w:val="NoteInProof"/>
    <w:basedOn w:val="BaseText"/>
    <w:rsid w:val="009A3899"/>
  </w:style>
  <w:style w:type="paragraph" w:customStyle="1" w:styleId="Notes">
    <w:name w:val="Notes"/>
    <w:basedOn w:val="BaseText"/>
    <w:rsid w:val="009A3899"/>
    <w:rPr>
      <w:i/>
    </w:rPr>
  </w:style>
  <w:style w:type="paragraph" w:customStyle="1" w:styleId="Notes-Helvetica">
    <w:name w:val="Notes-Helvetica"/>
    <w:basedOn w:val="BaseText"/>
    <w:rsid w:val="009A3899"/>
    <w:rPr>
      <w:i/>
    </w:rPr>
  </w:style>
  <w:style w:type="paragraph" w:customStyle="1" w:styleId="NumberedInstructions">
    <w:name w:val="Numbered Instructions"/>
    <w:basedOn w:val="BaseText"/>
    <w:rsid w:val="009A3899"/>
  </w:style>
  <w:style w:type="paragraph" w:customStyle="1" w:styleId="OutlineLevel1">
    <w:name w:val="OutlineLevel1"/>
    <w:basedOn w:val="BaseHeading"/>
    <w:rsid w:val="009A3899"/>
    <w:rPr>
      <w:b/>
      <w:bCs/>
    </w:rPr>
  </w:style>
  <w:style w:type="paragraph" w:customStyle="1" w:styleId="OutlineLevel2">
    <w:name w:val="OutlineLevel2"/>
    <w:basedOn w:val="BaseHeading"/>
    <w:rsid w:val="009A3899"/>
    <w:pPr>
      <w:ind w:left="360"/>
      <w:outlineLvl w:val="1"/>
    </w:pPr>
    <w:rPr>
      <w:b/>
      <w:bCs/>
      <w:sz w:val="24"/>
      <w:szCs w:val="24"/>
    </w:rPr>
  </w:style>
  <w:style w:type="paragraph" w:customStyle="1" w:styleId="OutlineLevel3">
    <w:name w:val="OutlineLevel3"/>
    <w:basedOn w:val="BaseHeading"/>
    <w:rsid w:val="009A3899"/>
    <w:pPr>
      <w:ind w:left="720"/>
      <w:outlineLvl w:val="2"/>
    </w:pPr>
    <w:rPr>
      <w:b/>
      <w:bCs/>
      <w:sz w:val="24"/>
      <w:szCs w:val="24"/>
    </w:rPr>
  </w:style>
  <w:style w:type="character" w:styleId="PageNumber">
    <w:name w:val="page number"/>
    <w:basedOn w:val="DefaultParagraphFont"/>
    <w:rsid w:val="009A3899"/>
  </w:style>
  <w:style w:type="paragraph" w:customStyle="1" w:styleId="Preformat">
    <w:name w:val="Preformat"/>
    <w:basedOn w:val="BaseText"/>
    <w:rsid w:val="009A3899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</w:tabs>
    </w:pPr>
    <w:rPr>
      <w:rFonts w:ascii="Courier New" w:hAnsi="Courier New" w:cs="Courier New"/>
    </w:rPr>
  </w:style>
  <w:style w:type="paragraph" w:customStyle="1" w:styleId="ProductAuthors">
    <w:name w:val="ProductAuthors"/>
    <w:basedOn w:val="BaseText"/>
    <w:rsid w:val="009A3899"/>
  </w:style>
  <w:style w:type="paragraph" w:customStyle="1" w:styleId="ProductInformation">
    <w:name w:val="ProductInformation"/>
    <w:basedOn w:val="BaseText"/>
    <w:rsid w:val="009A3899"/>
  </w:style>
  <w:style w:type="paragraph" w:customStyle="1" w:styleId="ProductTitle">
    <w:name w:val="ProductTitle"/>
    <w:basedOn w:val="BaseText"/>
    <w:rsid w:val="009A3899"/>
    <w:rPr>
      <w:b/>
      <w:bCs/>
    </w:rPr>
  </w:style>
  <w:style w:type="paragraph" w:customStyle="1" w:styleId="PublishedOnline">
    <w:name w:val="Published Online"/>
    <w:basedOn w:val="DateAccepted"/>
    <w:rsid w:val="009A3899"/>
  </w:style>
  <w:style w:type="paragraph" w:customStyle="1" w:styleId="RecipeMaterials">
    <w:name w:val="Recipe Materials"/>
    <w:basedOn w:val="BaseText"/>
    <w:rsid w:val="009A3899"/>
  </w:style>
  <w:style w:type="paragraph" w:customStyle="1" w:styleId="Refhead">
    <w:name w:val="Ref head"/>
    <w:basedOn w:val="BaseHeading"/>
    <w:rsid w:val="009A3899"/>
    <w:pPr>
      <w:spacing w:before="120" w:after="120"/>
    </w:pPr>
    <w:rPr>
      <w:b/>
      <w:bCs/>
      <w:sz w:val="24"/>
      <w:szCs w:val="24"/>
    </w:rPr>
  </w:style>
  <w:style w:type="paragraph" w:customStyle="1" w:styleId="ReferenceNote">
    <w:name w:val="Reference Note"/>
    <w:basedOn w:val="Referencesandnotes"/>
    <w:rsid w:val="009A3899"/>
  </w:style>
  <w:style w:type="paragraph" w:customStyle="1" w:styleId="ReferencesandnotesLong">
    <w:name w:val="References and notes Long"/>
    <w:basedOn w:val="BaseText"/>
    <w:rsid w:val="009A3899"/>
    <w:pPr>
      <w:ind w:left="720" w:hanging="720"/>
    </w:pPr>
  </w:style>
  <w:style w:type="paragraph" w:customStyle="1" w:styleId="region">
    <w:name w:val="region"/>
    <w:basedOn w:val="BaseText"/>
    <w:rsid w:val="009A3899"/>
    <w:pPr>
      <w:jc w:val="right"/>
    </w:pPr>
    <w:rPr>
      <w:color w:val="0000FF"/>
    </w:rPr>
  </w:style>
  <w:style w:type="paragraph" w:customStyle="1" w:styleId="RelatedArticle">
    <w:name w:val="RelatedArticle"/>
    <w:basedOn w:val="Referencesandnotes"/>
    <w:rsid w:val="009A3899"/>
  </w:style>
  <w:style w:type="paragraph" w:customStyle="1" w:styleId="RunHead">
    <w:name w:val="RunHead"/>
    <w:basedOn w:val="BaseText"/>
    <w:rsid w:val="009A3899"/>
  </w:style>
  <w:style w:type="paragraph" w:customStyle="1" w:styleId="SOMContent">
    <w:name w:val="SOMContent"/>
    <w:basedOn w:val="1stparatext"/>
    <w:rsid w:val="009A3899"/>
  </w:style>
  <w:style w:type="paragraph" w:customStyle="1" w:styleId="SOMHead">
    <w:name w:val="SOMHead"/>
    <w:basedOn w:val="BaseHeading"/>
    <w:rsid w:val="009A3899"/>
    <w:rPr>
      <w:b/>
      <w:sz w:val="24"/>
      <w:szCs w:val="24"/>
    </w:rPr>
  </w:style>
  <w:style w:type="paragraph" w:customStyle="1" w:styleId="Speaker">
    <w:name w:val="Speaker"/>
    <w:basedOn w:val="Paragraph"/>
    <w:rsid w:val="009A3899"/>
    <w:pPr>
      <w:autoSpaceDE w:val="0"/>
      <w:autoSpaceDN w:val="0"/>
      <w:adjustRightInd w:val="0"/>
    </w:pPr>
    <w:rPr>
      <w:b/>
      <w:lang w:bidi="he-IL"/>
    </w:rPr>
  </w:style>
  <w:style w:type="paragraph" w:customStyle="1" w:styleId="Speech">
    <w:name w:val="Speech"/>
    <w:basedOn w:val="Paragraph"/>
    <w:rsid w:val="009A3899"/>
    <w:pPr>
      <w:autoSpaceDE w:val="0"/>
      <w:autoSpaceDN w:val="0"/>
      <w:adjustRightInd w:val="0"/>
    </w:pPr>
    <w:rPr>
      <w:lang w:bidi="he-IL"/>
    </w:rPr>
  </w:style>
  <w:style w:type="character" w:styleId="Strong">
    <w:name w:val="Strong"/>
    <w:basedOn w:val="DefaultParagraphFont"/>
    <w:uiPriority w:val="22"/>
    <w:qFormat/>
    <w:rsid w:val="009A3899"/>
    <w:rPr>
      <w:b/>
      <w:bCs/>
    </w:rPr>
  </w:style>
  <w:style w:type="paragraph" w:customStyle="1" w:styleId="SX-Abstract">
    <w:name w:val="SX-Abstract"/>
    <w:basedOn w:val="Normal"/>
    <w:qFormat/>
    <w:rsid w:val="009A3899"/>
    <w:pPr>
      <w:widowControl w:val="0"/>
      <w:spacing w:before="120" w:after="240" w:line="210" w:lineRule="exact"/>
      <w:ind w:left="700" w:right="700"/>
      <w:jc w:val="both"/>
    </w:pPr>
    <w:rPr>
      <w:rFonts w:ascii="BlissRegular" w:eastAsia="Times New Roman" w:hAnsi="BlissRegular"/>
      <w:b/>
    </w:rPr>
  </w:style>
  <w:style w:type="paragraph" w:customStyle="1" w:styleId="SX-Affiliation">
    <w:name w:val="SX-Affiliation"/>
    <w:basedOn w:val="Normal"/>
    <w:next w:val="Normal"/>
    <w:qFormat/>
    <w:rsid w:val="009A3899"/>
    <w:pPr>
      <w:spacing w:after="160" w:line="190" w:lineRule="exact"/>
    </w:pPr>
    <w:rPr>
      <w:rFonts w:ascii="BlissRegular" w:eastAsia="Times New Roman" w:hAnsi="BlissRegular"/>
      <w:sz w:val="16"/>
    </w:rPr>
  </w:style>
  <w:style w:type="paragraph" w:customStyle="1" w:styleId="SX-Articlehead">
    <w:name w:val="SX-Article head"/>
    <w:basedOn w:val="Normal"/>
    <w:qFormat/>
    <w:rsid w:val="009A3899"/>
    <w:pPr>
      <w:spacing w:before="210" w:line="210" w:lineRule="exact"/>
      <w:ind w:firstLine="288"/>
      <w:jc w:val="both"/>
    </w:pPr>
    <w:rPr>
      <w:rFonts w:eastAsia="Times New Roman"/>
      <w:b/>
      <w:sz w:val="18"/>
    </w:rPr>
  </w:style>
  <w:style w:type="paragraph" w:customStyle="1" w:styleId="SX-Authornames">
    <w:name w:val="SX-Author names"/>
    <w:basedOn w:val="Normal"/>
    <w:rsid w:val="009A3899"/>
    <w:pPr>
      <w:spacing w:after="120" w:line="210" w:lineRule="exact"/>
    </w:pPr>
    <w:rPr>
      <w:rFonts w:ascii="BlissMedium" w:eastAsia="Times New Roman" w:hAnsi="BlissMedium"/>
    </w:rPr>
  </w:style>
  <w:style w:type="paragraph" w:customStyle="1" w:styleId="SX-Bodytext">
    <w:name w:val="SX-Body text"/>
    <w:basedOn w:val="Normal"/>
    <w:next w:val="Normal"/>
    <w:rsid w:val="009A3899"/>
    <w:pPr>
      <w:spacing w:line="210" w:lineRule="exact"/>
      <w:ind w:firstLine="288"/>
      <w:jc w:val="both"/>
    </w:pPr>
    <w:rPr>
      <w:rFonts w:eastAsia="Times New Roman"/>
      <w:sz w:val="18"/>
    </w:rPr>
  </w:style>
  <w:style w:type="paragraph" w:customStyle="1" w:styleId="SX-Bodytextflush">
    <w:name w:val="SX-Body text flush"/>
    <w:basedOn w:val="SX-Bodytext"/>
    <w:next w:val="SX-Bodytext"/>
    <w:rsid w:val="009A3899"/>
    <w:pPr>
      <w:ind w:firstLine="0"/>
    </w:pPr>
  </w:style>
  <w:style w:type="paragraph" w:customStyle="1" w:styleId="SX-Correspondence">
    <w:name w:val="SX-Correspondence"/>
    <w:basedOn w:val="SX-Affiliation"/>
    <w:qFormat/>
    <w:rsid w:val="009A3899"/>
    <w:pPr>
      <w:spacing w:after="80"/>
    </w:pPr>
  </w:style>
  <w:style w:type="paragraph" w:customStyle="1" w:styleId="SX-Date">
    <w:name w:val="SX-Date"/>
    <w:basedOn w:val="Normal"/>
    <w:qFormat/>
    <w:rsid w:val="009A3899"/>
    <w:pPr>
      <w:spacing w:before="180"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Equation">
    <w:name w:val="SX-Equation"/>
    <w:basedOn w:val="SX-Bodytextflush"/>
    <w:next w:val="SX-Bodytext"/>
    <w:rsid w:val="009A3899"/>
    <w:pPr>
      <w:autoSpaceDE w:val="0"/>
      <w:autoSpaceDN w:val="0"/>
      <w:adjustRightInd w:val="0"/>
      <w:spacing w:line="240" w:lineRule="auto"/>
      <w:jc w:val="center"/>
    </w:pPr>
  </w:style>
  <w:style w:type="paragraph" w:customStyle="1" w:styleId="SX-Legend">
    <w:name w:val="SX-Legend"/>
    <w:basedOn w:val="SX-Authornames"/>
    <w:rsid w:val="009A3899"/>
    <w:pPr>
      <w:jc w:val="both"/>
    </w:pPr>
    <w:rPr>
      <w:sz w:val="18"/>
    </w:rPr>
  </w:style>
  <w:style w:type="paragraph" w:customStyle="1" w:styleId="SX-References">
    <w:name w:val="SX-References"/>
    <w:basedOn w:val="Normal"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RefHead">
    <w:name w:val="SX-RefHead"/>
    <w:basedOn w:val="Normal"/>
    <w:rsid w:val="009A3899"/>
    <w:pPr>
      <w:spacing w:before="200" w:line="190" w:lineRule="exact"/>
    </w:pPr>
    <w:rPr>
      <w:rFonts w:eastAsia="Times New Roman"/>
      <w:b/>
      <w:sz w:val="16"/>
    </w:rPr>
  </w:style>
  <w:style w:type="character" w:customStyle="1" w:styleId="SX-reflink">
    <w:name w:val="SX-reflink"/>
    <w:basedOn w:val="DefaultParagraphFont"/>
    <w:uiPriority w:val="1"/>
    <w:qFormat/>
    <w:rsid w:val="009A3899"/>
    <w:rPr>
      <w:color w:val="0000FF"/>
      <w:sz w:val="16"/>
      <w:u w:val="words"/>
      <w:bdr w:val="none" w:sz="0" w:space="0" w:color="auto"/>
      <w:shd w:val="clear" w:color="auto" w:fill="FFFFFF"/>
    </w:rPr>
  </w:style>
  <w:style w:type="paragraph" w:customStyle="1" w:styleId="SX-SOMHead">
    <w:name w:val="SX-SOMHead"/>
    <w:basedOn w:val="SX-RefHead"/>
    <w:rsid w:val="009A3899"/>
  </w:style>
  <w:style w:type="paragraph" w:customStyle="1" w:styleId="SX-Tablehead">
    <w:name w:val="SX-Tablehead"/>
    <w:basedOn w:val="Normal"/>
    <w:qFormat/>
    <w:rsid w:val="009A3899"/>
    <w:rPr>
      <w:rFonts w:eastAsia="Times New Roman"/>
      <w:szCs w:val="24"/>
    </w:rPr>
  </w:style>
  <w:style w:type="paragraph" w:customStyle="1" w:styleId="SX-Tablelegend">
    <w:name w:val="SX-Tablelegend"/>
    <w:basedOn w:val="Normal"/>
    <w:qFormat/>
    <w:rsid w:val="009A3899"/>
    <w:pPr>
      <w:spacing w:line="190" w:lineRule="exact"/>
      <w:ind w:left="245" w:hanging="245"/>
      <w:jc w:val="both"/>
    </w:pPr>
    <w:rPr>
      <w:rFonts w:eastAsia="Times New Roman"/>
      <w:sz w:val="16"/>
    </w:rPr>
  </w:style>
  <w:style w:type="paragraph" w:customStyle="1" w:styleId="SX-Tabletext">
    <w:name w:val="SX-Tabletext"/>
    <w:basedOn w:val="Normal"/>
    <w:qFormat/>
    <w:rsid w:val="009A3899"/>
    <w:pPr>
      <w:spacing w:line="210" w:lineRule="exact"/>
      <w:jc w:val="center"/>
    </w:pPr>
    <w:rPr>
      <w:rFonts w:eastAsia="Times New Roman"/>
      <w:sz w:val="18"/>
    </w:rPr>
  </w:style>
  <w:style w:type="paragraph" w:customStyle="1" w:styleId="SX-Tabletitle">
    <w:name w:val="SX-Tabletitle"/>
    <w:basedOn w:val="Normal"/>
    <w:qFormat/>
    <w:rsid w:val="009A3899"/>
    <w:pPr>
      <w:spacing w:after="120" w:line="210" w:lineRule="exact"/>
      <w:jc w:val="both"/>
    </w:pPr>
    <w:rPr>
      <w:rFonts w:ascii="BlissMedium" w:eastAsia="Times New Roman" w:hAnsi="BlissMedium"/>
      <w:sz w:val="18"/>
    </w:rPr>
  </w:style>
  <w:style w:type="paragraph" w:customStyle="1" w:styleId="SX-Title">
    <w:name w:val="SX-Title"/>
    <w:basedOn w:val="Normal"/>
    <w:rsid w:val="009A3899"/>
    <w:pPr>
      <w:spacing w:after="240" w:line="500" w:lineRule="exact"/>
    </w:pPr>
    <w:rPr>
      <w:rFonts w:ascii="BlissBold" w:eastAsia="Times New Roman" w:hAnsi="BlissBold"/>
      <w:b/>
      <w:sz w:val="44"/>
    </w:rPr>
  </w:style>
  <w:style w:type="paragraph" w:customStyle="1" w:styleId="Tablecolumnhead">
    <w:name w:val="Table column head"/>
    <w:basedOn w:val="BaseText"/>
    <w:rsid w:val="009A3899"/>
    <w:pPr>
      <w:spacing w:before="0"/>
    </w:pPr>
  </w:style>
  <w:style w:type="paragraph" w:customStyle="1" w:styleId="Tabletext">
    <w:name w:val="Table text"/>
    <w:basedOn w:val="BaseText"/>
    <w:rsid w:val="009A3899"/>
    <w:pPr>
      <w:spacing w:before="0"/>
    </w:pPr>
  </w:style>
  <w:style w:type="paragraph" w:customStyle="1" w:styleId="TableLegend">
    <w:name w:val="TableLegend"/>
    <w:basedOn w:val="BaseText"/>
    <w:rsid w:val="009A3899"/>
    <w:pPr>
      <w:spacing w:before="0"/>
    </w:pPr>
  </w:style>
  <w:style w:type="paragraph" w:customStyle="1" w:styleId="TableTitle">
    <w:name w:val="TableTitle"/>
    <w:basedOn w:val="BaseHeading"/>
    <w:rsid w:val="009A3899"/>
  </w:style>
  <w:style w:type="paragraph" w:customStyle="1" w:styleId="Teaser">
    <w:name w:val="Teaser"/>
    <w:basedOn w:val="BaseText"/>
    <w:rsid w:val="009A3899"/>
  </w:style>
  <w:style w:type="paragraph" w:customStyle="1" w:styleId="TWIS">
    <w:name w:val="TWIS"/>
    <w:basedOn w:val="AbstractSummary"/>
    <w:rsid w:val="009A3899"/>
    <w:pPr>
      <w:autoSpaceDE w:val="0"/>
      <w:autoSpaceDN w:val="0"/>
      <w:adjustRightInd w:val="0"/>
    </w:pPr>
  </w:style>
  <w:style w:type="paragraph" w:customStyle="1" w:styleId="TWISorEC">
    <w:name w:val="TWIS or EC"/>
    <w:basedOn w:val="Normal"/>
    <w:rsid w:val="009A3899"/>
    <w:pPr>
      <w:spacing w:line="210" w:lineRule="exact"/>
    </w:pPr>
    <w:rPr>
      <w:rFonts w:ascii="BlissRegular" w:eastAsia="Times New Roman" w:hAnsi="BlissRegular"/>
      <w:sz w:val="19"/>
    </w:rPr>
  </w:style>
  <w:style w:type="paragraph" w:customStyle="1" w:styleId="work-sector">
    <w:name w:val="work-sector"/>
    <w:basedOn w:val="BaseText"/>
    <w:rsid w:val="009A3899"/>
    <w:pPr>
      <w:jc w:val="right"/>
    </w:pPr>
    <w:rPr>
      <w:color w:val="003300"/>
    </w:rPr>
  </w:style>
  <w:style w:type="paragraph" w:customStyle="1" w:styleId="DOI">
    <w:name w:val="DOI"/>
    <w:basedOn w:val="DateAccepted"/>
    <w:qFormat/>
    <w:rsid w:val="009A7F20"/>
  </w:style>
  <w:style w:type="paragraph" w:customStyle="1" w:styleId="Default">
    <w:name w:val="Default"/>
    <w:rsid w:val="002F1567"/>
    <w:pPr>
      <w:autoSpaceDE w:val="0"/>
      <w:autoSpaceDN w:val="0"/>
      <w:adjustRightInd w:val="0"/>
    </w:pPr>
    <w:rPr>
      <w:rFonts w:ascii="MillerDaily" w:hAnsi="MillerDaily" w:cs="MillerDaily"/>
      <w:color w:val="000000"/>
      <w:sz w:val="24"/>
      <w:szCs w:val="24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9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3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Links>
    <vt:vector size="24" baseType="variant">
      <vt:variant>
        <vt:i4>7077934</vt:i4>
      </vt:variant>
      <vt:variant>
        <vt:i4>9</vt:i4>
      </vt:variant>
      <vt:variant>
        <vt:i4>0</vt:i4>
      </vt:variant>
      <vt:variant>
        <vt:i4>5</vt:i4>
      </vt:variant>
      <vt:variant>
        <vt:lpwstr>http://www.sciencemag.org/about/authors/prep/res/refs.xhtml</vt:lpwstr>
      </vt:variant>
      <vt:variant>
        <vt:lpwstr/>
      </vt:variant>
      <vt:variant>
        <vt:i4>5177356</vt:i4>
      </vt:variant>
      <vt:variant>
        <vt:i4>6</vt:i4>
      </vt:variant>
      <vt:variant>
        <vt:i4>0</vt:i4>
      </vt:variant>
      <vt:variant>
        <vt:i4>5</vt:i4>
      </vt:variant>
      <vt:variant>
        <vt:lpwstr>http://www.tug.org/utilities/texconv/textopc.html</vt:lpwstr>
      </vt:variant>
      <vt:variant>
        <vt:lpwstr/>
      </vt:variant>
      <vt:variant>
        <vt:i4>3801121</vt:i4>
      </vt:variant>
      <vt:variant>
        <vt:i4>3</vt:i4>
      </vt:variant>
      <vt:variant>
        <vt:i4>0</vt:i4>
      </vt:variant>
      <vt:variant>
        <vt:i4>5</vt:i4>
      </vt:variant>
      <vt:variant>
        <vt:lpwstr>http://www.sciencemag.org/site/feature/contribinfo/index.xhtml</vt:lpwstr>
      </vt:variant>
      <vt:variant>
        <vt:lpwstr/>
      </vt:variant>
      <vt:variant>
        <vt:i4>7798821</vt:i4>
      </vt:variant>
      <vt:variant>
        <vt:i4>0</vt:i4>
      </vt:variant>
      <vt:variant>
        <vt:i4>0</vt:i4>
      </vt:variant>
      <vt:variant>
        <vt:i4>5</vt:i4>
      </vt:variant>
      <vt:variant>
        <vt:lpwstr>http://www.submit2science.org/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Yonatan Berman</dc:creator>
  <cp:lastModifiedBy>Alex</cp:lastModifiedBy>
  <cp:revision>34</cp:revision>
  <cp:lastPrinted>2017-06-20T11:39:00Z</cp:lastPrinted>
  <dcterms:created xsi:type="dcterms:W3CDTF">2017-06-16T15:22:00Z</dcterms:created>
  <dcterms:modified xsi:type="dcterms:W3CDTF">2017-06-21T17:01:00Z</dcterms:modified>
</cp:coreProperties>
</file>