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8.png" ContentType="image/png"/>
  <Override PartName="/word/media/rId26.png" ContentType="image/png"/>
  <Override PartName="/word/media/rId3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Именованные</w:t>
      </w:r>
      <w:r>
        <w:t xml:space="preserve"> </w:t>
      </w:r>
      <w:r>
        <w:t xml:space="preserve">каналы</w:t>
      </w:r>
    </w:p>
    <w:p>
      <w:pPr>
        <w:pStyle w:val="Author"/>
      </w:pPr>
      <w:r>
        <w:t xml:space="preserve">Желдакова</w:t>
      </w:r>
      <w:r>
        <w:t xml:space="preserve"> </w:t>
      </w:r>
      <w:r>
        <w:t xml:space="preserve">Виктория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Канал - это средство связи стандартного вывода одного процесса со стандартным вводом другого. Каналы - это старейший из инструментов IPC, существующий приблизительно со времени появления самых ранних версий оперативной системы UNIX. Они предоставляют метод односторонних коммуникаций (отсюда термин half-duplex) между процессами.</w:t>
      </w:r>
    </w:p>
    <w:p>
      <w:pPr>
        <w:pStyle w:val="BodyText"/>
      </w:pPr>
      <w:r>
        <w:t xml:space="preserve">Эта особенность широко используется даже в командной строке UNIX (в shell-е).</w:t>
      </w:r>
    </w:p>
    <w:p>
      <w:pPr>
        <w:pStyle w:val="BodyText"/>
      </w:pPr>
      <w:r>
        <w:t xml:space="preserve">Именованные каналы во многом работают так же, как и обычные каналы, но все же имеют несколько заметных отличий.</w:t>
      </w:r>
    </w:p>
    <w:p>
      <w:pPr>
        <w:pStyle w:val="BodyText"/>
      </w:pPr>
      <w:r>
        <w:t xml:space="preserve">Именованные каналы существуют в виде специального файла устройства в файловой системе.</w:t>
      </w:r>
      <w:r>
        <w:t xml:space="preserve"> </w:t>
      </w:r>
      <w:r>
        <w:t xml:space="preserve">Процессы различного происхождения могут разделять данные через такой канал.</w:t>
      </w:r>
      <w:r>
        <w:t xml:space="preserve"> </w:t>
      </w:r>
      <w:r>
        <w:t xml:space="preserve">Именованный канал остается в файловой системе для дальнейшего использования и после того, как весь ввод/вывод сделан.</w:t>
      </w:r>
    </w:p>
    <w:bookmarkEnd w:id="21"/>
    <w:bookmarkStart w:id="34"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Изучили приведённые в тексте программы server.c и client.c. Взяв данные примеры</w:t>
      </w:r>
      <w:r>
        <w:t xml:space="preserve"> </w:t>
      </w:r>
      <w:r>
        <w:t xml:space="preserve">за образец, написали аналогичные программы, (рис. 1, рис. 2 и рис. 3) внеся следующие изменения:</w:t>
      </w:r>
    </w:p>
    <w:p>
      <w:pPr>
        <w:numPr>
          <w:ilvl w:val="0"/>
          <w:numId w:val="1001"/>
        </w:numPr>
        <w:pStyle w:val="Compact"/>
      </w:pPr>
      <w:r>
        <w:t xml:space="preserve">Работает не 1 клиент, а несколько.</w:t>
      </w:r>
    </w:p>
    <w:p>
      <w:pPr>
        <w:numPr>
          <w:ilvl w:val="0"/>
          <w:numId w:val="1001"/>
        </w:numPr>
        <w:pStyle w:val="Compact"/>
      </w:pPr>
      <w:r>
        <w:t xml:space="preserve">Клиенты передают текущее время с некоторой периодичностью.</w:t>
      </w:r>
    </w:p>
    <w:p>
      <w:pPr>
        <w:numPr>
          <w:ilvl w:val="0"/>
          <w:numId w:val="1001"/>
        </w:numPr>
        <w:pStyle w:val="Compact"/>
      </w:pPr>
      <w:r>
        <w:t xml:space="preserve">Сервер работает не бесконечно, а прекращает работу через некоторое время.</w:t>
      </w:r>
    </w:p>
    <w:p>
      <w:pPr>
        <w:pStyle w:val="CaptionedFigure"/>
      </w:pPr>
      <w:bookmarkStart w:id="23" w:name="fig:001"/>
      <w:r>
        <w:drawing>
          <wp:inline>
            <wp:extent cx="5334000" cy="7992396"/>
            <wp:effectExtent b="0" l="0" r="0" t="0"/>
            <wp:docPr descr="Рис. 1: Содержимое server.c"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7992396"/>
                    </a:xfrm>
                    <a:prstGeom prst="rect">
                      <a:avLst/>
                    </a:prstGeom>
                    <a:noFill/>
                    <a:ln w="9525">
                      <a:noFill/>
                      <a:headEnd/>
                      <a:tailEnd/>
                    </a:ln>
                  </pic:spPr>
                </pic:pic>
              </a:graphicData>
            </a:graphic>
          </wp:inline>
        </w:drawing>
      </w:r>
      <w:bookmarkEnd w:id="23"/>
    </w:p>
    <w:p>
      <w:pPr>
        <w:pStyle w:val="ImageCaption"/>
      </w:pPr>
      <w:r>
        <w:t xml:space="preserve">Рис. 1: Содержимое server.c</w:t>
      </w:r>
    </w:p>
    <w:p>
      <w:pPr>
        <w:pStyle w:val="CaptionedFigure"/>
      </w:pPr>
      <w:bookmarkStart w:id="25" w:name="fig:002"/>
      <w:r>
        <w:drawing>
          <wp:inline>
            <wp:extent cx="5334000" cy="7992396"/>
            <wp:effectExtent b="0" l="0" r="0" t="0"/>
            <wp:docPr descr="Рис. 2: Содержимое client.c"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7992396"/>
                    </a:xfrm>
                    <a:prstGeom prst="rect">
                      <a:avLst/>
                    </a:prstGeom>
                    <a:noFill/>
                    <a:ln w="9525">
                      <a:noFill/>
                      <a:headEnd/>
                      <a:tailEnd/>
                    </a:ln>
                  </pic:spPr>
                </pic:pic>
              </a:graphicData>
            </a:graphic>
          </wp:inline>
        </w:drawing>
      </w:r>
      <w:bookmarkEnd w:id="25"/>
    </w:p>
    <w:p>
      <w:pPr>
        <w:pStyle w:val="ImageCaption"/>
      </w:pPr>
      <w:r>
        <w:t xml:space="preserve">Рис. 2: Содержимое client.c</w:t>
      </w:r>
    </w:p>
    <w:p>
      <w:pPr>
        <w:pStyle w:val="CaptionedFigure"/>
      </w:pPr>
      <w:bookmarkStart w:id="27" w:name="fig:003"/>
      <w:r>
        <w:drawing>
          <wp:inline>
            <wp:extent cx="5334000" cy="5064385"/>
            <wp:effectExtent b="0" l="0" r="0" t="0"/>
            <wp:docPr descr="Рис. 3: Содержимое client2.c" title="" id="1" name="Picture"/>
            <a:graphic>
              <a:graphicData uri="http://schemas.openxmlformats.org/drawingml/2006/picture">
                <pic:pic>
                  <pic:nvPicPr>
                    <pic:cNvPr descr="image/4.png" id="0" name="Picture"/>
                    <pic:cNvPicPr>
                      <a:picLocks noChangeArrowheads="1" noChangeAspect="1"/>
                    </pic:cNvPicPr>
                  </pic:nvPicPr>
                  <pic:blipFill>
                    <a:blip r:embed="rId26"/>
                    <a:stretch>
                      <a:fillRect/>
                    </a:stretch>
                  </pic:blipFill>
                  <pic:spPr bwMode="auto">
                    <a:xfrm>
                      <a:off x="0" y="0"/>
                      <a:ext cx="5334000" cy="5064385"/>
                    </a:xfrm>
                    <a:prstGeom prst="rect">
                      <a:avLst/>
                    </a:prstGeom>
                    <a:noFill/>
                    <a:ln w="9525">
                      <a:noFill/>
                      <a:headEnd/>
                      <a:tailEnd/>
                    </a:ln>
                  </pic:spPr>
                </pic:pic>
              </a:graphicData>
            </a:graphic>
          </wp:inline>
        </w:drawing>
      </w:r>
      <w:bookmarkEnd w:id="27"/>
    </w:p>
    <w:p>
      <w:pPr>
        <w:pStyle w:val="ImageCaption"/>
      </w:pPr>
      <w:r>
        <w:t xml:space="preserve">Рис. 3: Содержимое client2.c</w:t>
      </w:r>
    </w:p>
    <w:p>
      <w:pPr>
        <w:pStyle w:val="BodyText"/>
      </w:pPr>
      <w:r>
        <w:t xml:space="preserve">Скопировали содержимое файлов common.h и Makefile из лабораторной работы (рис. 4 и рис. 5)</w:t>
      </w:r>
    </w:p>
    <w:p>
      <w:pPr>
        <w:pStyle w:val="CaptionedFigure"/>
      </w:pPr>
      <w:bookmarkStart w:id="29" w:name="fig:004"/>
      <w:r>
        <w:drawing>
          <wp:inline>
            <wp:extent cx="5334000" cy="3249907"/>
            <wp:effectExtent b="0" l="0" r="0" t="0"/>
            <wp:docPr descr="Рис. 4: Содержимое common.h" title="" id="1" name="Picture"/>
            <a:graphic>
              <a:graphicData uri="http://schemas.openxmlformats.org/drawingml/2006/picture">
                <pic:pic>
                  <pic:nvPicPr>
                    <pic:cNvPr descr="image/3.png" id="0" name="Picture"/>
                    <pic:cNvPicPr>
                      <a:picLocks noChangeArrowheads="1" noChangeAspect="1"/>
                    </pic:cNvPicPr>
                  </pic:nvPicPr>
                  <pic:blipFill>
                    <a:blip r:embed="rId28"/>
                    <a:stretch>
                      <a:fillRect/>
                    </a:stretch>
                  </pic:blipFill>
                  <pic:spPr bwMode="auto">
                    <a:xfrm>
                      <a:off x="0" y="0"/>
                      <a:ext cx="5334000" cy="3249907"/>
                    </a:xfrm>
                    <a:prstGeom prst="rect">
                      <a:avLst/>
                    </a:prstGeom>
                    <a:noFill/>
                    <a:ln w="9525">
                      <a:noFill/>
                      <a:headEnd/>
                      <a:tailEnd/>
                    </a:ln>
                  </pic:spPr>
                </pic:pic>
              </a:graphicData>
            </a:graphic>
          </wp:inline>
        </w:drawing>
      </w:r>
      <w:bookmarkEnd w:id="29"/>
    </w:p>
    <w:p>
      <w:pPr>
        <w:pStyle w:val="ImageCaption"/>
      </w:pPr>
      <w:r>
        <w:t xml:space="preserve">Рис. 4: Содержимое common.h</w:t>
      </w:r>
    </w:p>
    <w:p>
      <w:pPr>
        <w:pStyle w:val="CaptionedFigure"/>
      </w:pPr>
      <w:bookmarkStart w:id="31" w:name="fig:005"/>
      <w:r>
        <w:drawing>
          <wp:inline>
            <wp:extent cx="5334000" cy="3818141"/>
            <wp:effectExtent b="0" l="0" r="0" t="0"/>
            <wp:docPr descr="Рис. 5: Содержимое Makefile"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3818141"/>
                    </a:xfrm>
                    <a:prstGeom prst="rect">
                      <a:avLst/>
                    </a:prstGeom>
                    <a:noFill/>
                    <a:ln w="9525">
                      <a:noFill/>
                      <a:headEnd/>
                      <a:tailEnd/>
                    </a:ln>
                  </pic:spPr>
                </pic:pic>
              </a:graphicData>
            </a:graphic>
          </wp:inline>
        </w:drawing>
      </w:r>
      <w:bookmarkEnd w:id="31"/>
    </w:p>
    <w:p>
      <w:pPr>
        <w:pStyle w:val="ImageCaption"/>
      </w:pPr>
      <w:r>
        <w:t xml:space="preserve">Рис. 5: Содержимое Makefile</w:t>
      </w:r>
    </w:p>
    <w:p>
      <w:pPr>
        <w:pStyle w:val="BodyText"/>
      </w:pPr>
      <w:r>
        <w:t xml:space="preserve">Запустили make, server в одном окне и client в другом (рис. 6)</w:t>
      </w:r>
    </w:p>
    <w:p>
      <w:pPr>
        <w:pStyle w:val="CaptionedFigure"/>
      </w:pPr>
      <w:bookmarkStart w:id="33" w:name="fig:006"/>
      <w:r>
        <w:drawing>
          <wp:inline>
            <wp:extent cx="5334000" cy="2968355"/>
            <wp:effectExtent b="0" l="0" r="0" t="0"/>
            <wp:docPr descr="Рис. 6: Работа программы"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2968355"/>
                    </a:xfrm>
                    <a:prstGeom prst="rect">
                      <a:avLst/>
                    </a:prstGeom>
                    <a:noFill/>
                    <a:ln w="9525">
                      <a:noFill/>
                      <a:headEnd/>
                      <a:tailEnd/>
                    </a:ln>
                  </pic:spPr>
                </pic:pic>
              </a:graphicData>
            </a:graphic>
          </wp:inline>
        </w:drawing>
      </w:r>
      <w:bookmarkEnd w:id="33"/>
    </w:p>
    <w:p>
      <w:pPr>
        <w:pStyle w:val="ImageCaption"/>
      </w:pPr>
      <w:r>
        <w:t xml:space="preserve">Рис. 6: Работа программы</w:t>
      </w:r>
    </w:p>
    <w:p>
      <w:pPr>
        <w:pStyle w:val="BodyText"/>
      </w:pPr>
      <w:r>
        <w:t xml:space="preserve">Сообщения передевалась с периодичностью в несколько секунд, а по истечении 30 секунд - канал закрылся, и вывелось сообщение об этом.</w:t>
      </w:r>
    </w:p>
    <w:p>
      <w:pPr>
        <w:pStyle w:val="BodyText"/>
      </w:pPr>
      <w:r>
        <w:t xml:space="preserve">Что будет в случае, если сервер завершит работу, не закрыв канал?</w:t>
      </w:r>
    </w:p>
    <w:p>
      <w:pPr>
        <w:pStyle w:val="BodyText"/>
      </w:pPr>
      <w:r>
        <w:t xml:space="preserve">При завершении программы каналы автоматически закрываются.</w:t>
      </w:r>
    </w:p>
    <w:bookmarkEnd w:id="34"/>
    <w:bookmarkStart w:id="35" w:name="выводы"/>
    <w:p>
      <w:pPr>
        <w:pStyle w:val="Heading1"/>
      </w:pPr>
      <w:r>
        <w:rPr>
          <w:rStyle w:val="SectionNumber"/>
        </w:rPr>
        <w:t xml:space="preserve">4</w:t>
      </w:r>
      <w:r>
        <w:tab/>
      </w:r>
      <w:r>
        <w:t xml:space="preserve">Выводы</w:t>
      </w:r>
    </w:p>
    <w:p>
      <w:pPr>
        <w:pStyle w:val="FirstParagraph"/>
      </w:pPr>
      <w:r>
        <w:t xml:space="preserve">Приобрели практических навыков работы с именованными каналами.</w:t>
      </w:r>
    </w:p>
    <w:bookmarkEnd w:id="35"/>
    <w:bookmarkStart w:id="37" w:name="контрольные-вопросы"/>
    <w:p>
      <w:pPr>
        <w:pStyle w:val="Heading1"/>
      </w:pPr>
      <w:r>
        <w:rPr>
          <w:rStyle w:val="SectionNumber"/>
        </w:rPr>
        <w:t xml:space="preserve">5</w:t>
      </w:r>
      <w:r>
        <w:tab/>
      </w:r>
      <w:r>
        <w:t xml:space="preserve">Контрольные вопросы</w:t>
      </w:r>
    </w:p>
    <w:p>
      <w:pPr>
        <w:numPr>
          <w:ilvl w:val="0"/>
          <w:numId w:val="1002"/>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3"/>
        </w:numPr>
        <w:pStyle w:val="Compact"/>
      </w:pPr>
      <w:r>
        <w:t xml:space="preserve">Возможно ли создание неименованного канала из командной строки?</w:t>
      </w:r>
    </w:p>
    <w:p>
      <w:pPr>
        <w:pStyle w:val="FirstParagraph"/>
      </w:pPr>
      <w:r>
        <w:t xml:space="preserve">Создание неименованного канала из командной строки возможно командой pipe.</w:t>
      </w:r>
    </w:p>
    <w:p>
      <w:pPr>
        <w:numPr>
          <w:ilvl w:val="0"/>
          <w:numId w:val="1004"/>
        </w:numPr>
        <w:pStyle w:val="Compact"/>
      </w:pPr>
      <w:r>
        <w:t xml:space="preserve">Возможно ли создание именованного канала из командной строки?</w:t>
      </w:r>
    </w:p>
    <w:p>
      <w:pPr>
        <w:pStyle w:val="FirstParagraph"/>
      </w:pPr>
      <w:r>
        <w:t xml:space="preserve">Создание именованного канала из командной строки возможно с помощью mkfifo.</w:t>
      </w:r>
    </w:p>
    <w:p>
      <w:pPr>
        <w:numPr>
          <w:ilvl w:val="0"/>
          <w:numId w:val="1005"/>
        </w:numPr>
        <w:pStyle w:val="Compact"/>
      </w:pPr>
      <w:r>
        <w:t xml:space="preserve">Опишите функцию языка С, создающую неименованный канал.</w:t>
      </w:r>
    </w:p>
    <w:p>
      <w:pPr>
        <w:pStyle w:val="FirstParagraph"/>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6"/>
        </w:numPr>
        <w:pStyle w:val="Compact"/>
      </w:pPr>
      <w:r>
        <w:t xml:space="preserve">Опишите функцию языка С, создающую именованный канал.</w:t>
      </w:r>
    </w:p>
    <w:p>
      <w:pPr>
        <w:pStyle w:val="FirstParagraph"/>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7"/>
        </w:numPr>
        <w:pStyle w:val="Compact"/>
      </w:pPr>
      <w:r>
        <w:t xml:space="preserve">Что будет в случае прочтения из fifo меньшего числа байтов, чем находится в канале?</w:t>
      </w:r>
      <w:r>
        <w:t xml:space="preserve"> </w:t>
      </w:r>
      <w:r>
        <w:t xml:space="preserve">Большего числа байтов?</w:t>
      </w:r>
    </w:p>
    <w:p>
      <w:pPr>
        <w:pStyle w:val="FirstParagraph"/>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w:t>
      </w:r>
    </w:p>
    <w:p>
      <w:pPr>
        <w:numPr>
          <w:ilvl w:val="0"/>
          <w:numId w:val="1008"/>
        </w:numPr>
        <w:pStyle w:val="Compact"/>
      </w:pPr>
      <w:r>
        <w:t xml:space="preserve">Аналогично, что будет в случае записи в fifo меньшего числа байтов, чем позволяет</w:t>
      </w:r>
      <w:r>
        <w:t xml:space="preserve"> </w:t>
      </w:r>
      <w:r>
        <w:t xml:space="preserve">буфер?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9"/>
        </w:numPr>
        <w:pStyle w:val="Compact"/>
      </w:pPr>
      <w:r>
        <w:t xml:space="preserve">Могут ли два и более процессов читать или записывать в канал?</w:t>
      </w:r>
    </w:p>
    <w:p>
      <w:pPr>
        <w:pStyle w:val="FirstParagraph"/>
      </w:pPr>
      <w:r>
        <w:t xml:space="preserve">Два и более процессов могут читать и записывать в канал.</w:t>
      </w:r>
    </w:p>
    <w:p>
      <w:pPr>
        <w:numPr>
          <w:ilvl w:val="0"/>
          <w:numId w:val="1010"/>
        </w:numPr>
        <w:pStyle w:val="Compact"/>
      </w:pPr>
      <w:r>
        <w:t xml:space="preserve">Опишите функцию write (тип возвращаемого значения, аргументы и логику работы).</w:t>
      </w:r>
      <w:r>
        <w:t xml:space="preserve"> </w:t>
      </w:r>
      <w:r>
        <w:t xml:space="preserve">Что означает 1 (единица) в вызове этой функции в программе server.c (строка 42)?</w:t>
      </w:r>
    </w:p>
    <w:p>
      <w:pPr>
        <w:pStyle w:val="FirstParagraph"/>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11"/>
        </w:numPr>
        <w:pStyle w:val="Compact"/>
      </w:pPr>
      <w:r>
        <w:t xml:space="preserve">Опишите функцию strerror.</w:t>
      </w:r>
    </w:p>
    <w:p>
      <w:pPr>
        <w:pStyle w:val="FirstParagraph"/>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Start w:id="36" w:name="refs"/>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Желдакова Виктория Алексеевна</dc:creator>
  <dc:language>ru-RU</dc:language>
  <cp:keywords/>
  <dcterms:created xsi:type="dcterms:W3CDTF">2022-06-03T16:33:32Z</dcterms:created>
  <dcterms:modified xsi:type="dcterms:W3CDTF">2022-06-03T16:33:32Z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