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7AD4" w14:textId="5EF1F467" w:rsidR="00E47006" w:rsidRPr="00E92C0D" w:rsidRDefault="005A59A0">
      <w:pPr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</w:pPr>
      <w:r w:rsidRPr="005A59A0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 xml:space="preserve">Predicting effects of noncoding variants with deep learning based sequence </w:t>
      </w:r>
      <w:proofErr w:type="spellStart"/>
      <w:r w:rsidRPr="005A59A0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model</w:t>
      </w:r>
      <w:r w:rsidR="00E47006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b</w:t>
      </w:r>
      <w:proofErr w:type="spellEnd"/>
    </w:p>
    <w:p w14:paraId="48BE0F49" w14:textId="072280CE" w:rsidR="005A59A0" w:rsidRPr="00E92C0D" w:rsidRDefault="005A59A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D579E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 xml:space="preserve">Abstract </w:t>
      </w:r>
      <w:r w:rsidR="00FC7AC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e</w:t>
      </w:r>
    </w:p>
    <w:p w14:paraId="1ABFBBD2" w14:textId="1E1ABD4D" w:rsidR="005A59A0" w:rsidRDefault="005A59A0" w:rsidP="00D579E7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9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Identifying functional effects of noncoding variants is a major challenge in human genetics. To </w:t>
      </w:r>
      <w:r w:rsidRPr="005A59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predict the noncoding-variant effects </w:t>
      </w:r>
      <w:r w:rsidRPr="005A59A0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de novo</w:t>
      </w:r>
      <w:r w:rsidRPr="005A59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from sequence</w:t>
      </w:r>
      <w:r w:rsidRPr="005A59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we developed a deep learning–based algorithmic framework, </w:t>
      </w:r>
      <w:r w:rsidRPr="005A59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DeepSEA</w:t>
      </w:r>
      <w:r w:rsidRPr="005A59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hyperlink r:id="rId5" w:history="1">
        <w:r w:rsidRPr="005A59A0">
          <w:rPr>
            <w:rStyle w:val="Hyperlink"/>
            <w:rFonts w:ascii="Times New Roman" w:hAnsi="Times New Roman" w:cs="Times New Roman"/>
            <w:color w:val="006699"/>
            <w:sz w:val="24"/>
            <w:szCs w:val="24"/>
            <w:shd w:val="clear" w:color="auto" w:fill="FFFFFF"/>
          </w:rPr>
          <w:t>http://deepsea.princeton.edu/</w:t>
        </w:r>
      </w:hyperlink>
      <w:r w:rsidRPr="005A59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that directly learns a regulatory sequence code from large-scale chromatin-profiling data, enabling </w:t>
      </w:r>
      <w:r w:rsidRPr="005A59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prediction of chromatin effects of sequence alterations</w:t>
      </w:r>
      <w:r w:rsidRPr="005A59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single-nucleotide sensitivity. We further used this capability to improve prioritization of functional variants including expression quantitative trait loci (eQTLs) and disease-associated variants.</w:t>
      </w:r>
    </w:p>
    <w:p w14:paraId="48951F1C" w14:textId="77777777" w:rsidR="005A59A0" w:rsidRPr="00D579E7" w:rsidRDefault="005A59A0" w:rsidP="005A59A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D579E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Main</w:t>
      </w:r>
    </w:p>
    <w:p w14:paraId="1BD75B60" w14:textId="77777777" w:rsidR="005A59A0" w:rsidRDefault="005A59A0" w:rsidP="005A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overarching goal of the study is to predict the function of non-coding variants by learning from regulatory sequence information.</w:t>
      </w:r>
    </w:p>
    <w:p w14:paraId="2FD9426D" w14:textId="77777777" w:rsidR="005A59A0" w:rsidRDefault="005A59A0" w:rsidP="005A59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D60D30" w14:textId="77777777" w:rsidR="005A59A0" w:rsidRDefault="005A59A0" w:rsidP="005A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particular, the method aims to predict with single nucleotide sensitivity (ex: A </w:t>
      </w:r>
      <w:r w:rsidRPr="005A59A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 in a given regulatory DNA sequence) the effect of noncoding variants on </w:t>
      </w:r>
      <w:r w:rsidRPr="005A59A0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transcription factor binding (TF-binding), DNA accessibility, and histone marks of sequences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C4D01D" w14:textId="77777777" w:rsidR="005A59A0" w:rsidRPr="005A59A0" w:rsidRDefault="005A59A0" w:rsidP="005A59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70D507" w14:textId="77777777" w:rsidR="005A59A0" w:rsidRDefault="005A59A0" w:rsidP="005A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method is based on Deep Learning</w:t>
      </w:r>
      <w:r w:rsidR="00E04AC4">
        <w:rPr>
          <w:rFonts w:ascii="Times New Roman" w:hAnsi="Times New Roman" w:cs="Times New Roman"/>
          <w:sz w:val="24"/>
          <w:szCs w:val="24"/>
          <w:lang w:val="en-US"/>
        </w:rPr>
        <w:t xml:space="preserve"> (DeepSEA). DeepSEA learns to predict chromatin effects of noncoding variants, including </w:t>
      </w:r>
      <w:r w:rsidR="00E04AC4" w:rsidRPr="00E04AC4">
        <w:rPr>
          <w:rFonts w:ascii="Times New Roman" w:hAnsi="Times New Roman" w:cs="Times New Roman"/>
          <w:b/>
          <w:bCs/>
          <w:sz w:val="24"/>
          <w:szCs w:val="24"/>
          <w:lang w:val="en-US"/>
        </w:rPr>
        <w:t>DNase I—hypersensitive sites (DHSs), histone marks, and TF binding</w:t>
      </w:r>
      <w:r w:rsidR="00E04A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E04AC4">
        <w:rPr>
          <w:rFonts w:ascii="Times New Roman" w:hAnsi="Times New Roman" w:cs="Times New Roman"/>
          <w:sz w:val="24"/>
          <w:szCs w:val="24"/>
          <w:lang w:val="en-US"/>
        </w:rPr>
        <w:t>These effects are linked. For example, DHS regions are more accessible by TF because in these regions</w:t>
      </w:r>
      <w:r w:rsidR="00F01F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04AC4">
        <w:rPr>
          <w:rFonts w:ascii="Times New Roman" w:hAnsi="Times New Roman" w:cs="Times New Roman"/>
          <w:sz w:val="24"/>
          <w:szCs w:val="24"/>
          <w:lang w:val="en-US"/>
        </w:rPr>
        <w:t xml:space="preserve"> DNA has lost its condensed structure, making </w:t>
      </w:r>
      <w:r w:rsidR="00F01FC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04AC4">
        <w:rPr>
          <w:rFonts w:ascii="Times New Roman" w:hAnsi="Times New Roman" w:cs="Times New Roman"/>
          <w:sz w:val="24"/>
          <w:szCs w:val="24"/>
          <w:lang w:val="en-US"/>
        </w:rPr>
        <w:t xml:space="preserve"> more accessible. </w:t>
      </w:r>
    </w:p>
    <w:p w14:paraId="62A96E58" w14:textId="77777777" w:rsidR="004F548C" w:rsidRPr="004F548C" w:rsidRDefault="004F548C" w:rsidP="004F548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FB091A" w14:textId="77777777" w:rsidR="00F01FC2" w:rsidRPr="00F01FC2" w:rsidRDefault="004F548C" w:rsidP="005A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1F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Three major </w:t>
      </w:r>
      <w:r w:rsidR="00F01FC2" w:rsidRPr="00F01F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features: </w:t>
      </w:r>
    </w:p>
    <w:p w14:paraId="7198E9D5" w14:textId="65D356AA" w:rsidR="00F01FC2" w:rsidRPr="00F01FC2" w:rsidRDefault="00D579E7" w:rsidP="00F01F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0B496" wp14:editId="12E26ADA">
                <wp:simplePos x="0" y="0"/>
                <wp:positionH relativeFrom="column">
                  <wp:posOffset>128905</wp:posOffset>
                </wp:positionH>
                <wp:positionV relativeFrom="paragraph">
                  <wp:posOffset>34078</wp:posOffset>
                </wp:positionV>
                <wp:extent cx="5634567" cy="3297555"/>
                <wp:effectExtent l="0" t="0" r="234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567" cy="3297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D24A" id="Rectangle 1" o:spid="_x0000_s1026" style="position:absolute;margin-left:10.15pt;margin-top:2.7pt;width:443.65pt;height:2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" filled="f" strokecolor="#1f3763 [1604]" strokeweight="1pt"/>
            </w:pict>
          </mc:Fallback>
        </mc:AlternateContent>
      </w:r>
    </w:p>
    <w:p w14:paraId="11DC9954" w14:textId="3195921E" w:rsidR="00D579E7" w:rsidRPr="00D579E7" w:rsidRDefault="00F01FC2" w:rsidP="00D5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u w:val="single"/>
          <w:lang w:val="en-US"/>
        </w:rPr>
        <w:t>integrating sequence information from a wide sequence context (the DNA sequences processed by the model are not limited to the TF binding site).</w:t>
      </w:r>
    </w:p>
    <w:p w14:paraId="1C364603" w14:textId="283A174C" w:rsidR="00D579E7" w:rsidRP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Considering sequence context is important to determine regulator properties of the variants. To achieve this, increasing the context size to 1 kbp. Substantially increases performance (accuracy of prediction I assume) </w:t>
      </w:r>
    </w:p>
    <w:p w14:paraId="705B1EEE" w14:textId="6928A4E6" w:rsidR="00D579E7" w:rsidRDefault="00F01FC2" w:rsidP="00D5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u w:val="single"/>
          <w:lang w:val="en-US"/>
        </w:rPr>
        <w:t>learning sequence code at multiple spatial scales with a hierarchical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4AF427" w14:textId="7A99E8F5" w:rsidR="00D579E7" w:rsidRP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Heterogeneity (spatial location in genome) of the ‘’learned’’ sequences</w:t>
      </w:r>
    </w:p>
    <w:p w14:paraId="3D91734D" w14:textId="7D8B0426" w:rsidR="00D579E7" w:rsidRDefault="00F01FC2" w:rsidP="0047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u w:val="single"/>
          <w:lang w:val="en-US"/>
        </w:rPr>
        <w:t>multitask joint learning of diverse chromatin factors sharing predictive features</w:t>
      </w:r>
      <w:r w:rsidR="00D579E7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4361E854" w14:textId="77777777" w:rsidR="00D579E7" w:rsidRP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model learns to predict across all chromatin predictors. This improves computational efficiency and performance because prediction accuracy is shared across a wide range of feature profiles (TF, DHS, histone marks).</w:t>
      </w:r>
    </w:p>
    <w:p w14:paraId="5A85B454" w14:textId="66B04F2B" w:rsidR="00D579E7" w:rsidRPr="00E92C0D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lang w:val="en-US"/>
        </w:rPr>
        <w:t>Example: a given feature effective for predicting binding of a specific TF can be also used by another predictor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DA2401" w14:textId="5C08C16E" w:rsidR="00E92C0D" w:rsidRDefault="00E92C0D" w:rsidP="00E92C0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6F17F63" w14:textId="09B0DE6C" w:rsidR="00E92C0D" w:rsidRDefault="00E92C0D" w:rsidP="00E92C0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1518676" w14:textId="0FA043AC" w:rsidR="00E92C0D" w:rsidRDefault="00E92C0D" w:rsidP="00E92C0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CCCE837" w14:textId="77777777" w:rsidR="00E92C0D" w:rsidRPr="00E92C0D" w:rsidRDefault="00E92C0D" w:rsidP="00E92C0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112B17C" w14:textId="77777777" w:rsidR="00D579E7" w:rsidRP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FF9562" w14:textId="1D991DE7" w:rsidR="00D579E7" w:rsidRPr="000E396E" w:rsidRDefault="00DC173F" w:rsidP="00DC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9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Pipeline </w:t>
      </w:r>
    </w:p>
    <w:p w14:paraId="54A43820" w14:textId="772F0E27" w:rsidR="00DC173F" w:rsidRPr="000E396E" w:rsidRDefault="00DC173F" w:rsidP="00DC173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E396E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F02FBB7" wp14:editId="346487C5">
            <wp:simplePos x="0" y="0"/>
            <wp:positionH relativeFrom="column">
              <wp:posOffset>86360</wp:posOffset>
            </wp:positionH>
            <wp:positionV relativeFrom="paragraph">
              <wp:posOffset>3175</wp:posOffset>
            </wp:positionV>
            <wp:extent cx="2507615" cy="3035300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9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Typical Workflow </w:t>
      </w:r>
      <w:r w:rsidR="000E396E" w:rsidRPr="000E39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 predicting TF binding </w:t>
      </w:r>
    </w:p>
    <w:p w14:paraId="06401C35" w14:textId="6FE16029" w:rsidR="00DC173F" w:rsidRDefault="00DC173F" w:rsidP="00DC1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 the model </w:t>
      </w:r>
      <w:r w:rsidR="000E396E">
        <w:rPr>
          <w:rFonts w:ascii="Times New Roman" w:hAnsi="Times New Roman" w:cs="Times New Roman"/>
          <w:sz w:val="24"/>
          <w:szCs w:val="24"/>
          <w:lang w:val="en-US"/>
        </w:rPr>
        <w:t>on a dataset with DNA sequence</w:t>
      </w:r>
      <w:r w:rsidR="00550112">
        <w:rPr>
          <w:rFonts w:ascii="Times New Roman" w:hAnsi="Times New Roman" w:cs="Times New Roman"/>
          <w:sz w:val="24"/>
          <w:szCs w:val="24"/>
          <w:lang w:val="en-US"/>
        </w:rPr>
        <w:t>s different cell types</w:t>
      </w:r>
      <w:r w:rsidR="000E396E">
        <w:rPr>
          <w:rFonts w:ascii="Times New Roman" w:hAnsi="Times New Roman" w:cs="Times New Roman"/>
          <w:sz w:val="24"/>
          <w:szCs w:val="24"/>
          <w:lang w:val="en-US"/>
        </w:rPr>
        <w:t xml:space="preserve"> as input data and binding / or not to a specific TF as the target. </w:t>
      </w:r>
    </w:p>
    <w:p w14:paraId="7285193F" w14:textId="6822D1E8" w:rsidR="000E396E" w:rsidRDefault="000E396E" w:rsidP="00DC1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training, the model as learned predictors (parameters) for binding to the specific TF. </w:t>
      </w:r>
    </w:p>
    <w:p w14:paraId="1ADBAD37" w14:textId="2A7E9F23" w:rsidR="000E396E" w:rsidRDefault="000E396E" w:rsidP="00DC1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genomic sequences to the mode (with variants)</w:t>
      </w:r>
    </w:p>
    <w:p w14:paraId="56ABC7EC" w14:textId="3C40B3E1" w:rsidR="000E396E" w:rsidRDefault="000E396E" w:rsidP="00DC1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Identify effect of nucleotide alterations on TF binding. </w:t>
      </w:r>
    </w:p>
    <w:p w14:paraId="773C2B70" w14:textId="1F9CDBE0" w:rsidR="000E396E" w:rsidRDefault="000E396E" w:rsidP="00DC1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Receiver Operating Characteristic Curves (</w:t>
      </w:r>
      <w:r w:rsidRPr="000E396E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>
        <w:rPr>
          <w:rFonts w:ascii="Times New Roman" w:hAnsi="Times New Roman" w:cs="Times New Roman"/>
          <w:sz w:val="24"/>
          <w:szCs w:val="24"/>
          <w:lang w:val="en-US"/>
        </w:rPr>
        <w:t>) for each TF (figure to reproduce)</w:t>
      </w:r>
    </w:p>
    <w:p w14:paraId="6050A24B" w14:textId="413CEC2A" w:rsidR="000E396E" w:rsidRPr="000E396E" w:rsidRDefault="000E396E" w:rsidP="000E39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90B6C" w14:textId="08C1DC4F" w:rsid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90E9A8" w14:textId="593CD076" w:rsidR="00D579E7" w:rsidRDefault="000E396E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555BCB" wp14:editId="5F8B43DE">
            <wp:simplePos x="0" y="0"/>
            <wp:positionH relativeFrom="margin">
              <wp:align>left</wp:align>
            </wp:positionH>
            <wp:positionV relativeFrom="paragraph">
              <wp:posOffset>46363</wp:posOffset>
            </wp:positionV>
            <wp:extent cx="1758950" cy="18478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751" cy="185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B9D5" w14:textId="5C7D046E" w:rsid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1FBB57" w14:textId="5606F0C3" w:rsidR="00D579E7" w:rsidRPr="00550112" w:rsidRDefault="00550112" w:rsidP="00550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0112">
        <w:rPr>
          <w:rFonts w:ascii="Times New Roman" w:hAnsi="Times New Roman" w:cs="Times New Roman"/>
          <w:sz w:val="24"/>
          <w:szCs w:val="24"/>
          <w:lang w:val="en-US"/>
        </w:rPr>
        <w:t>Guessing the class discrimination threshold is constant and equal to 0.5 here …</w:t>
      </w:r>
    </w:p>
    <w:p w14:paraId="29D69291" w14:textId="6C6B91E8" w:rsid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310995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10593F6F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08719462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6CEC5303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57713D21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5D85AED8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258BD87B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78A9C66C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160A078C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6761E550" w14:textId="77777777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07F5B122" w14:textId="7BF5564D" w:rsidR="00DC173F" w:rsidRDefault="00DC173F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0DFCBD64" w14:textId="77777777" w:rsidR="00E92C0D" w:rsidRDefault="00E92C0D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27FBCBFA" w14:textId="161C34FE" w:rsidR="009E3A94" w:rsidRDefault="00D579E7" w:rsidP="00D579E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D579E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lastRenderedPageBreak/>
        <w:t xml:space="preserve">Online Tools:  </w:t>
      </w:r>
    </w:p>
    <w:p w14:paraId="3251BE68" w14:textId="1D71B310" w:rsidR="009E3A94" w:rsidRPr="009E3A94" w:rsidRDefault="009E3A94" w:rsidP="00D579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3A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Description </w:t>
      </w:r>
    </w:p>
    <w:p w14:paraId="2DEF25AF" w14:textId="2D64860A" w:rsidR="009E3A94" w:rsidRDefault="009E3A94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Deep Convolutional Neural Network </w:t>
      </w:r>
    </w:p>
    <w:p w14:paraId="0476ECCD" w14:textId="256F3942" w:rsidR="009E3A94" w:rsidRDefault="009E3A94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Operations: convolution, max pooling, fully connected, sigmoid </w:t>
      </w:r>
    </w:p>
    <w:p w14:paraId="0804AB41" w14:textId="189707D2" w:rsidR="009E3A94" w:rsidRDefault="009E3A94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Activation : ReLU</w:t>
      </w:r>
    </w:p>
    <w:p w14:paraId="7513BC3B" w14:textId="0691078E" w:rsidR="009E3A94" w:rsidRDefault="009E3A94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conv layers (320, 480, 960 kernels) each followed by max pooling layers </w:t>
      </w:r>
    </w:p>
    <w:p w14:paraId="04DB846B" w14:textId="5C730AB2" w:rsidR="009E3A94" w:rsidRDefault="009E3A94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fully connected layer on top of third convolutional layer with matrix W</w:t>
      </w:r>
    </w:p>
    <w:p w14:paraId="446E4294" w14:textId="3408DD75" w:rsidR="009E3A94" w:rsidRDefault="009E3A94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sigmoid layer on top of the last FCL : makes predictions for 919 features and scales 0-1 to return probabilities for each one (this is where shared predictive sequence features takes place)</w:t>
      </w:r>
    </w:p>
    <w:p w14:paraId="50743247" w14:textId="7866AD88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54BC85" wp14:editId="0F436D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2620" cy="354647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9670A" w14:textId="425EC688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DBCEC" w14:textId="68EDCC11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213D4" w14:textId="191053D5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78F97" w14:textId="56F33493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B23CF" w14:textId="2E7D2FD5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7BEB1" w14:textId="71901FDA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9C8AB" w14:textId="16BA77B7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F16E8" w14:textId="7CC02688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5E08D" w14:textId="24D44B41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7C1C5" w14:textId="278F82CF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16848" w14:textId="78839006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48298" w14:textId="067E088C" w:rsidR="009E3A94" w:rsidRDefault="009E3A94" w:rsidP="009E3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B8E7B" w14:textId="7044C472" w:rsidR="009E3A94" w:rsidRDefault="009E3A94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3A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Training </w:t>
      </w:r>
    </w:p>
    <w:p w14:paraId="564FF9DB" w14:textId="02ADAE3E" w:rsidR="00E10A86" w:rsidRPr="00E10A86" w:rsidRDefault="00E10A86" w:rsidP="00E1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E92C0D">
        <w:rPr>
          <w:rFonts w:ascii="Times New Roman" w:hAnsi="Times New Roman" w:cs="Times New Roman"/>
          <w:sz w:val="24"/>
          <w:szCs w:val="24"/>
          <w:lang w:val="en-US"/>
        </w:rPr>
        <w:t>e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E92C0D">
        <w:rPr>
          <w:rFonts w:ascii="Times New Roman" w:hAnsi="Times New Roman" w:cs="Times New Roman"/>
          <w:sz w:val="24"/>
          <w:szCs w:val="24"/>
          <w:lang w:val="en-US"/>
        </w:rPr>
        <w:t xml:space="preserve">superposition of 925 binary classifiers (0/1) which share the predictive weights </w:t>
      </w:r>
    </w:p>
    <w:p w14:paraId="7156798F" w14:textId="57860E21" w:rsidR="00E10A86" w:rsidRPr="00E10A86" w:rsidRDefault="00E92C0D" w:rsidP="00E1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its final output layer, t</w:t>
      </w:r>
      <w:r w:rsidR="00E10A86">
        <w:rPr>
          <w:rFonts w:ascii="Times New Roman" w:hAnsi="Times New Roman" w:cs="Times New Roman"/>
          <w:sz w:val="24"/>
          <w:szCs w:val="24"/>
          <w:lang w:val="en-US"/>
        </w:rPr>
        <w:t xml:space="preserve">he network applies 925 Sigmoids each outputting between 0 and 1 </w:t>
      </w:r>
    </w:p>
    <w:p w14:paraId="4B07ED63" w14:textId="4CD8E007" w:rsidR="009E3A94" w:rsidRDefault="00E92C0D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897E32" wp14:editId="371756CB">
            <wp:simplePos x="0" y="0"/>
            <wp:positionH relativeFrom="margin">
              <wp:align>right</wp:align>
            </wp:positionH>
            <wp:positionV relativeFrom="paragraph">
              <wp:posOffset>275655</wp:posOffset>
            </wp:positionV>
            <wp:extent cx="3184525" cy="13144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A86">
        <w:rPr>
          <w:rFonts w:ascii="Times New Roman" w:hAnsi="Times New Roman" w:cs="Times New Roman"/>
          <w:sz w:val="24"/>
          <w:szCs w:val="24"/>
          <w:lang w:val="en-US"/>
        </w:rPr>
        <w:t xml:space="preserve">Minimization of the sum of negative log likelihood (NLL) + regularization </w:t>
      </w:r>
      <w:r>
        <w:rPr>
          <w:rFonts w:ascii="Times New Roman" w:hAnsi="Times New Roman" w:cs="Times New Roman"/>
          <w:sz w:val="24"/>
          <w:szCs w:val="24"/>
          <w:lang w:val="en-US"/>
        </w:rPr>
        <w:t>is used as the ‘’master’’ objective function for the whole model</w:t>
      </w:r>
    </w:p>
    <w:p w14:paraId="798AEBC1" w14:textId="4281E61F" w:rsidR="00E83F57" w:rsidRDefault="00E83F57" w:rsidP="009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 backprop. + SGD with momentum to optimize the predictive weights (pretty standard).</w:t>
      </w:r>
    </w:p>
    <w:p w14:paraId="5597137A" w14:textId="0687D94A" w:rsidR="009E3A94" w:rsidRPr="00E83F57" w:rsidRDefault="009E3A94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18A1A" w14:textId="2056026D" w:rsidR="009E3A94" w:rsidRDefault="00FF6EFC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Input </w:t>
      </w:r>
      <w:r w:rsidR="00E83F57" w:rsidRPr="00E83F5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DeepSEA</w:t>
      </w:r>
    </w:p>
    <w:p w14:paraId="2F223B87" w14:textId="77777777" w:rsidR="00A21ADB" w:rsidRDefault="00A21ADB" w:rsidP="009E3A9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21ADB">
        <w:rPr>
          <w:rFonts w:ascii="Times New Roman" w:hAnsi="Times New Roman" w:cs="Times New Roman"/>
          <w:sz w:val="24"/>
          <w:szCs w:val="24"/>
          <w:u w:val="single"/>
          <w:lang w:val="en-US"/>
        </w:rPr>
        <w:t>Training Data</w:t>
      </w:r>
    </w:p>
    <w:p w14:paraId="735637AF" w14:textId="77777777" w:rsidR="00E92C0D" w:rsidRPr="00E92C0D" w:rsidRDefault="00E92C0D" w:rsidP="00E92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Split genome from a cell type into 200-bp bins (say we have K bins in the genome)</w:t>
      </w:r>
    </w:p>
    <w:p w14:paraId="66943152" w14:textId="77777777" w:rsidR="00E92C0D" w:rsidRPr="00E92C0D" w:rsidRDefault="00E92C0D" w:rsidP="00E92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of the K bins, 919 labels (1 label per chromatin feature)</w:t>
      </w:r>
    </w:p>
    <w:p w14:paraId="26FA1F9B" w14:textId="6E02ECE5" w:rsidR="007D1DAF" w:rsidRPr="007D1DAF" w:rsidRDefault="007D1DAF" w:rsidP="00E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D1DA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more than ½ of the 200-bp bin is in the peak region</w:t>
      </w:r>
    </w:p>
    <w:p w14:paraId="0146F592" w14:textId="7F777033" w:rsidR="007D1DAF" w:rsidRPr="007D1DAF" w:rsidRDefault="007D1DAF" w:rsidP="00E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D1DA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otherwise </w:t>
      </w:r>
    </w:p>
    <w:p w14:paraId="2418539C" w14:textId="77777777" w:rsidR="007D1DAF" w:rsidRPr="007D1DAF" w:rsidRDefault="007D1DAF" w:rsidP="007D1DAF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BE1EE57" w14:textId="6B497AF2" w:rsidR="007D1DAF" w:rsidRDefault="007D1DAF" w:rsidP="007D1D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1DA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all obtained from Chip-seq experiments </w:t>
      </w:r>
    </w:p>
    <w:p w14:paraId="7CFE7D03" w14:textId="77777777" w:rsidR="007D1DAF" w:rsidRPr="007D1DAF" w:rsidRDefault="007D1DAF" w:rsidP="007D1D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69E946" w14:textId="3B313DD2" w:rsidR="007D1DAF" w:rsidRPr="007D1DAF" w:rsidRDefault="007D1DAF" w:rsidP="007D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Keep the 200-bp bins with at least 1 TF binding event (at least one of the 919 labels is labeled as 1) </w:t>
      </w:r>
      <w:r w:rsidRPr="007D1DA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521,636,200 bp of sequence (17% of genome)</w:t>
      </w:r>
    </w:p>
    <w:p w14:paraId="45A7801D" w14:textId="026299EB" w:rsidR="007D1DAF" w:rsidRPr="007D1DAF" w:rsidRDefault="007D1DAF" w:rsidP="007D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training sample consists of a 1,000 bp sequence (the 200-bp bins kept from before  flanked on both sides by two 400-bp regions to provide contextual information) </w:t>
      </w:r>
    </w:p>
    <w:p w14:paraId="1BB790C8" w14:textId="7CE398AF" w:rsidR="007D1DAF" w:rsidRPr="007D1DAF" w:rsidRDefault="00FE2645" w:rsidP="007D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F0BF949" wp14:editId="5E3572D4">
                <wp:simplePos x="0" y="0"/>
                <wp:positionH relativeFrom="column">
                  <wp:posOffset>2614930</wp:posOffset>
                </wp:positionH>
                <wp:positionV relativeFrom="paragraph">
                  <wp:posOffset>146685</wp:posOffset>
                </wp:positionV>
                <wp:extent cx="26375" cy="13695"/>
                <wp:effectExtent l="38100" t="38100" r="50165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375" cy="1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EB5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5.2pt;margin-top:10.85pt;width:3.5pt;height: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A60683" wp14:editId="10FEB2E6">
                <wp:simplePos x="0" y="0"/>
                <wp:positionH relativeFrom="column">
                  <wp:posOffset>2703662</wp:posOffset>
                </wp:positionH>
                <wp:positionV relativeFrom="paragraph">
                  <wp:posOffset>129795</wp:posOffset>
                </wp:positionV>
                <wp:extent cx="6480" cy="13680"/>
                <wp:effectExtent l="38100" t="38100" r="5080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DDEF8" id="Ink 8" o:spid="_x0000_s1026" type="#_x0000_t75" style="position:absolute;margin-left:212.2pt;margin-top:9.5pt;width:1.9pt;height: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VtmohwEAACkDAAAOAAAAAAAAAAAAAAAAADwCAABkcnMv&#10;ZTJvRG9jLnhtbFBLAQItABQABgAIAAAAIQB2WPUqHAIAADkFAAAQAAAAAAAAAAAAAAAAAO8DAABk&#10;cnMvaW5rL2luazEueG1sUEsBAi0AFAAGAAgAAAAhAAz0LQPgAAAACQEAAA8AAAAAAAAAAAAAAAAA&#10;OQ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7D1DAF">
        <w:rPr>
          <w:rFonts w:ascii="Times New Roman" w:hAnsi="Times New Roman" w:cs="Times New Roman"/>
          <w:sz w:val="24"/>
          <w:szCs w:val="24"/>
          <w:lang w:val="en-US"/>
        </w:rPr>
        <w:t>Each training sample is paired with a 919 label vector (0/1) for chromatin features</w:t>
      </w:r>
    </w:p>
    <w:p w14:paraId="2629F39C" w14:textId="15BE9F11" w:rsidR="00FF6EFC" w:rsidRPr="00FF6EFC" w:rsidRDefault="007D1DAF" w:rsidP="00FF6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model processes the 1000 bp sequence as a 1000 x 4 binary one hot encoded matrix with columns corresponding to A, G, C, T. </w:t>
      </w:r>
    </w:p>
    <w:p w14:paraId="21991808" w14:textId="0CB2B059" w:rsidR="00FF6EFC" w:rsidRDefault="00FE2645" w:rsidP="00FF6EF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240D11" wp14:editId="060DBF88">
                <wp:simplePos x="0" y="0"/>
                <wp:positionH relativeFrom="column">
                  <wp:posOffset>-34498</wp:posOffset>
                </wp:positionH>
                <wp:positionV relativeFrom="paragraph">
                  <wp:posOffset>58020</wp:posOffset>
                </wp:positionV>
                <wp:extent cx="761400" cy="98280"/>
                <wp:effectExtent l="76200" t="95250" r="38735" b="1308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14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B08B6" id="Ink 11" o:spid="_x0000_s1026" type="#_x0000_t75" style="position:absolute;margin-left:-6.95pt;margin-top:-3.95pt;width:68.4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3C3C006" wp14:editId="5A190E01">
                <wp:simplePos x="0" y="0"/>
                <wp:positionH relativeFrom="column">
                  <wp:posOffset>-15418</wp:posOffset>
                </wp:positionH>
                <wp:positionV relativeFrom="paragraph">
                  <wp:posOffset>101220</wp:posOffset>
                </wp:positionV>
                <wp:extent cx="250200" cy="48960"/>
                <wp:effectExtent l="38100" t="38100" r="54610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02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78DE" id="Ink 10" o:spid="_x0000_s1026" type="#_x0000_t75" style="position:absolute;margin-left:-1.9pt;margin-top:7.25pt;width:21.1pt;height: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">
                <v:imagedata r:id="rId17" o:title=""/>
              </v:shape>
            </w:pict>
          </mc:Fallback>
        </mc:AlternateContent>
      </w:r>
      <w:r w:rsidR="00FF6E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Data Types </w:t>
      </w:r>
    </w:p>
    <w:p w14:paraId="76838F5F" w14:textId="00DA71BE" w:rsidR="00FF6EFC" w:rsidRDefault="00FF6EFC" w:rsidP="00FF6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vcf, fasta, bed</w:t>
      </w:r>
    </w:p>
    <w:p w14:paraId="574A2E69" w14:textId="0FCF7CEF" w:rsidR="00FF6EFC" w:rsidRDefault="00FF6EFC" w:rsidP="00FF6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EFC">
        <w:rPr>
          <w:rFonts w:ascii="Times New Roman" w:hAnsi="Times New Roman" w:cs="Times New Roman"/>
          <w:b/>
          <w:bCs/>
          <w:sz w:val="24"/>
          <w:szCs w:val="24"/>
          <w:lang w:val="en-US"/>
        </w:rPr>
        <w:t>vcf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for predicting non-coding variants </w:t>
      </w:r>
      <w:r w:rsidR="00363CAA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E19AAA6" w14:textId="3535B361" w:rsidR="00FF6EFC" w:rsidRDefault="00FF6EFC" w:rsidP="00FF6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predict feature probabilities, </w:t>
      </w:r>
      <w:r w:rsidRPr="00FF6E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</w:t>
      </w:r>
    </w:p>
    <w:p w14:paraId="682F5CD0" w14:textId="3CC9CB55" w:rsidR="00FF6EFC" w:rsidRDefault="00FF6EFC" w:rsidP="00FF6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specifying sequences from the human reference genome (GRCh37/hg19), </w:t>
      </w:r>
      <w:r w:rsidRPr="00FF6EFC">
        <w:rPr>
          <w:rFonts w:ascii="Times New Roman" w:hAnsi="Times New Roman" w:cs="Times New Roman"/>
          <w:b/>
          <w:bCs/>
          <w:sz w:val="24"/>
          <w:szCs w:val="24"/>
          <w:lang w:val="en-US"/>
        </w:rPr>
        <w:t>bed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(the bed input should specify regions of 1000-bp length </w:t>
      </w:r>
    </w:p>
    <w:p w14:paraId="74BC167B" w14:textId="35F5D06F" w:rsidR="00A21ADB" w:rsidRDefault="008A2D26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€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awàles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F65387" w14:textId="5DB039B4" w:rsidR="00A21ADB" w:rsidRDefault="008A2D26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©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4C"/>
      </w:r>
    </w:p>
    <w:p w14:paraId="3CDFE393" w14:textId="742A5D7C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514B25" w14:textId="01BC8FE7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95301" w14:textId="47222F26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790DC" w14:textId="56FD0968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5ED18B" w14:textId="04999785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66A83" w14:textId="7540E8F8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3679F0" w14:textId="02F0D22B" w:rsidR="00A21ADB" w:rsidRDefault="00A21ADB" w:rsidP="009E3A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C95B7" w14:textId="44385E1A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EF65E" w14:textId="3EBE55B5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AC743" w14:textId="17EB2C42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DAE6D" w14:textId="0BE96C42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ADF98" w14:textId="119085DD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C393D" w14:textId="02DCBDB8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6E653" w14:textId="2B9EFDFC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27262" w14:textId="606AD82A" w:rsidR="00181096" w:rsidRDefault="00181096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93073" w14:textId="16B4786F" w:rsidR="00E92C0D" w:rsidRDefault="00E92C0D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CE6D5" w14:textId="77777777" w:rsidR="00E92C0D" w:rsidRDefault="00E92C0D" w:rsidP="0018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8C88E" w14:textId="4BFBC061" w:rsidR="004C22C8" w:rsidRDefault="00D579E7" w:rsidP="0018109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579E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Glossary</w:t>
      </w:r>
      <w:r w:rsidR="00181096" w:rsidRPr="00D579E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:</w:t>
      </w:r>
      <w:r w:rsidR="00181096" w:rsidRPr="00D579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141039C9" w14:textId="77777777" w:rsidR="00E92C0D" w:rsidRDefault="00E92C0D" w:rsidP="0018109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3068D0" w14:textId="3DCD7F72" w:rsidR="004C22C8" w:rsidRPr="003D65A2" w:rsidRDefault="004C22C8" w:rsidP="004C2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2C0D">
        <w:rPr>
          <w:rFonts w:ascii="Times New Roman" w:hAnsi="Times New Roman" w:cs="Times New Roman"/>
          <w:b/>
          <w:bCs/>
          <w:sz w:val="24"/>
          <w:szCs w:val="24"/>
          <w:lang w:val="en-US"/>
        </w:rPr>
        <w:t>AUC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(Area Under Curve) : a metric used in classification analysis to determine </w:t>
      </w:r>
      <w:r w:rsidR="00731C71">
        <w:rPr>
          <w:rFonts w:ascii="Times New Roman" w:hAnsi="Times New Roman" w:cs="Times New Roman"/>
          <w:sz w:val="24"/>
          <w:szCs w:val="24"/>
          <w:lang w:val="en-US"/>
        </w:rPr>
        <w:t>classification accuracy of a certain predictor (example: AUC for TF binding sites will indicate how well the model is able to predict TF binding sites from DNA sequence variants)</w:t>
      </w:r>
      <w:r w:rsidR="00257F63">
        <w:rPr>
          <w:rFonts w:ascii="Times New Roman" w:hAnsi="Times New Roman" w:cs="Times New Roman"/>
          <w:sz w:val="24"/>
          <w:szCs w:val="24"/>
          <w:lang w:val="en-US"/>
        </w:rPr>
        <w:t>. (need check more in online tools part as they are many different subtypes of AUC curves).</w:t>
      </w:r>
    </w:p>
    <w:p w14:paraId="0F9F182D" w14:textId="2FF3EF04" w:rsidR="003D65A2" w:rsidRDefault="003D65A2" w:rsidP="003D65A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C25318A" w14:textId="3B476A3D" w:rsidR="003D65A2" w:rsidRPr="003D65A2" w:rsidRDefault="003D65A2" w:rsidP="003D65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2C0D">
        <w:rPr>
          <w:rFonts w:ascii="Times New Roman" w:hAnsi="Times New Roman" w:cs="Times New Roman"/>
          <w:b/>
          <w:bCs/>
          <w:sz w:val="24"/>
          <w:szCs w:val="24"/>
          <w:lang w:val="en-US"/>
        </w:rPr>
        <w:t>QTL</w:t>
      </w:r>
      <w:r w:rsidRPr="003D65A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DC173F">
        <w:rPr>
          <w:rFonts w:ascii="Times New Roman" w:hAnsi="Times New Roman" w:cs="Times New Roman"/>
          <w:sz w:val="24"/>
          <w:szCs w:val="24"/>
          <w:lang w:val="en-US"/>
        </w:rPr>
        <w:t xml:space="preserve">Quantitative Trait Loci : </w:t>
      </w:r>
      <w:r>
        <w:rPr>
          <w:rFonts w:ascii="Times New Roman" w:hAnsi="Times New Roman" w:cs="Times New Roman"/>
          <w:sz w:val="24"/>
          <w:szCs w:val="24"/>
          <w:lang w:val="en-US"/>
        </w:rPr>
        <w:t>a region in the DNA, which is associated with a particular phenotypic trait, which varies in degree. eQTL—e</w:t>
      </w:r>
      <w:r w:rsidRPr="003D65A2">
        <w:rPr>
          <w:rFonts w:ascii="Times New Roman" w:hAnsi="Times New Roman" w:cs="Times New Roman"/>
          <w:sz w:val="24"/>
          <w:szCs w:val="24"/>
          <w:lang w:val="en-US"/>
        </w:rPr>
        <w:t>xpression quantitative trait loci : genomic loci which explain variation in expression levels of mR</w:t>
      </w:r>
      <w:r>
        <w:rPr>
          <w:rFonts w:ascii="Times New Roman" w:hAnsi="Times New Roman" w:cs="Times New Roman"/>
          <w:sz w:val="24"/>
          <w:szCs w:val="24"/>
          <w:lang w:val="en-US"/>
        </w:rPr>
        <w:t>NAs</w:t>
      </w:r>
    </w:p>
    <w:p w14:paraId="227DC6F7" w14:textId="4E46BAA3" w:rsidR="00257F63" w:rsidRPr="003D65A2" w:rsidRDefault="00257F63" w:rsidP="00257F6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A72CEF1" w14:textId="325D3BD7" w:rsidR="00257F63" w:rsidRPr="00257F63" w:rsidRDefault="00257F63" w:rsidP="00257F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Allelic Imbalance : when one </w:t>
      </w:r>
      <w:r w:rsidR="003D65A2">
        <w:rPr>
          <w:rFonts w:ascii="Times New Roman" w:hAnsi="Times New Roman" w:cs="Times New Roman"/>
          <w:sz w:val="24"/>
          <w:szCs w:val="24"/>
          <w:lang w:val="en-US"/>
        </w:rPr>
        <w:t xml:space="preserve">allele is observed in DNA-seq data significantly more often (more reads of the same allele) than other allele at a heterozygous site for single cell-type sample. Example : In a DNAase-seq assay, if one allele is found more often, this indicates that that allele may be more sensitive to DNase I. </w:t>
      </w:r>
    </w:p>
    <w:p w14:paraId="0AAAF879" w14:textId="24CD5ACA" w:rsidR="00257F63" w:rsidRDefault="00257F63" w:rsidP="00257F6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20C707" w14:textId="5534C503" w:rsidR="00257F63" w:rsidRPr="00257F63" w:rsidRDefault="00257F63" w:rsidP="00257F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Silico saturated mutagenesis: computational approach to scan along all potential single nucleotide substitutions and predicts the chromatin effects of each. This method identifies which sequences features are most informative for a specific effect prediction. </w:t>
      </w:r>
    </w:p>
    <w:p w14:paraId="496BA9BA" w14:textId="77777777" w:rsidR="00731C71" w:rsidRPr="00731C71" w:rsidRDefault="00731C71" w:rsidP="00731C7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9E4A187" w14:textId="232FABFF" w:rsidR="00181096" w:rsidRPr="00D579E7" w:rsidRDefault="00181096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D579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9E7">
        <w:rPr>
          <w:rFonts w:ascii="Times New Roman" w:hAnsi="Times New Roman" w:cs="Times New Roman"/>
          <w:sz w:val="24"/>
          <w:szCs w:val="24"/>
          <w:lang w:val="en-US"/>
        </w:rPr>
        <w:t>: motifs</w:t>
      </w:r>
      <w:r w:rsidR="00D579E7" w:rsidRPr="00D579E7">
        <w:rPr>
          <w:rFonts w:ascii="Times New Roman" w:hAnsi="Times New Roman" w:cs="Times New Roman"/>
          <w:sz w:val="24"/>
          <w:szCs w:val="24"/>
          <w:lang w:val="en-US"/>
        </w:rPr>
        <w:t xml:space="preserve"> in the DNA sequence</w:t>
      </w:r>
      <w:r w:rsidRPr="00D579E7">
        <w:rPr>
          <w:rFonts w:ascii="Times New Roman" w:hAnsi="Times New Roman" w:cs="Times New Roman"/>
          <w:sz w:val="24"/>
          <w:szCs w:val="24"/>
          <w:lang w:val="en-US"/>
        </w:rPr>
        <w:t xml:space="preserve"> (e.g. chromatin annotations) used by the model to predict </w:t>
      </w:r>
      <w:r w:rsidR="00D579E7" w:rsidRPr="00D579E7">
        <w:rPr>
          <w:rFonts w:ascii="Times New Roman" w:hAnsi="Times New Roman" w:cs="Times New Roman"/>
          <w:sz w:val="24"/>
          <w:szCs w:val="24"/>
          <w:lang w:val="en-US"/>
        </w:rPr>
        <w:t>effects on chromatin</w:t>
      </w:r>
      <w:r w:rsidR="004C22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74177F" w14:textId="77777777" w:rsidR="00D579E7" w:rsidRDefault="00D579E7" w:rsidP="00D579E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CBBDDE" w14:textId="14D12EC7" w:rsid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lang w:val="en-US"/>
        </w:rPr>
        <w:t>Effects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9E7">
        <w:rPr>
          <w:rFonts w:ascii="Times New Roman" w:hAnsi="Times New Roman" w:cs="Times New Roman"/>
          <w:sz w:val="24"/>
          <w:szCs w:val="24"/>
          <w:lang w:val="en-US"/>
        </w:rPr>
        <w:t>: What is predicted by the model: TF binding sites, DHS accessible regions, regions targeted for histone marks</w:t>
      </w:r>
      <w:r w:rsidR="004C22C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79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739061" w14:textId="77777777" w:rsidR="004C22C8" w:rsidRPr="004C22C8" w:rsidRDefault="004C22C8" w:rsidP="004C22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FC486F" w14:textId="0451DB4C" w:rsidR="004C22C8" w:rsidRPr="00D579E7" w:rsidRDefault="004C22C8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Predictor : </w:t>
      </w:r>
      <w:r w:rsidR="000E396E">
        <w:rPr>
          <w:rFonts w:ascii="Times New Roman" w:hAnsi="Times New Roman" w:cs="Times New Roman"/>
          <w:sz w:val="24"/>
          <w:szCs w:val="24"/>
          <w:lang w:val="en-US"/>
        </w:rPr>
        <w:t xml:space="preserve">the parameters learned by the 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predict. </w:t>
      </w:r>
      <w:r w:rsidR="000E396E">
        <w:rPr>
          <w:rFonts w:ascii="Times New Roman" w:hAnsi="Times New Roman" w:cs="Times New Roman"/>
          <w:sz w:val="24"/>
          <w:szCs w:val="24"/>
          <w:lang w:val="en-US"/>
        </w:rPr>
        <w:t>They can be optimized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binding of a specific TF, or of a physically interacting one for example</w:t>
      </w:r>
      <w:r w:rsidR="000E396E">
        <w:rPr>
          <w:rFonts w:ascii="Times New Roman" w:hAnsi="Times New Roman" w:cs="Times New Roman"/>
          <w:sz w:val="24"/>
          <w:szCs w:val="24"/>
          <w:lang w:val="en-US"/>
        </w:rPr>
        <w:t xml:space="preserve">, depending on the training data. </w:t>
      </w:r>
    </w:p>
    <w:p w14:paraId="40B8ABA1" w14:textId="77777777" w:rsidR="00D579E7" w:rsidRP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58621D" w14:textId="5FD9C887" w:rsidR="00D579E7" w:rsidRP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lang w:val="en-US"/>
        </w:rPr>
        <w:t>SNP : Single Nucleotide Polymorphism : a single-nucleotide variant with functional effects</w:t>
      </w:r>
      <w:r w:rsidR="004C22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DFF155" w14:textId="77777777" w:rsidR="00D579E7" w:rsidRP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4771A6" w14:textId="55B6C614" w:rsidR="00D579E7" w:rsidRP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lang w:val="en-US"/>
        </w:rPr>
        <w:lastRenderedPageBreak/>
        <w:t>Non-coding variants : variants in on-coding DNA sequence (introns) associated with functional effects, but not directly with protein (ex: a mutation in a gene regulatory sequence)</w:t>
      </w:r>
      <w:r w:rsidR="004C22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C3B09E" w14:textId="77777777" w:rsidR="00D579E7" w:rsidRPr="00D579E7" w:rsidRDefault="00D579E7" w:rsidP="00D579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8BF85D" w14:textId="2EFF9AAC" w:rsidR="00D579E7" w:rsidRDefault="00D579E7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79E7">
        <w:rPr>
          <w:rFonts w:ascii="Times New Roman" w:hAnsi="Times New Roman" w:cs="Times New Roman"/>
          <w:sz w:val="24"/>
          <w:szCs w:val="24"/>
          <w:lang w:val="en-US"/>
        </w:rPr>
        <w:t xml:space="preserve">DNase I-hypersensitive sites (DHSs) </w:t>
      </w:r>
      <w:r>
        <w:rPr>
          <w:rFonts w:ascii="Times New Roman" w:hAnsi="Times New Roman" w:cs="Times New Roman"/>
          <w:sz w:val="24"/>
          <w:szCs w:val="24"/>
          <w:lang w:val="en-US"/>
        </w:rPr>
        <w:t>: regions of chromatin that are sensiti</w:t>
      </w:r>
      <w:r w:rsidR="004C22C8">
        <w:rPr>
          <w:rFonts w:ascii="Times New Roman" w:hAnsi="Times New Roman" w:cs="Times New Roman"/>
          <w:sz w:val="24"/>
          <w:szCs w:val="24"/>
          <w:lang w:val="en-US"/>
        </w:rPr>
        <w:t xml:space="preserve">ve to cleavage by the DNA I enzyme. In these regions of the genome, chromatin as lost its condensed structure, exposing the DNA and making it more accessible. </w:t>
      </w:r>
    </w:p>
    <w:p w14:paraId="341E1904" w14:textId="77777777" w:rsidR="004C22C8" w:rsidRPr="004C22C8" w:rsidRDefault="004C22C8" w:rsidP="004C22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DD8AAF" w14:textId="065193D8" w:rsidR="004C22C8" w:rsidRDefault="004C22C8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Chromatin : the mass of genetic material composed of DNA and proteins that condense to form the chromosome. (DNA packaging system which can be more or less accessible for epigenetic modifications)</w:t>
      </w:r>
    </w:p>
    <w:p w14:paraId="058D45E7" w14:textId="77777777" w:rsidR="004C22C8" w:rsidRPr="004C22C8" w:rsidRDefault="004C22C8" w:rsidP="004C22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A16ADD" w14:textId="3432F045" w:rsidR="004C22C8" w:rsidRDefault="004C22C8" w:rsidP="00D57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Epigenetics : modification of gene expression through DNA marks rathe than alteration of the code itself. For example, DeepSea can be used to predict epigenetic effects.</w:t>
      </w:r>
    </w:p>
    <w:p w14:paraId="06D9E4C6" w14:textId="77777777" w:rsidR="00550112" w:rsidRPr="00550112" w:rsidRDefault="00550112" w:rsidP="005501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3845C9" w14:textId="4898DBA6" w:rsidR="00550112" w:rsidRPr="00F42709" w:rsidRDefault="00550112" w:rsidP="005501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Receiver Operating Characteristic Curve (ROC) : graphical plot illustrating the diagnostic ability of a binary classifier system as its discrimination threshold is varied (</w:t>
      </w:r>
      <w:hyperlink r:id="rId18" w:history="1">
        <w:r>
          <w:rPr>
            <w:rStyle w:val="Hyperlink"/>
          </w:rPr>
          <w:t>https://towardsdatascience.com/understanding-auc-roc-curve-68b2303cc9c5</w:t>
        </w:r>
      </w:hyperlink>
      <w:r>
        <w:t>)</w:t>
      </w:r>
    </w:p>
    <w:p w14:paraId="4F4F8B09" w14:textId="77777777" w:rsidR="00F42709" w:rsidRPr="00F42709" w:rsidRDefault="00F42709" w:rsidP="00F427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2F43FA" w14:textId="3BD83295" w:rsidR="00F42709" w:rsidRDefault="00F42709" w:rsidP="00F42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9436F" w14:textId="143CFA34" w:rsidR="00F42709" w:rsidRPr="00F42709" w:rsidRDefault="00F42709" w:rsidP="00F42709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0257608E" w14:textId="330D0478" w:rsidR="00F42709" w:rsidRDefault="00F42709" w:rsidP="00F42709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F4270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Tools</w:t>
      </w:r>
    </w:p>
    <w:p w14:paraId="19A9E985" w14:textId="77777777" w:rsidR="00F42709" w:rsidRPr="00F42709" w:rsidRDefault="00F42709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2709"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classic pandas with dataframes</w:t>
      </w:r>
    </w:p>
    <w:p w14:paraId="26704226" w14:textId="54836E22" w:rsidR="00F42709" w:rsidRPr="00F42709" w:rsidRDefault="00F42709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2709"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python packages such as pybed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tools</w:t>
      </w:r>
      <w:r w:rsidRPr="00F4270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6874409" w14:textId="41785D7A" w:rsidR="00F42709" w:rsidRDefault="00673120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9" w:history="1">
        <w:r w:rsidR="00F42709" w:rsidRPr="002117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http://daler.github.io/pybedtools</w:t>
        </w:r>
      </w:hyperlink>
    </w:p>
    <w:p w14:paraId="09484D56" w14:textId="1B694F2A" w:rsidR="00F42709" w:rsidRPr="00F42709" w:rsidRDefault="006246CC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404040"/>
          <w:shd w:val="clear" w:color="auto" w:fill="FCFCFC"/>
        </w:rPr>
        <w:t>We support only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GRCh37/hg19</w:t>
      </w:r>
      <w:r>
        <w:rPr>
          <w:rFonts w:ascii="Arial" w:hAnsi="Arial" w:cs="Arial"/>
          <w:color w:val="404040"/>
          <w:shd w:val="clear" w:color="auto" w:fill="FCFCFC"/>
        </w:rPr>
        <w:t xml:space="preserve"> genome coordinates. You can use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LiftOver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to convert your coordinates to the correct version.</w:t>
      </w:r>
    </w:p>
    <w:p w14:paraId="5E82C8FE" w14:textId="77777777" w:rsidR="00F42709" w:rsidRPr="00F42709" w:rsidRDefault="00F42709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42709"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R using R vanilla</w:t>
      </w:r>
    </w:p>
    <w:p w14:paraId="15713FB2" w14:textId="6CE54A49" w:rsidR="00F42709" w:rsidRDefault="00673120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20" w:history="1">
        <w:r w:rsidR="00F42709" w:rsidRPr="002117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https://charlesjb.github.io/How_to_import_narrowPeak/</w:t>
        </w:r>
      </w:hyperlink>
    </w:p>
    <w:p w14:paraId="335FC9F5" w14:textId="706C6881" w:rsidR="00F42709" w:rsidRPr="00E47006" w:rsidRDefault="00F42709" w:rsidP="00F4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  <w:proofErr w:type="spellStart"/>
      <w:r w:rsidRPr="00E47006">
        <w:rPr>
          <w:rFonts w:ascii="Times New Roman" w:hAnsi="Times New Roman" w:cs="Times New Roman"/>
          <w:color w:val="FF0000"/>
          <w:sz w:val="24"/>
          <w:szCs w:val="24"/>
          <w:lang w:val="it-IT"/>
        </w:rPr>
        <w:t>Genomes</w:t>
      </w:r>
      <w:proofErr w:type="spellEnd"/>
      <w:r w:rsidRPr="00E47006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 database  : </w:t>
      </w:r>
      <w:hyperlink r:id="rId21" w:anchor="format1" w:history="1">
        <w:r w:rsidRPr="00E47006">
          <w:rPr>
            <w:rStyle w:val="Hyperlink"/>
            <w:lang w:val="it-IT"/>
          </w:rPr>
          <w:t>https://genome.ucsc.edu/FAQ/FAQformat.html#format1</w:t>
        </w:r>
      </w:hyperlink>
    </w:p>
    <w:p w14:paraId="7AB514B4" w14:textId="0FA94F8E" w:rsidR="00F42709" w:rsidRPr="00E47006" w:rsidRDefault="00F42709" w:rsidP="00F42709">
      <w:pPr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</w:p>
    <w:p w14:paraId="6D5DBBEC" w14:textId="3FFF358F" w:rsidR="00EF4C4A" w:rsidRPr="00E47006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</w:p>
    <w:p w14:paraId="3CB68D49" w14:textId="4256F74C" w:rsidR="00EF4C4A" w:rsidRPr="00E47006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</w:p>
    <w:p w14:paraId="4A998D3D" w14:textId="69D63838" w:rsidR="00EF4C4A" w:rsidRPr="00E47006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</w:p>
    <w:p w14:paraId="5A37B28A" w14:textId="39279E68" w:rsidR="00EF4C4A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Exploratory Data Analysis </w:t>
      </w:r>
    </w:p>
    <w:p w14:paraId="3FF4BD0B" w14:textId="0FA41518" w:rsidR="00EF4C4A" w:rsidRPr="00EF4C4A" w:rsidRDefault="00EF4C4A" w:rsidP="00EF4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histograms of Chip-seq peaks for various chromatin features profiles from each type (histone mark, transcription factor, DNase hypersensitive sites)</w:t>
      </w:r>
    </w:p>
    <w:p w14:paraId="4675BD7A" w14:textId="2DF2CF65" w:rsidR="00EF4C4A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70B1E39" w14:textId="18775290" w:rsidR="00EF4C4A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TASK 1: Evaluate the model by reproducing ROC curves</w:t>
      </w:r>
    </w:p>
    <w:p w14:paraId="070C33C9" w14:textId="2A6273C2" w:rsidR="00EF4C4A" w:rsidRPr="00EF4C4A" w:rsidRDefault="00EF4C4A" w:rsidP="00EF4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 the curves for ALL Transcription factors, ALL DNase Hypersensitive sites, and ALL </w:t>
      </w:r>
      <w:r w:rsidR="00A45B64">
        <w:rPr>
          <w:rFonts w:ascii="Times New Roman" w:hAnsi="Times New Roman" w:cs="Times New Roman"/>
          <w:sz w:val="24"/>
          <w:szCs w:val="24"/>
          <w:lang w:val="en-US"/>
        </w:rPr>
        <w:t>Histone Marks</w:t>
      </w:r>
    </w:p>
    <w:p w14:paraId="4EF4A154" w14:textId="107FF3D5" w:rsidR="00EF4C4A" w:rsidRPr="00EF4C4A" w:rsidRDefault="00EF4C4A" w:rsidP="00F4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 a boxplot for AUCs </w:t>
      </w:r>
    </w:p>
    <w:p w14:paraId="17B9FD89" w14:textId="77777777" w:rsidR="00EF4C4A" w:rsidRPr="00EF4C4A" w:rsidRDefault="00EF4C4A" w:rsidP="00EF4C4A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D1A148E" w14:textId="1DF34777" w:rsidR="00EF4C4A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TASK 2: Identify a TF which is associated with a clinical phenotype (mutation). Check if the model can predict the change in TF binding affinity and investigate which types of mutations are associated with the phenotype</w:t>
      </w:r>
      <w:r w:rsidR="00A37F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Basically, check if the model is capable of predicting TF binding changes  </w:t>
      </w:r>
    </w:p>
    <w:p w14:paraId="19096611" w14:textId="189D58BE" w:rsidR="002638E6" w:rsidRDefault="002638E6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7623E33" w14:textId="2261CB0A" w:rsidR="002638E6" w:rsidRDefault="002638E6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Idea :</w:t>
      </w:r>
    </w:p>
    <w:p w14:paraId="1CB714CE" w14:textId="1FDD4521" w:rsidR="002638E6" w:rsidRDefault="002638E6" w:rsidP="00263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Gather all SNPs relevant for a phenotypical trait (ex: cancer aggressiveness) from tools like this:</w:t>
      </w:r>
    </w:p>
    <w:p w14:paraId="06B1D304" w14:textId="611C1FF7" w:rsidR="00EA4C84" w:rsidRDefault="00EA4C84" w:rsidP="00EA4C84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Liftover tool for converting from 38 to 37 </w:t>
      </w:r>
    </w:p>
    <w:p w14:paraId="0F0343A4" w14:textId="0D1389A2" w:rsidR="00EA4C84" w:rsidRDefault="00673120" w:rsidP="00EA4C84">
      <w:pPr>
        <w:pBdr>
          <w:bottom w:val="single" w:sz="6" w:space="1" w:color="auto"/>
        </w:pBdr>
      </w:pPr>
      <w:hyperlink r:id="rId22" w:history="1">
        <w:r w:rsidR="00EA4C84">
          <w:rPr>
            <w:rStyle w:val="Hyperlink"/>
          </w:rPr>
          <w:t>https://genome.ucsc.edu/cgi-bin/hgLiftOver</w:t>
        </w:r>
      </w:hyperlink>
    </w:p>
    <w:p w14:paraId="08D94F3F" w14:textId="2AB41625" w:rsidR="00EA4C84" w:rsidRPr="00EA4C84" w:rsidRDefault="00EA4C84" w:rsidP="00EA4C84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t>tools to get SNPs</w:t>
      </w:r>
    </w:p>
    <w:p w14:paraId="653B675D" w14:textId="06FEB9C6" w:rsidR="002638E6" w:rsidRDefault="00673120" w:rsidP="002638E6">
      <w:hyperlink r:id="rId23" w:history="1">
        <w:r w:rsidR="002638E6">
          <w:rPr>
            <w:rStyle w:val="Hyperlink"/>
          </w:rPr>
          <w:t>https://www.ebi.ac.uk/gwas/search?query=rs35148638</w:t>
        </w:r>
      </w:hyperlink>
    </w:p>
    <w:p w14:paraId="75298D82" w14:textId="3E4FD2D3" w:rsidR="00136CC1" w:rsidRDefault="00136CC1" w:rsidP="002638E6">
      <w:r>
        <w:t>or</w:t>
      </w:r>
    </w:p>
    <w:p w14:paraId="1757C4BE" w14:textId="06DD51BC" w:rsidR="00136CC1" w:rsidRPr="002638E6" w:rsidRDefault="00673120" w:rsidP="002638E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24" w:history="1">
        <w:r w:rsidR="00136CC1">
          <w:rPr>
            <w:rStyle w:val="Hyperlink"/>
          </w:rPr>
          <w:t>http://www.ensembl.org/Homo_sapiens/Variation/Explore?r=9:9524-10524;v=rs1563683293;vdb=variation;vf=579642862</w:t>
        </w:r>
      </w:hyperlink>
    </w:p>
    <w:p w14:paraId="58FD5C0F" w14:textId="3BB23DA6" w:rsidR="002638E6" w:rsidRDefault="002638E6" w:rsidP="00263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Rank all TFs based on increase of binding affinity (gain of function), or decrease</w:t>
      </w:r>
    </w:p>
    <w:p w14:paraId="3FF3DC40" w14:textId="2AC6B9F8" w:rsidR="002638E6" w:rsidRPr="002638E6" w:rsidRDefault="002638E6" w:rsidP="00263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Based on these scores, identify TFs which are implicated in disease and check if this makes sense </w:t>
      </w:r>
    </w:p>
    <w:p w14:paraId="57549530" w14:textId="04573CA5" w:rsidR="00A37FCC" w:rsidRDefault="00673120" w:rsidP="00F42709">
      <w:hyperlink r:id="rId25" w:history="1">
        <w:r w:rsidR="00A37FCC">
          <w:rPr>
            <w:rStyle w:val="Hyperlink"/>
          </w:rPr>
          <w:t>https://www.ncbi.nlm.nih.gov/pmc/articles/PMC5501730/</w:t>
        </w:r>
      </w:hyperlink>
    </w:p>
    <w:p w14:paraId="5FEEB9F3" w14:textId="584E9300" w:rsidR="00B969D8" w:rsidRDefault="00673120" w:rsidP="00F42709">
      <w:hyperlink r:id="rId26" w:history="1">
        <w:r w:rsidR="00A37FCC">
          <w:rPr>
            <w:rStyle w:val="Hyperlink"/>
          </w:rPr>
          <w:t>https://www.ncbi.nlm.nih.gov/pmc/articles/PMC3638136/</w:t>
        </w:r>
      </w:hyperlink>
    </w:p>
    <w:p w14:paraId="6899B173" w14:textId="2CCDF41E" w:rsidR="00B969D8" w:rsidRDefault="00673120" w:rsidP="00F42709">
      <w:hyperlink r:id="rId27" w:history="1">
        <w:r w:rsidR="00B969D8">
          <w:rPr>
            <w:rStyle w:val="Hyperlink"/>
          </w:rPr>
          <w:t>https://www.ncbi.nlm.nih.gov/pmc/articles/PMC6464064/</w:t>
        </w:r>
      </w:hyperlink>
    </w:p>
    <w:p w14:paraId="741AFB3C" w14:textId="3D7B9382" w:rsidR="00EA4C84" w:rsidRDefault="00EA4C84" w:rsidP="00F42709">
      <w:r>
        <w:t>‘Case Studies’</w:t>
      </w:r>
    </w:p>
    <w:p w14:paraId="48D6C595" w14:textId="726A76D0" w:rsidR="00EA4C84" w:rsidRDefault="00673120" w:rsidP="00F42709">
      <w:hyperlink r:id="rId28" w:history="1">
        <w:r w:rsidR="00EA4C84">
          <w:rPr>
            <w:rStyle w:val="Hyperlink"/>
          </w:rPr>
          <w:t>https://www.ncbi.nlm.nih.gov/pmc/articles/PMC6906655/</w:t>
        </w:r>
      </w:hyperlink>
    </w:p>
    <w:p w14:paraId="5706B819" w14:textId="795D03D8" w:rsidR="001E33B2" w:rsidRDefault="001E33B2" w:rsidP="00F42709"/>
    <w:p w14:paraId="00696019" w14:textId="77777777" w:rsidR="00EA4C84" w:rsidRDefault="00EA4C84" w:rsidP="00F42709"/>
    <w:p w14:paraId="7B8C40E2" w14:textId="42BB096A" w:rsidR="001E33B2" w:rsidRDefault="001E33B2" w:rsidP="00F42709">
      <w:r>
        <w:t>tool which computes the PWM given a TF</w:t>
      </w:r>
    </w:p>
    <w:p w14:paraId="12BB3584" w14:textId="22560019" w:rsidR="001E33B2" w:rsidRDefault="00673120" w:rsidP="00F42709">
      <w:hyperlink r:id="rId29" w:history="1">
        <w:r w:rsidR="001E33B2">
          <w:rPr>
            <w:rStyle w:val="Hyperlink"/>
          </w:rPr>
          <w:t>https://hocomoco11.autosome.ru/motif/NANOG_MOUSE.H11MO.1.A</w:t>
        </w:r>
      </w:hyperlink>
    </w:p>
    <w:p w14:paraId="11DA8DA8" w14:textId="08793409" w:rsidR="00EA4C84" w:rsidRDefault="001E33B2" w:rsidP="00F42709">
      <w:r>
        <w:t>tools which scans genome and finds PWM hits for TFS</w:t>
      </w:r>
    </w:p>
    <w:p w14:paraId="27E64FC6" w14:textId="596A519F" w:rsidR="00B969D8" w:rsidRDefault="00673120" w:rsidP="00F42709">
      <w:hyperlink r:id="rId30" w:history="1">
        <w:r w:rsidR="001E33B2">
          <w:rPr>
            <w:rStyle w:val="Hyperlink"/>
          </w:rPr>
          <w:t>https://ccg.epfl.ch//pwmtools/pwmscan.php</w:t>
        </w:r>
      </w:hyperlink>
    </w:p>
    <w:p w14:paraId="12939C81" w14:textId="6F1E9EFC" w:rsidR="00B969D8" w:rsidRDefault="00B969D8" w:rsidP="00F42709">
      <w:r>
        <w:t>scoring and ranking TFs</w:t>
      </w:r>
    </w:p>
    <w:p w14:paraId="04C60C75" w14:textId="6022BD39" w:rsidR="00B969D8" w:rsidRDefault="00673120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31" w:history="1">
        <w:r w:rsidR="00B969D8">
          <w:rPr>
            <w:rStyle w:val="Hyperlink"/>
          </w:rPr>
          <w:t>https://www.nature.com/articles/s41467-018-04406-2</w:t>
        </w:r>
      </w:hyperlink>
    </w:p>
    <w:p w14:paraId="7349D76C" w14:textId="28933987" w:rsidR="00EF4C4A" w:rsidRDefault="00EF4C4A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TASK 3: Choose a TF for which the model shows high binding site predictability. Perform computational mutational scan to find the consensus sequence of the TF. Compare results with experimentally available determined motif if available. </w:t>
      </w:r>
    </w:p>
    <w:p w14:paraId="3312CB02" w14:textId="7302D2D5" w:rsidR="00381316" w:rsidRDefault="00381316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E5F1DAE" w14:textId="5C08CAFD" w:rsidR="00381316" w:rsidRDefault="00673120" w:rsidP="00F42709">
      <w:hyperlink r:id="rId32" w:history="1">
        <w:r w:rsidR="00381316">
          <w:rPr>
            <w:rStyle w:val="Hyperlink"/>
          </w:rPr>
          <w:t>https://www.nature.com/articles/ng.2416.pdf</w:t>
        </w:r>
      </w:hyperlink>
    </w:p>
    <w:p w14:paraId="58603CD3" w14:textId="3AF669D7" w:rsidR="00381316" w:rsidRDefault="00673120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33" w:history="1">
        <w:r w:rsidR="00381316">
          <w:rPr>
            <w:rStyle w:val="Hyperlink"/>
          </w:rPr>
          <w:t>https://www.biorxiv.org/content/10.1101/581306v1.full</w:t>
        </w:r>
      </w:hyperlink>
    </w:p>
    <w:p w14:paraId="5FFFDADF" w14:textId="757C79D8" w:rsidR="00A37FCC" w:rsidRDefault="00A37FCC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35B55B2" w14:textId="5210E73E" w:rsidR="00A37FCC" w:rsidRDefault="00A37FCC" w:rsidP="00F4270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color w:val="000000"/>
          <w:shd w:val="clear" w:color="auto" w:fill="FFFFFF"/>
        </w:rPr>
        <w:t>Cis-BP database</w:t>
      </w:r>
    </w:p>
    <w:p w14:paraId="13326CB3" w14:textId="615E7FF8" w:rsidR="009B7A6B" w:rsidRDefault="009B7A6B" w:rsidP="009B7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Myc max </w:t>
      </w:r>
    </w:p>
    <w:p w14:paraId="01604296" w14:textId="7D88ED9A" w:rsidR="007151C6" w:rsidRDefault="007151C6" w:rsidP="007151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9101819" w14:textId="4825D68E" w:rsidR="007151C6" w:rsidRDefault="007151C6" w:rsidP="007151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Relationships between features :</w:t>
      </w:r>
    </w:p>
    <w:p w14:paraId="6EA4DE86" w14:textId="45F9ABD2" w:rsidR="007151C6" w:rsidRDefault="007151C6" w:rsidP="007151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6417BEC" w14:textId="4E61AF49" w:rsidR="007151C6" w:rsidRDefault="00673120" w:rsidP="007151C6">
      <w:pPr>
        <w:rPr>
          <w:rStyle w:val="Hyperlink"/>
        </w:rPr>
      </w:pPr>
      <w:hyperlink r:id="rId34" w:history="1">
        <w:r w:rsidR="007151C6">
          <w:rPr>
            <w:rStyle w:val="Hyperlink"/>
          </w:rPr>
          <w:t>https://www.ncbi.nlm.nih.gov/pmc/articles/PMC5848611/</w:t>
        </w:r>
      </w:hyperlink>
    </w:p>
    <w:p w14:paraId="148E5D70" w14:textId="34A343F7" w:rsidR="001426CF" w:rsidRDefault="001426CF" w:rsidP="007151C6">
      <w:pPr>
        <w:rPr>
          <w:rStyle w:val="Hyperlink"/>
        </w:rPr>
      </w:pPr>
    </w:p>
    <w:p w14:paraId="76732FFF" w14:textId="428E02BB" w:rsidR="001426CF" w:rsidRPr="007151C6" w:rsidRDefault="00673120" w:rsidP="007151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35" w:history="1">
        <w:r w:rsidR="001426CF">
          <w:rPr>
            <w:rStyle w:val="Hyperlink"/>
          </w:rPr>
          <w:t>https://www.pnas.org/content/pnas/116/9/3668.full.pdf</w:t>
        </w:r>
      </w:hyperlink>
    </w:p>
    <w:sectPr w:rsidR="001426CF" w:rsidRPr="00715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1FC9"/>
    <w:multiLevelType w:val="hybridMultilevel"/>
    <w:tmpl w:val="9C3C18FA"/>
    <w:lvl w:ilvl="0" w:tplc="E0FE09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2222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30A5E"/>
    <w:multiLevelType w:val="hybridMultilevel"/>
    <w:tmpl w:val="24367A8E"/>
    <w:lvl w:ilvl="0" w:tplc="89E80CD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AE45F0"/>
    <w:multiLevelType w:val="hybridMultilevel"/>
    <w:tmpl w:val="7600722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41298"/>
    <w:multiLevelType w:val="hybridMultilevel"/>
    <w:tmpl w:val="DFEAD1E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F7CC4"/>
    <w:multiLevelType w:val="hybridMultilevel"/>
    <w:tmpl w:val="0D12AFA4"/>
    <w:lvl w:ilvl="0" w:tplc="7110CB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4F4F84"/>
    <w:multiLevelType w:val="hybridMultilevel"/>
    <w:tmpl w:val="77D6E894"/>
    <w:lvl w:ilvl="0" w:tplc="2D28BD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901F57"/>
    <w:multiLevelType w:val="hybridMultilevel"/>
    <w:tmpl w:val="1AE6501E"/>
    <w:lvl w:ilvl="0" w:tplc="B96CFF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4E72F6"/>
    <w:multiLevelType w:val="hybridMultilevel"/>
    <w:tmpl w:val="641C1BBC"/>
    <w:lvl w:ilvl="0" w:tplc="32623276">
      <w:start w:val="2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F4"/>
    <w:rsid w:val="000E396E"/>
    <w:rsid w:val="00136CC1"/>
    <w:rsid w:val="001426CF"/>
    <w:rsid w:val="00181096"/>
    <w:rsid w:val="001E33B2"/>
    <w:rsid w:val="00257F63"/>
    <w:rsid w:val="002638E6"/>
    <w:rsid w:val="00337320"/>
    <w:rsid w:val="00363CAA"/>
    <w:rsid w:val="00381316"/>
    <w:rsid w:val="003D65A2"/>
    <w:rsid w:val="003E4898"/>
    <w:rsid w:val="00473461"/>
    <w:rsid w:val="004C22C8"/>
    <w:rsid w:val="004F548C"/>
    <w:rsid w:val="00550112"/>
    <w:rsid w:val="005A59A0"/>
    <w:rsid w:val="006246CC"/>
    <w:rsid w:val="00633291"/>
    <w:rsid w:val="00673120"/>
    <w:rsid w:val="007151C6"/>
    <w:rsid w:val="00731C71"/>
    <w:rsid w:val="007D1DAF"/>
    <w:rsid w:val="008A2D26"/>
    <w:rsid w:val="009326AD"/>
    <w:rsid w:val="009B7A6B"/>
    <w:rsid w:val="009E3A94"/>
    <w:rsid w:val="009E7758"/>
    <w:rsid w:val="00A21ADB"/>
    <w:rsid w:val="00A37FCC"/>
    <w:rsid w:val="00A45B64"/>
    <w:rsid w:val="00AD1216"/>
    <w:rsid w:val="00AF24F4"/>
    <w:rsid w:val="00B969D8"/>
    <w:rsid w:val="00BD7840"/>
    <w:rsid w:val="00D579E7"/>
    <w:rsid w:val="00DC173F"/>
    <w:rsid w:val="00E04AC4"/>
    <w:rsid w:val="00E10A86"/>
    <w:rsid w:val="00E25B45"/>
    <w:rsid w:val="00E47006"/>
    <w:rsid w:val="00E83F57"/>
    <w:rsid w:val="00E92C0D"/>
    <w:rsid w:val="00EA4C84"/>
    <w:rsid w:val="00EF4C4A"/>
    <w:rsid w:val="00F01FC2"/>
    <w:rsid w:val="00F42709"/>
    <w:rsid w:val="00FC7ACA"/>
    <w:rsid w:val="00FE2645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E2D71"/>
  <w15:chartTrackingRefBased/>
  <w15:docId w15:val="{8E97E1B4-63E4-4B36-BDF0-39920B5E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9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9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3A94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6246CC"/>
  </w:style>
  <w:style w:type="character" w:styleId="FollowedHyperlink">
    <w:name w:val="FollowedHyperlink"/>
    <w:basedOn w:val="DefaultParagraphFont"/>
    <w:uiPriority w:val="99"/>
    <w:semiHidden/>
    <w:unhideWhenUsed/>
    <w:rsid w:val="00BD7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towardsdatascience.com/understanding-auc-roc-curve-68b2303cc9c5" TargetMode="External"/><Relationship Id="rId26" Type="http://schemas.openxmlformats.org/officeDocument/2006/relationships/hyperlink" Target="https://www.ncbi.nlm.nih.gov/pmc/articles/PMC3638136/" TargetMode="External"/><Relationship Id="rId21" Type="http://schemas.openxmlformats.org/officeDocument/2006/relationships/hyperlink" Target="https://genome.ucsc.edu/FAQ/FAQformat.html" TargetMode="External"/><Relationship Id="rId34" Type="http://schemas.openxmlformats.org/officeDocument/2006/relationships/hyperlink" Target="https://www.ncbi.nlm.nih.gov/pmc/articles/PMC5848611/" TargetMode="Externa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hyperlink" Target="https://www.ncbi.nlm.nih.gov/pmc/articles/PMC5501730/" TargetMode="External"/><Relationship Id="rId33" Type="http://schemas.openxmlformats.org/officeDocument/2006/relationships/hyperlink" Target="https://www.biorxiv.org/content/10.1101/581306v1.full" TargetMode="Externa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hyperlink" Target="https://charlesjb.github.io/How_to_import_narrowPeak/" TargetMode="External"/><Relationship Id="rId29" Type="http://schemas.openxmlformats.org/officeDocument/2006/relationships/hyperlink" Target="https://hocomoco11.autosome.ru/motif/NANOG_MOUSE.H11MO.1.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ensembl.org/Homo_sapiens/Variation/Explore?r=9:9524-10524;v=rs1563683293;vdb=variation;vf=579642862" TargetMode="External"/><Relationship Id="rId32" Type="http://schemas.openxmlformats.org/officeDocument/2006/relationships/hyperlink" Target="https://www.nature.com/articles/ng.2416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deepsea.princeton.edu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ebi.ac.uk/gwas/search?query=rs35148638" TargetMode="External"/><Relationship Id="rId28" Type="http://schemas.openxmlformats.org/officeDocument/2006/relationships/hyperlink" Target="https://www.ncbi.nlm.nih.gov/pmc/articles/PMC6906655/" TargetMode="Externa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hyperlink" Target="http://daler.github.io/pybedtools" TargetMode="External"/><Relationship Id="rId31" Type="http://schemas.openxmlformats.org/officeDocument/2006/relationships/hyperlink" Target="https://www.nature.com/articles/s41467-018-04406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hyperlink" Target="https://genome.ucsc.edu/cgi-bin/hgLiftOver" TargetMode="External"/><Relationship Id="rId27" Type="http://schemas.openxmlformats.org/officeDocument/2006/relationships/hyperlink" Target="https://www.ncbi.nlm.nih.gov/pmc/articles/PMC6464064/" TargetMode="External"/><Relationship Id="rId30" Type="http://schemas.openxmlformats.org/officeDocument/2006/relationships/hyperlink" Target="https://ccg.epfl.ch/pwmtools/pwmscan.php" TargetMode="External"/><Relationship Id="rId35" Type="http://schemas.openxmlformats.org/officeDocument/2006/relationships/hyperlink" Target="https://www.pnas.org/content/pnas/116/9/3668.full.pdf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6T14:51:53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2432,'-2'-2'0,"-1"1"0,6 4 0,1 1 0,-1-1 0,0 2-128,0-2 128,0 0 0,0 0 0,1 0-1280</inkml:trace>
  <inkml:trace contextRef="#ctx0" brushRef="#br0" timeOffset="371.08">72 37 2816,'-4'0'0,"1"0"-1664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6T14:51:54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38 6912,'0'0'128,"-5"-3"768,2 4-1242,3-1 262,0 0 0,-1 0 0,1 0 0,0 0-1,0 0 1,-1 0 0,1 0 0,0 1 0,-1-1 0,1 0-1,0 0 1,0 0 0,-1 0 0,1 0 0,0 0 0,-1 0-1,1 0 1,0-1 0,-1 1 0,1 0 0,0 0-1,0 0 85,-1 0-85,1-2 42,-2-31-298,2 33-512,0 0-1771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6T14:52:01.8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 1 8960,'-1'2'7,"0"-1"23,1-1 0,0 1 0,-1-1 0,1 1 0,0-1-1,0 1 1,-1-1 0,1 1 0,0-1 0,0 1 0,0 0 0,0-1 0,0 1 0,-1-1 0,1 1-1,0 0 1,1-1 0,-1 1 0,0 0 0,0-1 0,0 1 0,0-1 0,0 1 0,0-1 0,1 1-1,-1 0 1,0-1 0,1 1 0,-1-1 0,0 1 0,1-1 0,-1 1 0,0-1 0,1 1-30,0-1 128,-1 0 0,0 0 0,21 4-26,-4 0-76,31-2-74,-27-1 8,1 0 0,3 3 40,-15-3 0,10 2 0,0 1 0,0 2 0,-13-4 0,0 0 0,-1 1 0,1 0 0,-1 0 0,0 1 0,0-1 0,5 5 0,3 3 25,1-1 1,1-1-1,0 0 1,0-1 0,12 3-26,18 6 128,24 4-128,-35-12 32,0-1 0,2-1-32,-24-6 9,0 1 0,0-2 0,0 0 0,0 0 0,-1-2 1,1 1-1,6-3-9,41-13-60,-46 12 32,2 0 0,-1 1 0,0 1 0,1 0 0,0 1 0,-1 1 0,9 0 28,64 9-44,-45-3 2,1-2 0,7-2 42,-47-1 0,115-1 0,-90 3 0,0 0 0,0 2 0,2 2 0,33 6 0,-23-4 0,30 9 0,-20-3-451,0-2 0,41 5 451,-57-14-377,-1 0 0,1-2-1,-1-2 1,27-3 377,64-14-3136,-85 14 235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6T14:51:59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1 135 8064,'2'0'0,"-1"-1"0,-1 1 0,1 0 0,0-1 0,-1 1 0,1 0 0,0-1 0,-1 1 0,1-1 0,-1 1 0,1 0 0,-1-1 0,1 0 0,-1 1 0,1-1 0,-1 1 0,1-1 0,-1 0 0,0 1 0,-1 0-202,-8 3-1288,6-3 750,6-5 377,10-8 253,-1 0 0,2 1 0,0 1-1,0 0 1,1 1 0,0 0 110,-7 6-10,0-2 60,0 2 1,0-1 0,1 1 0,0 0 0,0 1 0,-1 0 0,2 0 0,-1 1 0,4 0-51,77-1 832,-70 3-832,0 1 0,1 1 0,-1 0 0,5 3 0,5 1 132,-21-3-38,1-1 0,0 0 0,-1-1-1,1 0 1,0-1 0,0 0 0,3-1-94,-10 1 6,8-2 96,1 0 0,-1 1 0,1 1 0,-1 0 1,1 0-1,6 2-102,-12-1 21,-1-1 1,1 1-1,-1-1 1,1-1 0,-1 1-1,1-1 1,4-1-22,16-2 83,-10 1 95,-9 1-3171,-7 2 326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1757</Words>
  <Characters>10018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Bernaert</dc:creator>
  <cp:keywords/>
  <dc:description/>
  <cp:lastModifiedBy>Vincent Bernaert</cp:lastModifiedBy>
  <cp:revision>25</cp:revision>
  <dcterms:created xsi:type="dcterms:W3CDTF">2020-04-11T16:35:00Z</dcterms:created>
  <dcterms:modified xsi:type="dcterms:W3CDTF">2020-05-17T09:54:00Z</dcterms:modified>
</cp:coreProperties>
</file>