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Gestión de configuración - Equipo 8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Instalación del editor de código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Selección del editor de código: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Instalación de extensiones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Auto Close Tag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Cierre automático de etiquetas HTML.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Auto Rename Tag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Renombrado automático de etiquetas HTML.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676650" cy="1219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Highlight Matching Tag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Resaltado de pares de etiquetas HTML.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343400" cy="13144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Live Server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Despliegue de servidor local para visualizar el proyecto en tiempo real.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867400" cy="1276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Material Icon Theme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Tema Material para íconos.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114800" cy="1295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Path Intellisense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Autocompletado de rutas/nombres de archivos.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343400" cy="1333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Prettier - Code formatter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“Embellecedor”/Formateo de código.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438650" cy="1257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ESLint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Identificación y corrección de errores en código JS.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010150" cy="1257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JavaScript (ES6) code snippets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Recomendaciones de bloques de código JS.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219700" cy="1219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Extension Pack for Java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Paquete de extensiones para trabajo con Java.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Spring Boot Extension Pack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Paquete de extensiones para trabajo con Spring Boot.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991100" cy="11239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Configuración del IDE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695825" cy="50387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