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ixpool-website-ux-review"/>
    <w:p>
      <w:pPr>
        <w:pStyle w:val="Heading1"/>
      </w:pPr>
      <w:r>
        <w:t xml:space="preserve">TixPool Website UX Review</w:t>
      </w:r>
    </w:p>
    <w:bookmarkStart w:id="20" w:name="overview-of-tixpool"/>
    <w:p>
      <w:pPr>
        <w:pStyle w:val="Heading2"/>
      </w:pPr>
      <w:r>
        <w:t xml:space="preserve">Overview of TixPool</w:t>
      </w:r>
    </w:p>
    <w:p>
      <w:pPr>
        <w:pStyle w:val="FirstParagraph"/>
      </w:pPr>
      <w:r>
        <w:t xml:space="preserve">TixPool is a peer‑to‑peer marketplace for buying and selling event tickets. The home page clearly communicates the purpose of the site. A large hero section prominently displays the site name and the value proposition —</w:t>
      </w:r>
      <w:r>
        <w:t xml:space="preserve"> </w:t>
      </w:r>
      <w:r>
        <w:t xml:space="preserve">“</w:t>
      </w:r>
      <w:r>
        <w:t xml:space="preserve">Buy and Sell Event Tickets</w:t>
      </w:r>
      <w:r>
        <w:t xml:space="preserve">”</w:t>
      </w:r>
      <w:r>
        <w:t xml:space="preserve"> </w:t>
      </w:r>
      <w:r>
        <w:t xml:space="preserve">— with a sub‑heading inviting users to find amazing tickets or sell unused ones【126942736836682†screenshot】. A search bar immediately beneath the headline allows visitors to search for events, artists or teams and filter by category【126942736836682†screenshot】. Top‑level navigation includes</w:t>
      </w:r>
      <w:r>
        <w:t xml:space="preserve"> </w:t>
      </w:r>
      <w:r>
        <w:rPr>
          <w:b/>
          <w:bCs/>
        </w:rPr>
        <w:t xml:space="preserve">Buy Tickets</w:t>
      </w:r>
      <w:r>
        <w:t xml:space="preserve">,</w:t>
      </w:r>
      <w:r>
        <w:t xml:space="preserve"> </w:t>
      </w:r>
      <w:r>
        <w:rPr>
          <w:b/>
          <w:bCs/>
        </w:rPr>
        <w:t xml:space="preserve">Sell Ticket</w:t>
      </w:r>
      <w:r>
        <w:t xml:space="preserve"> </w:t>
      </w:r>
      <w:r>
        <w:t xml:space="preserve">and</w:t>
      </w:r>
      <w:r>
        <w:t xml:space="preserve"> </w:t>
      </w:r>
      <w:r>
        <w:rPr>
          <w:b/>
          <w:bCs/>
        </w:rPr>
        <w:t xml:space="preserve">How It Works</w:t>
      </w:r>
      <w:r>
        <w:t xml:space="preserve"> </w:t>
      </w:r>
      <w:r>
        <w:t xml:space="preserve">links along with a language selector and</w:t>
      </w:r>
      <w:r>
        <w:t xml:space="preserve"> </w:t>
      </w:r>
      <w:r>
        <w:rPr>
          <w:b/>
          <w:bCs/>
        </w:rPr>
        <w:t xml:space="preserve">Sign in</w:t>
      </w:r>
      <w:r>
        <w:t xml:space="preserve"> </w:t>
      </w:r>
      <w:r>
        <w:t xml:space="preserve">button, giving users clear entry points to the major journeys【126942736836682†screenshot】.</w:t>
      </w:r>
    </w:p>
    <w:p>
      <w:pPr>
        <w:pStyle w:val="BodyText"/>
      </w:pPr>
      <w:r>
        <w:t xml:space="preserve">The overall layout uses plenty of white space and a consistent blue colour scheme. Fonts are clear and legible. Interactive elements such as buttons have good contrast and hover states, helping users understand what can be clicked. The design feels modern and trustworthy, which is vital for a marketplace that handles financial transactions.</w:t>
      </w:r>
    </w:p>
    <w:bookmarkEnd w:id="20"/>
    <w:bookmarkStart w:id="25" w:name="navigation-and-information-architecture"/>
    <w:p>
      <w:pPr>
        <w:pStyle w:val="Heading2"/>
      </w:pPr>
      <w:r>
        <w:t xml:space="preserve">Navigation and Information Architecture</w:t>
      </w:r>
    </w:p>
    <w:p>
      <w:pPr>
        <w:pStyle w:val="FirstParagraph"/>
      </w:pPr>
      <w:r>
        <w:t xml:space="preserve">The site’s navigation is simple and intuitive. The</w:t>
      </w:r>
      <w:r>
        <w:t xml:space="preserve"> </w:t>
      </w:r>
      <w:r>
        <w:rPr>
          <w:b/>
          <w:bCs/>
        </w:rPr>
        <w:t xml:space="preserve">Buy Tickets</w:t>
      </w:r>
      <w:r>
        <w:t xml:space="preserve"> </w:t>
      </w:r>
      <w:r>
        <w:t xml:space="preserve">link anchors to the</w:t>
      </w:r>
      <w:r>
        <w:t xml:space="preserve"> </w:t>
      </w:r>
      <w:r>
        <w:t xml:space="preserve">“</w:t>
      </w:r>
      <w:r>
        <w:t xml:space="preserve">Featured Events</w:t>
      </w:r>
      <w:r>
        <w:t xml:space="preserve">”</w:t>
      </w:r>
      <w:r>
        <w:t xml:space="preserve"> </w:t>
      </w:r>
      <w:r>
        <w:t xml:space="preserve">section of the home page where ticket cards are shown, while</w:t>
      </w:r>
      <w:r>
        <w:t xml:space="preserve"> </w:t>
      </w:r>
      <w:r>
        <w:rPr>
          <w:b/>
          <w:bCs/>
        </w:rPr>
        <w:t xml:space="preserve">Sell Ticket</w:t>
      </w:r>
      <w:r>
        <w:t xml:space="preserve"> </w:t>
      </w:r>
      <w:r>
        <w:t xml:space="preserve">opens a dedicated page guiding sellers through identity verification. The</w:t>
      </w:r>
      <w:r>
        <w:t xml:space="preserve"> </w:t>
      </w:r>
      <w:r>
        <w:rPr>
          <w:b/>
          <w:bCs/>
        </w:rPr>
        <w:t xml:space="preserve">How It Works</w:t>
      </w:r>
      <w:r>
        <w:t xml:space="preserve"> </w:t>
      </w:r>
      <w:r>
        <w:t xml:space="preserve">link scrolls to a section detailing the four steps of using the platform. A persistent sticky header ensures that navigation options remain visible as users scroll.</w:t>
      </w:r>
    </w:p>
    <w:bookmarkStart w:id="21" w:name="search-and-filtering"/>
    <w:p>
      <w:pPr>
        <w:pStyle w:val="Heading3"/>
      </w:pPr>
      <w:r>
        <w:t xml:space="preserve">Search and Filtering</w:t>
      </w:r>
    </w:p>
    <w:p>
      <w:pPr>
        <w:pStyle w:val="FirstParagraph"/>
      </w:pPr>
      <w:r>
        <w:t xml:space="preserve">Users can perform a keyword search using the prominent search bar on the home page. When a query is entered (e.g.,</w:t>
      </w:r>
      <w:r>
        <w:t xml:space="preserve"> </w:t>
      </w:r>
      <w:r>
        <w:t xml:space="preserve">“</w:t>
      </w:r>
      <w:r>
        <w:t xml:space="preserve">Coldplay</w:t>
      </w:r>
      <w:r>
        <w:t xml:space="preserve">”</w:t>
      </w:r>
      <w:r>
        <w:t xml:space="preserve">), the site shows a dedicated</w:t>
      </w:r>
      <w:r>
        <w:t xml:space="preserve"> </w:t>
      </w:r>
      <w:r>
        <w:rPr>
          <w:b/>
          <w:bCs/>
        </w:rPr>
        <w:t xml:space="preserve">Search Results</w:t>
      </w:r>
      <w:r>
        <w:t xml:space="preserve"> </w:t>
      </w:r>
      <w:r>
        <w:t xml:space="preserve">section displaying the number of matches and relevant ticket cards【895423654767700†screenshot】. A</w:t>
      </w:r>
      <w:r>
        <w:t xml:space="preserve"> </w:t>
      </w:r>
      <w:r>
        <w:rPr>
          <w:b/>
          <w:bCs/>
        </w:rPr>
        <w:t xml:space="preserve">Clear Search</w:t>
      </w:r>
      <w:r>
        <w:t xml:space="preserve"> </w:t>
      </w:r>
      <w:r>
        <w:t xml:space="preserve">button resets the results. The search experience is responsive and contained within the same page, which reduces page reloads and keeps users oriented.</w:t>
      </w:r>
    </w:p>
    <w:p>
      <w:pPr>
        <w:pStyle w:val="BodyText"/>
      </w:pPr>
      <w:r>
        <w:t xml:space="preserve">Below the hero section, the site features a</w:t>
      </w:r>
      <w:r>
        <w:t xml:space="preserve"> </w:t>
      </w:r>
      <w:r>
        <w:rPr>
          <w:b/>
          <w:bCs/>
        </w:rPr>
        <w:t xml:space="preserve">Featured Events</w:t>
      </w:r>
      <w:r>
        <w:t xml:space="preserve"> </w:t>
      </w:r>
      <w:r>
        <w:t xml:space="preserve">carousel showing several ticket listings with their category, event date, location, seller and price【176991361362355†screenshot】. The carousel has left/right arrows, though these are somewhat small on large screens and might be overlooked by some users. A</w:t>
      </w:r>
      <w:r>
        <w:t xml:space="preserve"> </w:t>
      </w:r>
      <w:r>
        <w:rPr>
          <w:b/>
          <w:bCs/>
        </w:rPr>
        <w:t xml:space="preserve">View All Tickets</w:t>
      </w:r>
      <w:r>
        <w:t xml:space="preserve"> </w:t>
      </w:r>
      <w:r>
        <w:t xml:space="preserve">link expands the list of events, letting users scroll through more cards【176991361362355†screenshot】.</w:t>
      </w:r>
    </w:p>
    <w:bookmarkEnd w:id="21"/>
    <w:bookmarkStart w:id="22" w:name="categories-and-discoverability"/>
    <w:p>
      <w:pPr>
        <w:pStyle w:val="Heading3"/>
      </w:pPr>
      <w:r>
        <w:t xml:space="preserve">Categories and Discoverability</w:t>
      </w:r>
    </w:p>
    <w:p>
      <w:pPr>
        <w:pStyle w:val="FirstParagraph"/>
      </w:pPr>
      <w:r>
        <w:t xml:space="preserve">A dedicated</w:t>
      </w:r>
      <w:r>
        <w:t xml:space="preserve"> </w:t>
      </w:r>
      <w:r>
        <w:t xml:space="preserve">“</w:t>
      </w:r>
      <w:r>
        <w:t xml:space="preserve">Browse by Category</w:t>
      </w:r>
      <w:r>
        <w:t xml:space="preserve">”</w:t>
      </w:r>
      <w:r>
        <w:t xml:space="preserve"> </w:t>
      </w:r>
      <w:r>
        <w:t xml:space="preserve">section helps users discover events by category, with cards for</w:t>
      </w:r>
      <w:r>
        <w:t xml:space="preserve"> </w:t>
      </w:r>
      <w:r>
        <w:rPr>
          <w:b/>
          <w:bCs/>
        </w:rPr>
        <w:t xml:space="preserve">Concerts</w:t>
      </w:r>
      <w:r>
        <w:t xml:space="preserve">,</w:t>
      </w:r>
      <w:r>
        <w:t xml:space="preserve"> </w:t>
      </w:r>
      <w:r>
        <w:rPr>
          <w:b/>
          <w:bCs/>
        </w:rPr>
        <w:t xml:space="preserve">Sports</w:t>
      </w:r>
      <w:r>
        <w:t xml:space="preserve">,</w:t>
      </w:r>
      <w:r>
        <w:t xml:space="preserve"> </w:t>
      </w:r>
      <w:r>
        <w:rPr>
          <w:b/>
          <w:bCs/>
        </w:rPr>
        <w:t xml:space="preserve">Theater</w:t>
      </w:r>
      <w:r>
        <w:t xml:space="preserve">,</w:t>
      </w:r>
      <w:r>
        <w:t xml:space="preserve"> </w:t>
      </w:r>
      <w:r>
        <w:rPr>
          <w:b/>
          <w:bCs/>
        </w:rPr>
        <w:t xml:space="preserve">Festivals</w:t>
      </w:r>
      <w:r>
        <w:t xml:space="preserve"> </w:t>
      </w:r>
      <w:r>
        <w:t xml:space="preserve">and</w:t>
      </w:r>
      <w:r>
        <w:t xml:space="preserve"> </w:t>
      </w:r>
      <w:r>
        <w:rPr>
          <w:b/>
          <w:bCs/>
        </w:rPr>
        <w:t xml:space="preserve">Event</w:t>
      </w:r>
      <w:r>
        <w:t xml:space="preserve">【421289776598578†screenshot】. Each card lists the number of active tickets in that category, providing an at‑a‑glance view of inventory. However, some category counts indicate zero tickets (e.g., Theater and Festivals), which can give the impression of a small or inactive marketplace.</w:t>
      </w:r>
    </w:p>
    <w:bookmarkEnd w:id="22"/>
    <w:bookmarkStart w:id="23" w:name="ticket-listing-quick-view"/>
    <w:p>
      <w:pPr>
        <w:pStyle w:val="Heading3"/>
      </w:pPr>
      <w:r>
        <w:t xml:space="preserve">Ticket Listing &amp; Quick View</w:t>
      </w:r>
    </w:p>
    <w:p>
      <w:pPr>
        <w:pStyle w:val="FirstParagraph"/>
      </w:pPr>
      <w:r>
        <w:t xml:space="preserve">Event cards show a thumbnail image, category tag, event name, date, location, seller and price. Clicking a card opens a</w:t>
      </w:r>
      <w:r>
        <w:t xml:space="preserve"> </w:t>
      </w:r>
      <w:r>
        <w:t xml:space="preserve">“</w:t>
      </w:r>
      <w:r>
        <w:t xml:space="preserve">Quick View</w:t>
      </w:r>
      <w:r>
        <w:t xml:space="preserve">”</w:t>
      </w:r>
      <w:r>
        <w:t xml:space="preserve"> </w:t>
      </w:r>
      <w:r>
        <w:t xml:space="preserve">modal containing full details, including seller name, event date, location, and price with</w:t>
      </w:r>
      <w:r>
        <w:t xml:space="preserve"> </w:t>
      </w:r>
      <w:r>
        <w:rPr>
          <w:b/>
          <w:bCs/>
        </w:rPr>
        <w:t xml:space="preserve">Contact Seller</w:t>
      </w:r>
      <w:r>
        <w:t xml:space="preserve"> </w:t>
      </w:r>
      <w:r>
        <w:t xml:space="preserve">and</w:t>
      </w:r>
      <w:r>
        <w:t xml:space="preserve"> </w:t>
      </w:r>
      <w:r>
        <w:rPr>
          <w:b/>
          <w:bCs/>
        </w:rPr>
        <w:t xml:space="preserve">Buy Now</w:t>
      </w:r>
      <w:r>
        <w:t xml:space="preserve"> </w:t>
      </w:r>
      <w:r>
        <w:t xml:space="preserve">buttons【38700228605756†screenshot】. This modal allows users to view details without navigating away from the main listing and encourages immediate action. The ability to contact sellers suggests a focus on transparency and negotiation, differentiating TixPool from standard ticket brokers.</w:t>
      </w:r>
    </w:p>
    <w:bookmarkEnd w:id="23"/>
    <w:bookmarkStart w:id="24" w:name="selling-journey"/>
    <w:p>
      <w:pPr>
        <w:pStyle w:val="Heading3"/>
      </w:pPr>
      <w:r>
        <w:t xml:space="preserve">Selling Journey</w:t>
      </w:r>
    </w:p>
    <w:p>
      <w:pPr>
        <w:pStyle w:val="FirstParagraph"/>
      </w:pPr>
      <w:r>
        <w:t xml:space="preserve">The</w:t>
      </w:r>
      <w:r>
        <w:t xml:space="preserve"> </w:t>
      </w:r>
      <w:r>
        <w:rPr>
          <w:b/>
          <w:bCs/>
        </w:rPr>
        <w:t xml:space="preserve">Sell Ticket</w:t>
      </w:r>
      <w:r>
        <w:t xml:space="preserve"> </w:t>
      </w:r>
      <w:r>
        <w:t xml:space="preserve">page requires identity verification before allowing tickets to be listed. The page explains that KYC (Know Your Customer) verification protects the community and ensures secure transactions, with a clear</w:t>
      </w:r>
      <w:r>
        <w:t xml:space="preserve"> </w:t>
      </w:r>
      <w:r>
        <w:rPr>
          <w:b/>
          <w:bCs/>
        </w:rPr>
        <w:t xml:space="preserve">Complete Verification</w:t>
      </w:r>
      <w:r>
        <w:t xml:space="preserve"> </w:t>
      </w:r>
      <w:r>
        <w:t xml:space="preserve">button【447359259360814†screenshot】. This step emphasises safety but may deter casual sellers who are unwilling to share personal information. Providing more detail about the verification process (e.g., expected documents, duration) could ease concerns.</w:t>
      </w:r>
    </w:p>
    <w:bookmarkEnd w:id="24"/>
    <w:bookmarkEnd w:id="25"/>
    <w:bookmarkStart w:id="26" w:name="trust-and-safety-features"/>
    <w:p>
      <w:pPr>
        <w:pStyle w:val="Heading2"/>
      </w:pPr>
      <w:r>
        <w:t xml:space="preserve">Trust and Safety Features</w:t>
      </w:r>
    </w:p>
    <w:p>
      <w:pPr>
        <w:pStyle w:val="FirstParagraph"/>
      </w:pPr>
      <w:r>
        <w:t xml:space="preserve">The website devotes a section to</w:t>
      </w:r>
      <w:r>
        <w:t xml:space="preserve"> </w:t>
      </w:r>
      <w:r>
        <w:t xml:space="preserve">“</w:t>
      </w:r>
      <w:r>
        <w:t xml:space="preserve">Why Choose TixPool?</w:t>
      </w:r>
      <w:r>
        <w:t xml:space="preserve">”</w:t>
      </w:r>
      <w:r>
        <w:t xml:space="preserve"> </w:t>
      </w:r>
      <w:r>
        <w:t xml:space="preserve">that highlights six trust‑building features【441815140021524†screenshot】:</w:t>
      </w:r>
    </w:p>
    <w:p>
      <w:pPr>
        <w:pStyle w:val="Compact"/>
        <w:numPr>
          <w:ilvl w:val="0"/>
          <w:numId w:val="1001"/>
        </w:numPr>
      </w:pPr>
      <w:r>
        <w:rPr>
          <w:b/>
          <w:bCs/>
        </w:rPr>
        <w:t xml:space="preserve">Secure Transactions:</w:t>
      </w:r>
      <w:r>
        <w:t xml:space="preserve"> </w:t>
      </w:r>
      <w:r>
        <w:t xml:space="preserve">payments are protected with industry‑standard security measures.</w:t>
      </w:r>
    </w:p>
    <w:p>
      <w:pPr>
        <w:pStyle w:val="Compact"/>
        <w:numPr>
          <w:ilvl w:val="0"/>
          <w:numId w:val="1001"/>
        </w:numPr>
      </w:pPr>
      <w:r>
        <w:rPr>
          <w:b/>
          <w:bCs/>
        </w:rPr>
        <w:t xml:space="preserve">Direct Communication:</w:t>
      </w:r>
      <w:r>
        <w:t xml:space="preserve"> </w:t>
      </w:r>
      <w:r>
        <w:t xml:space="preserve">buyers can chat directly with sellers to negotiate and ask questions.</w:t>
      </w:r>
    </w:p>
    <w:p>
      <w:pPr>
        <w:pStyle w:val="Compact"/>
        <w:numPr>
          <w:ilvl w:val="0"/>
          <w:numId w:val="1001"/>
        </w:numPr>
      </w:pPr>
      <w:r>
        <w:rPr>
          <w:b/>
          <w:bCs/>
        </w:rPr>
        <w:t xml:space="preserve">Verified Sellers:</w:t>
      </w:r>
      <w:r>
        <w:t xml:space="preserve"> </w:t>
      </w:r>
      <w:r>
        <w:t xml:space="preserve">sellers undergo verification to ensure trustworthy transactions.</w:t>
      </w:r>
    </w:p>
    <w:p>
      <w:pPr>
        <w:pStyle w:val="Compact"/>
        <w:numPr>
          <w:ilvl w:val="0"/>
          <w:numId w:val="1001"/>
        </w:numPr>
      </w:pPr>
      <w:r>
        <w:rPr>
          <w:b/>
          <w:bCs/>
        </w:rPr>
        <w:t xml:space="preserve">Fair Pricing:</w:t>
      </w:r>
      <w:r>
        <w:t xml:space="preserve"> </w:t>
      </w:r>
      <w:r>
        <w:t xml:space="preserve">prices are set by the community rather than ticket scalpers.</w:t>
      </w:r>
    </w:p>
    <w:p>
      <w:pPr>
        <w:pStyle w:val="Compact"/>
        <w:numPr>
          <w:ilvl w:val="0"/>
          <w:numId w:val="1001"/>
        </w:numPr>
      </w:pPr>
      <w:r>
        <w:rPr>
          <w:b/>
          <w:bCs/>
        </w:rPr>
        <w:t xml:space="preserve">Instant Access:</w:t>
      </w:r>
      <w:r>
        <w:t xml:space="preserve"> </w:t>
      </w:r>
      <w:r>
        <w:t xml:space="preserve">tickets are delivered instantly after purchase.</w:t>
      </w:r>
    </w:p>
    <w:p>
      <w:pPr>
        <w:pStyle w:val="Compact"/>
        <w:numPr>
          <w:ilvl w:val="0"/>
          <w:numId w:val="1001"/>
        </w:numPr>
      </w:pPr>
      <w:r>
        <w:rPr>
          <w:b/>
          <w:bCs/>
        </w:rPr>
        <w:t xml:space="preserve">Community Driven:</w:t>
      </w:r>
      <w:r>
        <w:t xml:space="preserve"> </w:t>
      </w:r>
      <w:r>
        <w:t xml:space="preserve">the marketplace is built by fans, for fans.</w:t>
      </w:r>
    </w:p>
    <w:p>
      <w:pPr>
        <w:pStyle w:val="FirstParagraph"/>
      </w:pPr>
      <w:r>
        <w:t xml:space="preserve">These points are concise and use simple icons to reinforce the message. Displaying this information prominently helps reassure users about the legitimacy of the platform.</w:t>
      </w:r>
    </w:p>
    <w:p>
      <w:pPr>
        <w:pStyle w:val="BodyText"/>
      </w:pPr>
      <w:r>
        <w:t xml:space="preserve">A separate section called</w:t>
      </w:r>
      <w:r>
        <w:t xml:space="preserve"> </w:t>
      </w:r>
      <w:r>
        <w:t xml:space="preserve">“</w:t>
      </w:r>
      <w:r>
        <w:t xml:space="preserve">What Our Users Say</w:t>
      </w:r>
      <w:r>
        <w:t xml:space="preserve">”</w:t>
      </w:r>
      <w:r>
        <w:t xml:space="preserve"> </w:t>
      </w:r>
      <w:r>
        <w:t xml:space="preserve">features three testimonial quotes from buyers and sellers, accompanied by user names and roles【140096939288059†screenshot】. Testimonials provide social proof and further build trust. Next to the testimonials, statistics highlight that the platform has over 1,000 active tickets, 50,000 registered users and over 100 event categories【140096939288059†screenshot】. However, the numbers might appear inflated relative to the number of visible listings, so providing verifiable data or regularly updating these metrics would enhance credibility.</w:t>
      </w:r>
    </w:p>
    <w:bookmarkEnd w:id="26"/>
    <w:bookmarkStart w:id="27" w:name="how-it-works"/>
    <w:p>
      <w:pPr>
        <w:pStyle w:val="Heading2"/>
      </w:pPr>
      <w:r>
        <w:t xml:space="preserve">How It Works</w:t>
      </w:r>
    </w:p>
    <w:p>
      <w:pPr>
        <w:pStyle w:val="FirstParagraph"/>
      </w:pPr>
      <w:r>
        <w:t xml:space="preserve">The</w:t>
      </w:r>
      <w:r>
        <w:t xml:space="preserve"> </w:t>
      </w:r>
      <w:r>
        <w:rPr>
          <w:b/>
          <w:bCs/>
        </w:rPr>
        <w:t xml:space="preserve">How It Works</w:t>
      </w:r>
      <w:r>
        <w:t xml:space="preserve"> </w:t>
      </w:r>
      <w:r>
        <w:t xml:space="preserve">section breaks down the process into four simple steps using numbered cards and concise descriptions【357627695355719†screenshot】:</w:t>
      </w:r>
    </w:p>
    <w:p>
      <w:pPr>
        <w:pStyle w:val="Compact"/>
        <w:numPr>
          <w:ilvl w:val="0"/>
          <w:numId w:val="1002"/>
        </w:numPr>
      </w:pPr>
      <w:r>
        <w:rPr>
          <w:b/>
          <w:bCs/>
        </w:rPr>
        <w:t xml:space="preserve">Search &amp; Browse:</w:t>
      </w:r>
      <w:r>
        <w:t xml:space="preserve"> </w:t>
      </w:r>
      <w:r>
        <w:t xml:space="preserve">find tickets for favourite events using the search bar.</w:t>
      </w:r>
    </w:p>
    <w:p>
      <w:pPr>
        <w:pStyle w:val="Compact"/>
        <w:numPr>
          <w:ilvl w:val="0"/>
          <w:numId w:val="1002"/>
        </w:numPr>
      </w:pPr>
      <w:r>
        <w:rPr>
          <w:b/>
          <w:bCs/>
        </w:rPr>
        <w:t xml:space="preserve">Connect &amp; Chat:</w:t>
      </w:r>
      <w:r>
        <w:t xml:space="preserve"> </w:t>
      </w:r>
      <w:r>
        <w:t xml:space="preserve">message sellers directly to ask questions and negotiate.</w:t>
      </w:r>
    </w:p>
    <w:p>
      <w:pPr>
        <w:pStyle w:val="Compact"/>
        <w:numPr>
          <w:ilvl w:val="0"/>
          <w:numId w:val="1002"/>
        </w:numPr>
      </w:pPr>
      <w:r>
        <w:rPr>
          <w:b/>
          <w:bCs/>
        </w:rPr>
        <w:t xml:space="preserve">Secure Payment:</w:t>
      </w:r>
      <w:r>
        <w:t xml:space="preserve"> </w:t>
      </w:r>
      <w:r>
        <w:t xml:space="preserve">pay safely through TixPool’s protected payment system.</w:t>
      </w:r>
    </w:p>
    <w:p>
      <w:pPr>
        <w:pStyle w:val="Compact"/>
        <w:numPr>
          <w:ilvl w:val="0"/>
          <w:numId w:val="1002"/>
        </w:numPr>
      </w:pPr>
      <w:r>
        <w:rPr>
          <w:b/>
          <w:bCs/>
        </w:rPr>
        <w:t xml:space="preserve">Get Your Tickets:</w:t>
      </w:r>
      <w:r>
        <w:t xml:space="preserve"> </w:t>
      </w:r>
      <w:r>
        <w:t xml:space="preserve">receive tickets instantly and enjoy the event.</w:t>
      </w:r>
    </w:p>
    <w:p>
      <w:pPr>
        <w:pStyle w:val="FirstParagraph"/>
      </w:pPr>
      <w:r>
        <w:t xml:space="preserve">This clear explanation reduces friction for new users. Using icons and a minimal amount of text makes it easy to scan. Including a short explainer video or animated walkthrough could further improve understanding for visual learners.</w:t>
      </w:r>
    </w:p>
    <w:bookmarkEnd w:id="27"/>
    <w:bookmarkStart w:id="28" w:name="support-feedback-and-localisation"/>
    <w:p>
      <w:pPr>
        <w:pStyle w:val="Heading2"/>
      </w:pPr>
      <w:r>
        <w:t xml:space="preserve">Support, Feedback and Localisation</w:t>
      </w:r>
    </w:p>
    <w:p>
      <w:pPr>
        <w:pStyle w:val="FirstParagraph"/>
      </w:pPr>
      <w:r>
        <w:t xml:space="preserve">A vertical</w:t>
      </w:r>
      <w:r>
        <w:t xml:space="preserve"> </w:t>
      </w:r>
      <w:r>
        <w:rPr>
          <w:b/>
          <w:bCs/>
        </w:rPr>
        <w:t xml:space="preserve">Feedback</w:t>
      </w:r>
      <w:r>
        <w:t xml:space="preserve"> </w:t>
      </w:r>
      <w:r>
        <w:t xml:space="preserve">button remains visible on the right edge of the page. Clicking it opens a feedback panel where users can select a feedback type, rate their experience with stars, write comments, and optionally include their email and a screenshot【452232870167094†screenshot】. The panel also provides a way to submit feedback without leaving the current page, which improves engagement.</w:t>
      </w:r>
    </w:p>
    <w:p>
      <w:pPr>
        <w:pStyle w:val="BodyText"/>
      </w:pPr>
      <w:r>
        <w:t xml:space="preserve">The footer includes links to a</w:t>
      </w:r>
      <w:r>
        <w:t xml:space="preserve"> </w:t>
      </w:r>
      <w:r>
        <w:rPr>
          <w:b/>
          <w:bCs/>
        </w:rPr>
        <w:t xml:space="preserve">Help Center</w:t>
      </w:r>
      <w:r>
        <w:t xml:space="preserve">,</w:t>
      </w:r>
      <w:r>
        <w:t xml:space="preserve"> </w:t>
      </w:r>
      <w:r>
        <w:rPr>
          <w:b/>
          <w:bCs/>
        </w:rPr>
        <w:t xml:space="preserve">Contact Us</w:t>
      </w:r>
      <w:r>
        <w:t xml:space="preserve">,</w:t>
      </w:r>
      <w:r>
        <w:t xml:space="preserve"> </w:t>
      </w:r>
      <w:r>
        <w:rPr>
          <w:b/>
          <w:bCs/>
        </w:rPr>
        <w:t xml:space="preserve">Safety Tips</w:t>
      </w:r>
      <w:r>
        <w:t xml:space="preserve">,</w:t>
      </w:r>
      <w:r>
        <w:t xml:space="preserve"> </w:t>
      </w:r>
      <w:r>
        <w:rPr>
          <w:b/>
          <w:bCs/>
        </w:rPr>
        <w:t xml:space="preserve">Terms of Service</w:t>
      </w:r>
      <w:r>
        <w:t xml:space="preserve">,</w:t>
      </w:r>
      <w:r>
        <w:t xml:space="preserve"> </w:t>
      </w:r>
      <w:r>
        <w:rPr>
          <w:b/>
          <w:bCs/>
        </w:rPr>
        <w:t xml:space="preserve">Privacy Policy</w:t>
      </w:r>
      <w:r>
        <w:t xml:space="preserve">,</w:t>
      </w:r>
      <w:r>
        <w:t xml:space="preserve"> </w:t>
      </w:r>
      <w:r>
        <w:rPr>
          <w:b/>
          <w:bCs/>
        </w:rPr>
        <w:t xml:space="preserve">Cookie Policy</w:t>
      </w:r>
      <w:r>
        <w:t xml:space="preserve"> </w:t>
      </w:r>
      <w:r>
        <w:t xml:space="preserve">and</w:t>
      </w:r>
      <w:r>
        <w:t xml:space="preserve"> </w:t>
      </w:r>
      <w:r>
        <w:rPr>
          <w:b/>
          <w:bCs/>
        </w:rPr>
        <w:t xml:space="preserve">Refund Policy</w:t>
      </w:r>
      <w:r>
        <w:t xml:space="preserve">【765159094716530†screenshot】. Social media icons (Facebook, X/Twitter, Instagram and TikTok) encourage community engagement. These legal and support links are standard for an e‑commerce platform and demonstrate transparency.</w:t>
      </w:r>
    </w:p>
    <w:p>
      <w:pPr>
        <w:pStyle w:val="BodyText"/>
      </w:pPr>
      <w:r>
        <w:t xml:space="preserve">A language selector in the navigation bar lets users choose between English, Hausa, Yorùbá and Igbo【455645007510041†screenshot】. Providing Nigerian language options reflects cultural sensitivity and makes the platform accessible to local users. The default is English.</w:t>
      </w:r>
    </w:p>
    <w:bookmarkEnd w:id="28"/>
    <w:bookmarkStart w:id="29" w:name="strengths"/>
    <w:p>
      <w:pPr>
        <w:pStyle w:val="Heading2"/>
      </w:pPr>
      <w:r>
        <w:t xml:space="preserve">Strengths</w:t>
      </w:r>
    </w:p>
    <w:p>
      <w:pPr>
        <w:pStyle w:val="Compact"/>
        <w:numPr>
          <w:ilvl w:val="0"/>
          <w:numId w:val="1003"/>
        </w:numPr>
      </w:pPr>
      <w:r>
        <w:rPr>
          <w:b/>
          <w:bCs/>
        </w:rPr>
        <w:t xml:space="preserve">Clear purpose and modern design:</w:t>
      </w:r>
      <w:r>
        <w:t xml:space="preserve"> </w:t>
      </w:r>
      <w:r>
        <w:t xml:space="preserve">The hero section immediately communicates what the platform does and invites users to search or sell tickets【126942736836682†screenshot】.</w:t>
      </w:r>
    </w:p>
    <w:p>
      <w:pPr>
        <w:pStyle w:val="Compact"/>
        <w:numPr>
          <w:ilvl w:val="0"/>
          <w:numId w:val="1003"/>
        </w:numPr>
      </w:pPr>
      <w:r>
        <w:rPr>
          <w:b/>
          <w:bCs/>
        </w:rPr>
        <w:t xml:space="preserve">Simple navigation:</w:t>
      </w:r>
      <w:r>
        <w:t xml:space="preserve"> </w:t>
      </w:r>
      <w:r>
        <w:t xml:space="preserve">Primary actions (buy, sell, understand process) are accessible via the top navigation and anchor links, making it easy to find key features.</w:t>
      </w:r>
    </w:p>
    <w:p>
      <w:pPr>
        <w:pStyle w:val="Compact"/>
        <w:numPr>
          <w:ilvl w:val="0"/>
          <w:numId w:val="1003"/>
        </w:numPr>
      </w:pPr>
      <w:r>
        <w:rPr>
          <w:b/>
          <w:bCs/>
        </w:rPr>
        <w:t xml:space="preserve">Effective search and filtering:</w:t>
      </w:r>
      <w:r>
        <w:t xml:space="preserve"> </w:t>
      </w:r>
      <w:r>
        <w:t xml:space="preserve">The search bar and category browsing help users quickly locate events【895423654767700†screenshot】. Search results appear dynamically on the same page without page reloads.</w:t>
      </w:r>
    </w:p>
    <w:p>
      <w:pPr>
        <w:pStyle w:val="Compact"/>
        <w:numPr>
          <w:ilvl w:val="0"/>
          <w:numId w:val="1003"/>
        </w:numPr>
      </w:pPr>
      <w:r>
        <w:rPr>
          <w:b/>
          <w:bCs/>
        </w:rPr>
        <w:t xml:space="preserve">Transparent marketplace:</w:t>
      </w:r>
      <w:r>
        <w:t xml:space="preserve"> </w:t>
      </w:r>
      <w:r>
        <w:t xml:space="preserve">Quick‑view modals display seller names and allow direct communication【38700228605756†screenshot】. KYC requirements and clearly explained safety features promote trust.</w:t>
      </w:r>
    </w:p>
    <w:p>
      <w:pPr>
        <w:pStyle w:val="Compact"/>
        <w:numPr>
          <w:ilvl w:val="0"/>
          <w:numId w:val="1003"/>
        </w:numPr>
      </w:pPr>
      <w:r>
        <w:rPr>
          <w:b/>
          <w:bCs/>
        </w:rPr>
        <w:t xml:space="preserve">Comprehensive support:</w:t>
      </w:r>
      <w:r>
        <w:t xml:space="preserve"> </w:t>
      </w:r>
      <w:r>
        <w:t xml:space="preserve">Feedback forms, help center links, and legal pages are available and easy to find【452232870167094†screenshot】.【765159094716530†screenshot】.</w:t>
      </w:r>
    </w:p>
    <w:p>
      <w:pPr>
        <w:pStyle w:val="Compact"/>
        <w:numPr>
          <w:ilvl w:val="0"/>
          <w:numId w:val="1003"/>
        </w:numPr>
      </w:pPr>
      <w:r>
        <w:rPr>
          <w:b/>
          <w:bCs/>
        </w:rPr>
        <w:t xml:space="preserve">Localisation:</w:t>
      </w:r>
      <w:r>
        <w:t xml:space="preserve"> </w:t>
      </w:r>
      <w:r>
        <w:t xml:space="preserve">Multiple Nigerian languages are supported【455645007510041†screenshot】.</w:t>
      </w:r>
    </w:p>
    <w:bookmarkEnd w:id="29"/>
    <w:bookmarkStart w:id="30" w:name="areas-for-improvement"/>
    <w:p>
      <w:pPr>
        <w:pStyle w:val="Heading2"/>
      </w:pPr>
      <w:r>
        <w:t xml:space="preserve">Areas for Improvement</w:t>
      </w:r>
    </w:p>
    <w:p>
      <w:pPr>
        <w:pStyle w:val="Compact"/>
        <w:numPr>
          <w:ilvl w:val="0"/>
          <w:numId w:val="1004"/>
        </w:numPr>
      </w:pPr>
      <w:r>
        <w:rPr>
          <w:b/>
          <w:bCs/>
        </w:rPr>
        <w:t xml:space="preserve">Sample Data &amp; Realism:</w:t>
      </w:r>
      <w:r>
        <w:t xml:space="preserve"> </w:t>
      </w:r>
      <w:r>
        <w:t xml:space="preserve">Some featured events appear unrealistic (e.g.,</w:t>
      </w:r>
      <w:r>
        <w:t xml:space="preserve"> </w:t>
      </w:r>
      <w:r>
        <w:t xml:space="preserve">“</w:t>
      </w:r>
      <w:r>
        <w:t xml:space="preserve">Cat food</w:t>
      </w:r>
      <w:r>
        <w:t xml:space="preserve">”</w:t>
      </w:r>
      <w:r>
        <w:t xml:space="preserve">) and some have extremely high or low prices【176991361362355†screenshot】. Using real, relevant event data and realistic pricing would increase credibility.</w:t>
      </w:r>
    </w:p>
    <w:p>
      <w:pPr>
        <w:pStyle w:val="Compact"/>
        <w:numPr>
          <w:ilvl w:val="0"/>
          <w:numId w:val="1004"/>
        </w:numPr>
      </w:pPr>
      <w:r>
        <w:rPr>
          <w:b/>
          <w:bCs/>
        </w:rPr>
        <w:t xml:space="preserve">Carousel Navigation:</w:t>
      </w:r>
      <w:r>
        <w:t xml:space="preserve"> </w:t>
      </w:r>
      <w:r>
        <w:t xml:space="preserve">The arrows controlling the featured events slider are small and may be hard to notice on desktop screens【176991361362355†screenshot】. Increasing their size or adding auto‑scroll would improve discoverability.</w:t>
      </w:r>
    </w:p>
    <w:p>
      <w:pPr>
        <w:pStyle w:val="Compact"/>
        <w:numPr>
          <w:ilvl w:val="0"/>
          <w:numId w:val="1004"/>
        </w:numPr>
      </w:pPr>
      <w:r>
        <w:rPr>
          <w:b/>
          <w:bCs/>
        </w:rPr>
        <w:t xml:space="preserve">Empty Categories:</w:t>
      </w:r>
      <w:r>
        <w:t xml:space="preserve"> </w:t>
      </w:r>
      <w:r>
        <w:t xml:space="preserve">Categories such as</w:t>
      </w:r>
      <w:r>
        <w:t xml:space="preserve"> </w:t>
      </w:r>
      <w:r>
        <w:rPr>
          <w:b/>
          <w:bCs/>
        </w:rPr>
        <w:t xml:space="preserve">Theater</w:t>
      </w:r>
      <w:r>
        <w:t xml:space="preserve"> </w:t>
      </w:r>
      <w:r>
        <w:t xml:space="preserve">and</w:t>
      </w:r>
      <w:r>
        <w:t xml:space="preserve"> </w:t>
      </w:r>
      <w:r>
        <w:rPr>
          <w:b/>
          <w:bCs/>
        </w:rPr>
        <w:t xml:space="preserve">Festivals</w:t>
      </w:r>
      <w:r>
        <w:t xml:space="preserve"> </w:t>
      </w:r>
      <w:r>
        <w:t xml:space="preserve">show zero tickets【421289776598578†screenshot】. If these categories are not yet supported, they should be removed or a message should explain that new listings will be coming soon.</w:t>
      </w:r>
    </w:p>
    <w:p>
      <w:pPr>
        <w:pStyle w:val="Compact"/>
        <w:numPr>
          <w:ilvl w:val="0"/>
          <w:numId w:val="1004"/>
        </w:numPr>
      </w:pPr>
      <w:r>
        <w:rPr>
          <w:b/>
          <w:bCs/>
        </w:rPr>
        <w:t xml:space="preserve">More Information on Seller Verification:</w:t>
      </w:r>
      <w:r>
        <w:t xml:space="preserve"> </w:t>
      </w:r>
      <w:r>
        <w:t xml:space="preserve">The</w:t>
      </w:r>
      <w:r>
        <w:t xml:space="preserve"> </w:t>
      </w:r>
      <w:r>
        <w:rPr>
          <w:b/>
          <w:bCs/>
        </w:rPr>
        <w:t xml:space="preserve">Sell Ticket</w:t>
      </w:r>
      <w:r>
        <w:t xml:space="preserve"> </w:t>
      </w:r>
      <w:r>
        <w:t xml:space="preserve">page informs users that KYC verification is required but does not describe what the process involves【447359259360814†screenshot】. Providing details—such as accepted ID types, expected time to verify, and privacy assurances—would reduce anxiety.</w:t>
      </w:r>
    </w:p>
    <w:p>
      <w:pPr>
        <w:pStyle w:val="Compact"/>
        <w:numPr>
          <w:ilvl w:val="0"/>
          <w:numId w:val="1004"/>
        </w:numPr>
      </w:pPr>
      <w:r>
        <w:rPr>
          <w:b/>
          <w:bCs/>
        </w:rPr>
        <w:t xml:space="preserve">Accessibility Considerations:</w:t>
      </w:r>
      <w:r>
        <w:t xml:space="preserve"> </w:t>
      </w:r>
      <w:r>
        <w:t xml:space="preserve">While text is legible and contrasts are good, there is no obvious focus outline for keyboard navigation. Ensuring full accessibility (keyboard navigation, ARIA labels, alt text on images) would make the site usable for a wider audience.</w:t>
      </w:r>
    </w:p>
    <w:p>
      <w:pPr>
        <w:pStyle w:val="Compact"/>
        <w:numPr>
          <w:ilvl w:val="0"/>
          <w:numId w:val="1004"/>
        </w:numPr>
      </w:pPr>
      <w:r>
        <w:rPr>
          <w:b/>
          <w:bCs/>
        </w:rPr>
        <w:t xml:space="preserve">Mobile Performance:</w:t>
      </w:r>
      <w:r>
        <w:t xml:space="preserve"> </w:t>
      </w:r>
      <w:r>
        <w:t xml:space="preserve">The desktop version works smoothly, but there is no mention of a mobile app or mobile‑specific optimisations. Testing on various devices and perhaps offering a mobile app would improve the user experience for on‑the‑go users.</w:t>
      </w:r>
    </w:p>
    <w:bookmarkEnd w:id="30"/>
    <w:bookmarkStart w:id="31" w:name="conclusion"/>
    <w:p>
      <w:pPr>
        <w:pStyle w:val="Heading2"/>
      </w:pPr>
      <w:r>
        <w:t xml:space="preserve">Conclusion</w:t>
      </w:r>
    </w:p>
    <w:p>
      <w:pPr>
        <w:pStyle w:val="FirstParagraph"/>
      </w:pPr>
      <w:r>
        <w:t xml:space="preserve">TixPool presents a visually appealing, straightforward marketplace for buying and selling tickets. Its major strengths lie in clear navigation, effective search and browsing, trust‑building features (secure payments, verified sellers, direct communication) and support resources. Adding real events, refining category listings, expanding accessibility and providing more detail on seller verification would further enhance the user experience. Overall, the platform appears well‑designed and ready for growth provided it continues to prioritise trust and transparency.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2026-02-18T18:10:29Z</dcterms:created>
  <dcterms:modified xsi:type="dcterms:W3CDTF">2026-02-18T18:10:29Z</dcterms:modified>
</cp:coreProperties>
</file>

<file path=docProps/custom.xml><?xml version="1.0" encoding="utf-8"?>
<Properties xmlns="http://schemas.openxmlformats.org/officeDocument/2006/custom-properties" xmlns:vt="http://schemas.openxmlformats.org/officeDocument/2006/docPropsVTypes"/>
</file>