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BD3787" w14:textId="3B5A4748" w:rsidR="0099007E" w:rsidRDefault="0099007E">
      <w:pPr>
        <w:rPr>
          <w:b/>
          <w:bCs/>
          <w:lang w:val="en-US"/>
        </w:rPr>
      </w:pPr>
      <w:r>
        <w:rPr>
          <w:b/>
          <w:bCs/>
          <w:lang w:val="en-US"/>
        </w:rPr>
        <w:t xml:space="preserve">Investigating mechanisms of change in </w:t>
      </w:r>
      <w:r w:rsidRPr="0099007E">
        <w:rPr>
          <w:b/>
          <w:bCs/>
          <w:lang w:val="en-US"/>
        </w:rPr>
        <w:t xml:space="preserve">GLA:D Back </w:t>
      </w:r>
    </w:p>
    <w:p w14:paraId="116D6256" w14:textId="743B163F" w:rsidR="0099007E" w:rsidRPr="0099007E" w:rsidRDefault="0099007E">
      <w:pPr>
        <w:rPr>
          <w:lang w:val="en-US"/>
        </w:rPr>
      </w:pPr>
      <w:r>
        <w:rPr>
          <w:lang w:val="en-US"/>
        </w:rPr>
        <w:t xml:space="preserve">Bernard Liew, University of Essex, UK </w:t>
      </w:r>
      <w:r>
        <w:rPr>
          <w:lang w:val="en-US"/>
        </w:rPr>
        <w:br/>
        <w:t>+ GLAD Back Team (group will be established)</w:t>
      </w:r>
    </w:p>
    <w:p w14:paraId="12566BD8" w14:textId="667B140E" w:rsidR="008A5B7C" w:rsidRDefault="00F80BAF">
      <w:pPr>
        <w:rPr>
          <w:lang w:val="en-US"/>
        </w:rPr>
      </w:pPr>
      <w:r>
        <w:rPr>
          <w:noProof/>
          <w:lang w:eastAsia="en-GB"/>
        </w:rPr>
        <w:drawing>
          <wp:inline distT="0" distB="0" distL="0" distR="0" wp14:anchorId="5CFADEF8" wp14:editId="54D9B9FD">
            <wp:extent cx="6120130" cy="3833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833495"/>
                    </a:xfrm>
                    <a:prstGeom prst="rect">
                      <a:avLst/>
                    </a:prstGeom>
                  </pic:spPr>
                </pic:pic>
              </a:graphicData>
            </a:graphic>
          </wp:inline>
        </w:drawing>
      </w:r>
    </w:p>
    <w:p w14:paraId="67BABEF0" w14:textId="5F348BD0" w:rsidR="00F80BAF" w:rsidRDefault="00F80BAF" w:rsidP="00CB617A">
      <w:pPr>
        <w:pStyle w:val="Heading1"/>
        <w:rPr>
          <w:lang w:val="en-US"/>
        </w:rPr>
      </w:pPr>
      <w:r>
        <w:rPr>
          <w:lang w:val="en-US"/>
        </w:rPr>
        <w:t>Research question</w:t>
      </w:r>
    </w:p>
    <w:p w14:paraId="581A1FC6" w14:textId="7F80A25E" w:rsidR="005F654E" w:rsidRDefault="005F654E" w:rsidP="005F654E">
      <w:pPr>
        <w:pStyle w:val="ListParagraph"/>
        <w:numPr>
          <w:ilvl w:val="0"/>
          <w:numId w:val="24"/>
        </w:numPr>
        <w:rPr>
          <w:lang w:val="en-US"/>
        </w:rPr>
      </w:pPr>
      <w:r>
        <w:rPr>
          <w:lang w:val="en-US"/>
        </w:rPr>
        <w:t xml:space="preserve">To understand if </w:t>
      </w:r>
      <w:r w:rsidRPr="005F654E">
        <w:rPr>
          <w:lang w:val="en-US"/>
        </w:rPr>
        <w:t xml:space="preserve">clusters </w:t>
      </w:r>
      <w:r>
        <w:rPr>
          <w:lang w:val="en-US"/>
        </w:rPr>
        <w:t xml:space="preserve">of homogenous </w:t>
      </w:r>
      <w:proofErr w:type="spellStart"/>
      <w:r>
        <w:rPr>
          <w:lang w:val="en-US"/>
        </w:rPr>
        <w:t>individiauls</w:t>
      </w:r>
      <w:proofErr w:type="spellEnd"/>
      <w:r>
        <w:rPr>
          <w:lang w:val="en-US"/>
        </w:rPr>
        <w:t xml:space="preserve"> with low back pain LBP</w:t>
      </w:r>
      <w:r w:rsidRPr="005F654E">
        <w:rPr>
          <w:lang w:val="en-US"/>
        </w:rPr>
        <w:t xml:space="preserve"> </w:t>
      </w:r>
      <w:r>
        <w:rPr>
          <w:lang w:val="en-US"/>
        </w:rPr>
        <w:t>can be derived from baseline demographic, pain, psychological, and physical characteristics</w:t>
      </w:r>
      <w:r w:rsidR="00620877">
        <w:rPr>
          <w:lang w:val="en-US"/>
        </w:rPr>
        <w:t xml:space="preserve"> (work package [WP] 1)</w:t>
      </w:r>
      <w:r>
        <w:rPr>
          <w:lang w:val="en-US"/>
        </w:rPr>
        <w:t>.</w:t>
      </w:r>
    </w:p>
    <w:p w14:paraId="5ECF72FE" w14:textId="7F25CA29" w:rsidR="005F654E" w:rsidRDefault="005F654E" w:rsidP="005F654E">
      <w:pPr>
        <w:pStyle w:val="ListParagraph"/>
        <w:numPr>
          <w:ilvl w:val="0"/>
          <w:numId w:val="24"/>
        </w:numPr>
        <w:rPr>
          <w:lang w:val="en-US"/>
        </w:rPr>
      </w:pPr>
      <w:r>
        <w:rPr>
          <w:lang w:val="en-US"/>
        </w:rPr>
        <w:t>To</w:t>
      </w:r>
      <w:r w:rsidR="00F80BAF" w:rsidRPr="005F654E">
        <w:rPr>
          <w:lang w:val="en-US"/>
        </w:rPr>
        <w:t xml:space="preserve"> verify if the mechanism of effect of the GLAD program follows the hypothesized</w:t>
      </w:r>
      <w:r>
        <w:rPr>
          <w:lang w:val="en-US"/>
        </w:rPr>
        <w:t xml:space="preserve"> pathway of change (see above)</w:t>
      </w:r>
      <w:r w:rsidR="00620877">
        <w:rPr>
          <w:lang w:val="en-US"/>
        </w:rPr>
        <w:t xml:space="preserve"> (WP2)</w:t>
      </w:r>
      <w:r>
        <w:rPr>
          <w:lang w:val="en-US"/>
        </w:rPr>
        <w:t>.</w:t>
      </w:r>
    </w:p>
    <w:p w14:paraId="781890FC" w14:textId="4411511F" w:rsidR="00F80BAF" w:rsidRPr="005F654E" w:rsidRDefault="00F80BAF" w:rsidP="005F654E">
      <w:pPr>
        <w:pStyle w:val="ListParagraph"/>
        <w:numPr>
          <w:ilvl w:val="0"/>
          <w:numId w:val="24"/>
        </w:numPr>
        <w:rPr>
          <w:lang w:val="en-US"/>
        </w:rPr>
      </w:pPr>
      <w:r w:rsidRPr="005F654E">
        <w:rPr>
          <w:lang w:val="en-US"/>
        </w:rPr>
        <w:t xml:space="preserve">In the circumstance where </w:t>
      </w:r>
      <w:r w:rsidR="00CB617A" w:rsidRPr="005F654E">
        <w:rPr>
          <w:lang w:val="en-US"/>
        </w:rPr>
        <w:t>the hypothesized variables did not mediate the outcome, t</w:t>
      </w:r>
      <w:r w:rsidRPr="005F654E">
        <w:rPr>
          <w:lang w:val="en-US"/>
        </w:rPr>
        <w:t>he secondary aim is to propose alternative pathway of change effects</w:t>
      </w:r>
      <w:r w:rsidR="00620877">
        <w:rPr>
          <w:lang w:val="en-US"/>
        </w:rPr>
        <w:t xml:space="preserve"> (WP3).</w:t>
      </w:r>
      <w:r w:rsidRPr="005F654E">
        <w:rPr>
          <w:lang w:val="en-US"/>
        </w:rPr>
        <w:t xml:space="preserve"> </w:t>
      </w:r>
    </w:p>
    <w:p w14:paraId="0E7AA2A2" w14:textId="411D0963" w:rsidR="00BF2707" w:rsidRDefault="004572BC" w:rsidP="004572BC">
      <w:pPr>
        <w:pStyle w:val="Heading1"/>
        <w:rPr>
          <w:lang w:val="en-US"/>
        </w:rPr>
      </w:pPr>
      <w:r>
        <w:rPr>
          <w:lang w:val="en-US"/>
        </w:rPr>
        <w:t>Methods</w:t>
      </w:r>
    </w:p>
    <w:p w14:paraId="11FDEFB6" w14:textId="23A74233" w:rsidR="00620214" w:rsidRPr="00620214" w:rsidRDefault="00620214" w:rsidP="00620214">
      <w:pPr>
        <w:rPr>
          <w:lang w:val="en-US"/>
        </w:rPr>
      </w:pPr>
      <w:bookmarkStart w:id="0" w:name="_Hlk71783524"/>
      <w:r>
        <w:rPr>
          <w:lang w:val="en-US"/>
        </w:rPr>
        <w:t xml:space="preserve">The study includes all patients </w:t>
      </w:r>
      <w:r w:rsidR="002C1064">
        <w:rPr>
          <w:lang w:val="en-US"/>
        </w:rPr>
        <w:t xml:space="preserve">enrolled in the registry at least 12 months prior to extracting the data set. </w:t>
      </w:r>
      <w:r>
        <w:rPr>
          <w:lang w:val="en-US"/>
        </w:rPr>
        <w:t xml:space="preserve">If ongoing work about enrolment patterns suggests that there is an “upstart phase” in clinics with a different patient profile, we might exclude patients from that phase. </w:t>
      </w:r>
    </w:p>
    <w:bookmarkEnd w:id="0"/>
    <w:p w14:paraId="4A082284" w14:textId="15C8DB21" w:rsidR="00620877" w:rsidRDefault="00620877" w:rsidP="00620877">
      <w:pPr>
        <w:pStyle w:val="Heading2"/>
        <w:rPr>
          <w:lang w:val="en-US"/>
        </w:rPr>
      </w:pPr>
      <w:r>
        <w:rPr>
          <w:lang w:val="en-US"/>
        </w:rPr>
        <w:lastRenderedPageBreak/>
        <w:t>Work package 1</w:t>
      </w:r>
    </w:p>
    <w:p w14:paraId="35210396" w14:textId="06C43BDC" w:rsidR="00620877" w:rsidRDefault="00620877" w:rsidP="00620877">
      <w:pPr>
        <w:pStyle w:val="Heading3"/>
        <w:rPr>
          <w:lang w:val="en-US"/>
        </w:rPr>
      </w:pPr>
      <w:r>
        <w:rPr>
          <w:lang w:val="en-US"/>
        </w:rPr>
        <w:t>Exploratory</w:t>
      </w:r>
    </w:p>
    <w:p w14:paraId="32DD0D68" w14:textId="2DEDC3DA" w:rsidR="00620877" w:rsidRPr="00850119" w:rsidRDefault="00620877" w:rsidP="00620877">
      <w:pPr>
        <w:rPr>
          <w:lang w:val="en-US"/>
        </w:rPr>
      </w:pPr>
      <w:r w:rsidRPr="00620877">
        <w:rPr>
          <w:lang w:val="en-US"/>
        </w:rPr>
        <w:t xml:space="preserve">To </w:t>
      </w:r>
      <w:r>
        <w:rPr>
          <w:lang w:val="en-US"/>
        </w:rPr>
        <w:t>determine the optimal number of</w:t>
      </w:r>
      <w:r w:rsidRPr="00620877">
        <w:rPr>
          <w:lang w:val="en-US"/>
        </w:rPr>
        <w:t xml:space="preserve"> clusters of homogenous </w:t>
      </w:r>
      <w:proofErr w:type="spellStart"/>
      <w:r w:rsidRPr="00620877">
        <w:rPr>
          <w:lang w:val="en-US"/>
        </w:rPr>
        <w:t>individiauls</w:t>
      </w:r>
      <w:proofErr w:type="spellEnd"/>
      <w:r w:rsidRPr="00620877">
        <w:rPr>
          <w:lang w:val="en-US"/>
        </w:rPr>
        <w:t xml:space="preserve"> with low back pain LBP derived from baseline demographic, pain, psychological, and physical characteristics.</w:t>
      </w:r>
      <w:r w:rsidR="00E07520">
        <w:rPr>
          <w:lang w:val="en-US"/>
        </w:rPr>
        <w:t xml:space="preserve"> The primary purpose of this analysis is to inform subsequent work packages of the potential for sub-group analysis. For example, if there exist different clinical sub-groups (e.g. high pain-low fear vs low pain-high fear), th</w:t>
      </w:r>
      <w:r w:rsidR="0099007E">
        <w:rPr>
          <w:lang w:val="en-US"/>
        </w:rPr>
        <w:t>e</w:t>
      </w:r>
      <w:r w:rsidR="00E07520">
        <w:rPr>
          <w:lang w:val="en-US"/>
        </w:rPr>
        <w:t>n it is predicted that different causal mechanisms may mediate the effect of the GLAD program on disability.</w:t>
      </w:r>
      <w:r w:rsidR="00850119">
        <w:rPr>
          <w:lang w:val="en-US"/>
        </w:rPr>
        <w:t xml:space="preserve"> In this instance, the effect of </w:t>
      </w:r>
      <w:r w:rsidR="00850119" w:rsidRPr="00850119">
        <w:rPr>
          <w:i/>
          <w:lang w:val="en-US"/>
        </w:rPr>
        <w:t>clusters</w:t>
      </w:r>
      <w:r w:rsidR="00850119">
        <w:rPr>
          <w:lang w:val="en-US"/>
        </w:rPr>
        <w:t xml:space="preserve"> could either be added into the analysis</w:t>
      </w:r>
      <w:r w:rsidR="00324E95">
        <w:rPr>
          <w:lang w:val="en-US"/>
        </w:rPr>
        <w:t xml:space="preserve"> of work package 2 and 3</w:t>
      </w:r>
      <w:r w:rsidR="00850119">
        <w:rPr>
          <w:lang w:val="en-US"/>
        </w:rPr>
        <w:t xml:space="preserve"> as a moderating variable (e.g. in work package two), or separate analyses could be performed on each cluster, sample size</w:t>
      </w:r>
      <w:bookmarkStart w:id="1" w:name="_GoBack"/>
      <w:bookmarkEnd w:id="1"/>
      <w:r w:rsidR="00850119">
        <w:rPr>
          <w:lang w:val="en-US"/>
        </w:rPr>
        <w:t xml:space="preserve"> </w:t>
      </w:r>
      <w:r w:rsidR="00850119" w:rsidRPr="00324E95">
        <w:rPr>
          <w:lang w:val="en-US"/>
        </w:rPr>
        <w:t xml:space="preserve">permitting (e.g. </w:t>
      </w:r>
      <w:r w:rsidR="00324E95">
        <w:rPr>
          <w:lang w:val="en-US"/>
        </w:rPr>
        <w:t>performing separate mediation analysis on participants of each cluster</w:t>
      </w:r>
      <w:r w:rsidR="00850119" w:rsidRPr="00324E95">
        <w:rPr>
          <w:lang w:val="en-US"/>
        </w:rPr>
        <w:t>).</w:t>
      </w:r>
    </w:p>
    <w:p w14:paraId="07DA53A8" w14:textId="546EFE0D" w:rsidR="00620877" w:rsidRDefault="00620877" w:rsidP="00620877">
      <w:pPr>
        <w:pStyle w:val="Heading3"/>
      </w:pPr>
      <w:r>
        <w:rPr>
          <w:lang w:val="en-US"/>
        </w:rPr>
        <w:t xml:space="preserve">Variables </w:t>
      </w:r>
      <m:oMath>
        <m:r>
          <w:rPr>
            <w:rFonts w:ascii="Cambria Math" w:hAnsi="Cambria Math"/>
          </w:rPr>
          <m:t>(baseline)</m:t>
        </m:r>
      </m:oMath>
    </w:p>
    <w:p w14:paraId="44C1B837" w14:textId="3E8DDB74" w:rsidR="00620877" w:rsidRDefault="00620877" w:rsidP="00620877">
      <w:pPr>
        <w:pStyle w:val="ListParagraph"/>
        <w:numPr>
          <w:ilvl w:val="0"/>
          <w:numId w:val="29"/>
        </w:numPr>
      </w:pPr>
      <w:r>
        <w:t>Fear</w:t>
      </w:r>
      <w:r w:rsidR="00036AA7">
        <w:t xml:space="preserve"> </w:t>
      </w:r>
    </w:p>
    <w:p w14:paraId="1B54C571" w14:textId="411514E2" w:rsidR="00620877" w:rsidRDefault="00620877" w:rsidP="00620877">
      <w:pPr>
        <w:pStyle w:val="ListParagraph"/>
        <w:numPr>
          <w:ilvl w:val="0"/>
          <w:numId w:val="29"/>
        </w:numPr>
      </w:pPr>
      <w:r>
        <w:t>Illness perception</w:t>
      </w:r>
    </w:p>
    <w:p w14:paraId="49D497E0" w14:textId="60CF0BF9" w:rsidR="00620877" w:rsidRDefault="00620877" w:rsidP="00620877">
      <w:pPr>
        <w:pStyle w:val="ListParagraph"/>
        <w:numPr>
          <w:ilvl w:val="0"/>
          <w:numId w:val="29"/>
        </w:numPr>
      </w:pPr>
      <w:r>
        <w:t>Self-efficacy</w:t>
      </w:r>
      <w:r w:rsidR="00036AA7">
        <w:t xml:space="preserve"> </w:t>
      </w:r>
    </w:p>
    <w:p w14:paraId="49ABACA8" w14:textId="020B428D" w:rsidR="00620877" w:rsidRDefault="00620877" w:rsidP="00620877">
      <w:pPr>
        <w:pStyle w:val="ListParagraph"/>
        <w:numPr>
          <w:ilvl w:val="0"/>
          <w:numId w:val="29"/>
        </w:numPr>
      </w:pPr>
      <w:r>
        <w:t>Physical performance</w:t>
      </w:r>
      <w:r w:rsidR="00036AA7">
        <w:t xml:space="preserve"> </w:t>
      </w:r>
    </w:p>
    <w:p w14:paraId="1D6D64AA" w14:textId="0504CEB4" w:rsidR="00620877" w:rsidRDefault="00620877" w:rsidP="00620877">
      <w:pPr>
        <w:pStyle w:val="ListParagraph"/>
        <w:numPr>
          <w:ilvl w:val="0"/>
          <w:numId w:val="29"/>
        </w:numPr>
      </w:pPr>
      <w:r>
        <w:t xml:space="preserve">Disability </w:t>
      </w:r>
    </w:p>
    <w:p w14:paraId="668154CD" w14:textId="247A7AB4" w:rsidR="00620877" w:rsidRDefault="00620877" w:rsidP="00620877">
      <w:pPr>
        <w:pStyle w:val="ListParagraph"/>
        <w:numPr>
          <w:ilvl w:val="0"/>
          <w:numId w:val="29"/>
        </w:numPr>
      </w:pPr>
      <w:r>
        <w:t>Pain characteristics</w:t>
      </w:r>
      <w:r w:rsidR="00036AA7">
        <w:t xml:space="preserve"> </w:t>
      </w:r>
    </w:p>
    <w:p w14:paraId="5694FCFB" w14:textId="09C2156A" w:rsidR="00620877" w:rsidRDefault="00620877" w:rsidP="00620877">
      <w:pPr>
        <w:pStyle w:val="ListParagraph"/>
        <w:numPr>
          <w:ilvl w:val="0"/>
          <w:numId w:val="29"/>
        </w:numPr>
      </w:pPr>
      <w:r>
        <w:t>Demographic characteristics</w:t>
      </w:r>
      <w:r w:rsidR="003C13CF">
        <w:t xml:space="preserve"> </w:t>
      </w:r>
    </w:p>
    <w:p w14:paraId="1E097921" w14:textId="75BC396A" w:rsidR="00B73640" w:rsidRPr="00620877" w:rsidRDefault="00B73640" w:rsidP="00620877">
      <w:pPr>
        <w:pStyle w:val="ListParagraph"/>
        <w:numPr>
          <w:ilvl w:val="0"/>
          <w:numId w:val="29"/>
        </w:numPr>
      </w:pPr>
      <w:r>
        <w:t>Clinical location</w:t>
      </w:r>
      <w:r w:rsidR="003C13CF">
        <w:t xml:space="preserve"> </w:t>
      </w:r>
    </w:p>
    <w:p w14:paraId="41536FCA" w14:textId="5A01558F" w:rsidR="00620877" w:rsidRDefault="00620877" w:rsidP="00C85253">
      <w:r>
        <w:t xml:space="preserve">All statistical analyses will be performed in R software. Various unsupervised machine learning methods will be used, such as </w:t>
      </w:r>
      <w:r w:rsidR="00C85253">
        <w:t xml:space="preserve">1) </w:t>
      </w:r>
      <w:r>
        <w:t xml:space="preserve">latent class analysis </w:t>
      </w:r>
      <w:r>
        <w:fldChar w:fldCharType="begin"/>
      </w:r>
      <w:r>
        <w:instrText xml:space="preserve"> ADDIN EN.CITE &lt;EndNote&gt;&lt;Cite&gt;&lt;Author&gt;Kent&lt;/Author&gt;&lt;Year&gt;2014&lt;/Year&gt;&lt;RecNum&gt;14961&lt;/RecNum&gt;&lt;DisplayText&gt;(1)&lt;/DisplayText&gt;&lt;record&gt;&lt;rec-number&gt;14961&lt;/rec-number&gt;&lt;foreign-keys&gt;&lt;key app="EN" db-id="z92ez99s82aff5e0pfax09f22arvxtfafewz" timestamp="1619441063"&gt;14961&lt;/key&gt;&lt;/foreign-keys&gt;&lt;ref-type name="Journal Article"&gt;17&lt;/ref-type&gt;&lt;contributors&gt;&lt;authors&gt;&lt;author&gt;Kent, P.&lt;/author&gt;&lt;author&gt;Jensen, R. K.&lt;/author&gt;&lt;author&gt;Kongsted, A.&lt;/author&gt;&lt;/authors&gt;&lt;/contributors&gt;&lt;auth-address&gt;School of Sports Science and Clinical Biomechanics, University of Southern Denmark, Campusvej 55, Odense M 5230, Denmark. pkent@health.sdu.dk.&lt;/auth-address&gt;&lt;titles&gt;&lt;title&gt;A comparison of three clustering methods for finding subgroups in MRI, SMS or clinical data: SPSS TwoStep Cluster analysis, Latent Gold and SNOB&lt;/title&gt;&lt;secondary-title&gt;BMC Med Res Methodol&lt;/secondary-title&gt;&lt;alt-title&gt;BMC medical research methodology&lt;/alt-title&gt;&lt;/titles&gt;&lt;periodical&gt;&lt;full-title&gt;BMC Medical Research Methodology&lt;/full-title&gt;&lt;abbr-1&gt;BMC Med Res Methodol&lt;/abbr-1&gt;&lt;/periodical&gt;&lt;alt-periodical&gt;&lt;full-title&gt;BMC Medical Research Methodology&lt;/full-title&gt;&lt;abbr-1&gt;BMC Med Res Methodol&lt;/abbr-1&gt;&lt;/alt-periodical&gt;&lt;pages&gt;113&lt;/pages&gt;&lt;volume&gt;14&lt;/volume&gt;&lt;edition&gt;2014/10/03&lt;/edition&gt;&lt;keywords&gt;&lt;keyword&gt;Algorithms&lt;/keyword&gt;&lt;keyword&gt;Biomedical Research/*methods&lt;/keyword&gt;&lt;keyword&gt;*Cluster Analysis&lt;/keyword&gt;&lt;keyword&gt;Data Interpretation, Statistical&lt;/keyword&gt;&lt;keyword&gt;Humans&lt;/keyword&gt;&lt;keyword&gt;Low Back Pain/*epidemiology&lt;/keyword&gt;&lt;keyword&gt;Pain Measurement&lt;/keyword&gt;&lt;keyword&gt;Reproducibility of Results&lt;/keyword&gt;&lt;keyword&gt;Spine/pathology&lt;/keyword&gt;&lt;/keywords&gt;&lt;dates&gt;&lt;year&gt;2014&lt;/year&gt;&lt;pub-dates&gt;&lt;date&gt;Oct 2&lt;/date&gt;&lt;/pub-dates&gt;&lt;/dates&gt;&lt;isbn&gt;1471-2288&lt;/isbn&gt;&lt;accession-num&gt;25272975&lt;/accession-num&gt;&lt;urls&gt;&lt;/urls&gt;&lt;custom2&gt;PMC4192340&lt;/custom2&gt;&lt;electronic-resource-num&gt;10.1186/1471-2288-14-113&lt;/electronic-resource-num&gt;&lt;remote-database-provider&gt;NLM&lt;/remote-database-provider&gt;&lt;language&gt;eng&lt;/language&gt;&lt;/record&gt;&lt;/Cite&gt;&lt;/EndNote&gt;</w:instrText>
      </w:r>
      <w:r>
        <w:fldChar w:fldCharType="separate"/>
      </w:r>
      <w:r>
        <w:rPr>
          <w:noProof/>
        </w:rPr>
        <w:t>(1)</w:t>
      </w:r>
      <w:r>
        <w:fldChar w:fldCharType="end"/>
      </w:r>
      <w:r>
        <w:t xml:space="preserve">, </w:t>
      </w:r>
      <w:r w:rsidR="00C85253">
        <w:t xml:space="preserve">2) </w:t>
      </w:r>
      <w:r>
        <w:t>hiera</w:t>
      </w:r>
      <w:r w:rsidR="00EA105B">
        <w:t>r</w:t>
      </w:r>
      <w:r>
        <w:t xml:space="preserve">chical clustering, and </w:t>
      </w:r>
      <w:r w:rsidR="00C85253">
        <w:t xml:space="preserve">3) </w:t>
      </w:r>
      <w:r>
        <w:t>principal components plus hiera</w:t>
      </w:r>
      <w:r w:rsidR="00EA105B">
        <w:t>r</w:t>
      </w:r>
      <w:r>
        <w:t xml:space="preserve">chical clustering. </w:t>
      </w:r>
      <w:r w:rsidR="00C85253">
        <w:t xml:space="preserve">Cluster method number 3 is especially useful when the number of variables </w:t>
      </w:r>
      <w:r w:rsidR="00EA105B">
        <w:t>is</w:t>
      </w:r>
      <w:r w:rsidR="00C85253">
        <w:t xml:space="preserve"> large, and dimension reduction is first used to create groups of variables that will be subsequently used to create groups of individuals. The optimal number of clusters will be determined </w:t>
      </w:r>
      <w:r w:rsidR="00850119">
        <w:t xml:space="preserve">using a </w:t>
      </w:r>
      <w:r w:rsidR="003C13CF">
        <w:t xml:space="preserve">statistical </w:t>
      </w:r>
      <w:r w:rsidR="00850119">
        <w:t xml:space="preserve">threshold combined </w:t>
      </w:r>
      <w:r w:rsidR="00EA105B">
        <w:t xml:space="preserve">with </w:t>
      </w:r>
      <w:r w:rsidR="003C13CF">
        <w:t xml:space="preserve">expert </w:t>
      </w:r>
      <w:r w:rsidR="00850119">
        <w:t xml:space="preserve">clinical </w:t>
      </w:r>
      <w:r w:rsidR="003C13CF">
        <w:t>opinion</w:t>
      </w:r>
      <w:r w:rsidR="00C85253">
        <w:t xml:space="preserve"> </w:t>
      </w:r>
      <w:r w:rsidR="00850119">
        <w:fldChar w:fldCharType="begin"/>
      </w:r>
      <w:r w:rsidR="00850119">
        <w:instrText xml:space="preserve"> ADDIN EN.CITE &lt;EndNote&gt;&lt;Cite&gt;&lt;Author&gt;Kent&lt;/Author&gt;&lt;Year&gt;2014&lt;/Year&gt;&lt;RecNum&gt;14961&lt;/RecNum&gt;&lt;DisplayText&gt;(1)&lt;/DisplayText&gt;&lt;record&gt;&lt;rec-number&gt;14961&lt;/rec-number&gt;&lt;foreign-keys&gt;&lt;key app="EN" db-id="z92ez99s82aff5e0pfax09f22arvxtfafewz" timestamp="1619441063"&gt;14961&lt;/key&gt;&lt;/foreign-keys&gt;&lt;ref-type name="Journal Article"&gt;17&lt;/ref-type&gt;&lt;contributors&gt;&lt;authors&gt;&lt;author&gt;Kent, P.&lt;/author&gt;&lt;author&gt;Jensen, R. K.&lt;/author&gt;&lt;author&gt;Kongsted, A.&lt;/author&gt;&lt;/authors&gt;&lt;/contributors&gt;&lt;auth-address&gt;School of Sports Science and Clinical Biomechanics, University of Southern Denmark, Campusvej 55, Odense M 5230, Denmark. pkent@health.sdu.dk.&lt;/auth-address&gt;&lt;titles&gt;&lt;title&gt;A comparison of three clustering methods for finding subgroups in MRI, SMS or clinical data: SPSS TwoStep Cluster analysis, Latent Gold and SNOB&lt;/title&gt;&lt;secondary-title&gt;BMC Med Res Methodol&lt;/secondary-title&gt;&lt;alt-title&gt;BMC medical research methodology&lt;/alt-title&gt;&lt;/titles&gt;&lt;periodical&gt;&lt;full-title&gt;BMC Medical Research Methodology&lt;/full-title&gt;&lt;abbr-1&gt;BMC Med Res Methodol&lt;/abbr-1&gt;&lt;/periodical&gt;&lt;alt-periodical&gt;&lt;full-title&gt;BMC Medical Research Methodology&lt;/full-title&gt;&lt;abbr-1&gt;BMC Med Res Methodol&lt;/abbr-1&gt;&lt;/alt-periodical&gt;&lt;pages&gt;113&lt;/pages&gt;&lt;volume&gt;14&lt;/volume&gt;&lt;edition&gt;2014/10/03&lt;/edition&gt;&lt;keywords&gt;&lt;keyword&gt;Algorithms&lt;/keyword&gt;&lt;keyword&gt;Biomedical Research/*methods&lt;/keyword&gt;&lt;keyword&gt;*Cluster Analysis&lt;/keyword&gt;&lt;keyword&gt;Data Interpretation, Statistical&lt;/keyword&gt;&lt;keyword&gt;Humans&lt;/keyword&gt;&lt;keyword&gt;Low Back Pain/*epidemiology&lt;/keyword&gt;&lt;keyword&gt;Pain Measurement&lt;/keyword&gt;&lt;keyword&gt;Reproducibility of Results&lt;/keyword&gt;&lt;keyword&gt;Spine/pathology&lt;/keyword&gt;&lt;/keywords&gt;&lt;dates&gt;&lt;year&gt;2014&lt;/year&gt;&lt;pub-dates&gt;&lt;date&gt;Oct 2&lt;/date&gt;&lt;/pub-dates&gt;&lt;/dates&gt;&lt;isbn&gt;1471-2288&lt;/isbn&gt;&lt;accession-num&gt;25272975&lt;/accession-num&gt;&lt;urls&gt;&lt;/urls&gt;&lt;custom2&gt;PMC4192340&lt;/custom2&gt;&lt;electronic-resource-num&gt;10.1186/1471-2288-14-113&lt;/electronic-resource-num&gt;&lt;remote-database-provider&gt;NLM&lt;/remote-database-provider&gt;&lt;language&gt;eng&lt;/language&gt;&lt;/record&gt;&lt;/Cite&gt;&lt;/EndNote&gt;</w:instrText>
      </w:r>
      <w:r w:rsidR="00850119">
        <w:fldChar w:fldCharType="separate"/>
      </w:r>
      <w:r w:rsidR="00850119">
        <w:rPr>
          <w:noProof/>
        </w:rPr>
        <w:t>(1)</w:t>
      </w:r>
      <w:r w:rsidR="00850119">
        <w:fldChar w:fldCharType="end"/>
      </w:r>
      <w:r w:rsidR="00850119">
        <w:t>. The statistical determination of the optimal number of clusters will be done using the e</w:t>
      </w:r>
      <w:r w:rsidR="00C85253">
        <w:t xml:space="preserve">lbow method – which looks at the total </w:t>
      </w:r>
      <w:r w:rsidR="00C85253" w:rsidRPr="00C85253">
        <w:t>within-cluster sum of square</w:t>
      </w:r>
      <w:r w:rsidR="00EA105B">
        <w:t>s</w:t>
      </w:r>
      <w:r w:rsidR="00C85253" w:rsidRPr="00C85253">
        <w:t xml:space="preserve"> (WSS)</w:t>
      </w:r>
      <w:r w:rsidR="00C85253">
        <w:t xml:space="preserve"> as a function of the number of clusters. One should choose a number of clusters so that adding another cluster </w:t>
      </w:r>
      <w:proofErr w:type="gramStart"/>
      <w:r w:rsidR="00C85253">
        <w:t>doesn’t</w:t>
      </w:r>
      <w:proofErr w:type="gramEnd"/>
      <w:r w:rsidR="00C85253">
        <w:t xml:space="preserve"> improve much better the total WSS.</w:t>
      </w:r>
      <w:r>
        <w:t xml:space="preserve"> </w:t>
      </w:r>
      <w:r w:rsidR="00850119">
        <w:t xml:space="preserve">In addition, </w:t>
      </w:r>
      <w:r w:rsidR="00EA105B">
        <w:t xml:space="preserve">an </w:t>
      </w:r>
      <w:r w:rsidR="00850119">
        <w:t xml:space="preserve">expert judgement of the meaningfulness of the resultant clusters will be made </w:t>
      </w:r>
      <w:r w:rsidR="00850119">
        <w:lastRenderedPageBreak/>
        <w:t>based on several factors</w:t>
      </w:r>
      <w:r w:rsidR="0099007E">
        <w:t xml:space="preserve"> e.g.</w:t>
      </w:r>
      <w:r w:rsidR="00850119">
        <w:t xml:space="preserve">: 1) if the clusters </w:t>
      </w:r>
      <w:r w:rsidR="0099007E">
        <w:t>seems</w:t>
      </w:r>
      <w:r w:rsidR="00850119">
        <w:t xml:space="preserve"> “clinically</w:t>
      </w:r>
      <w:r w:rsidR="0099007E">
        <w:t>/substantially” different</w:t>
      </w:r>
      <w:r w:rsidR="0015731D">
        <w:t xml:space="preserve">, and </w:t>
      </w:r>
      <w:r w:rsidR="00850119">
        <w:t xml:space="preserve">2)if the clusters </w:t>
      </w:r>
      <w:r w:rsidR="00EA105B">
        <w:t>have a sufficiently large number of individuals.</w:t>
      </w:r>
    </w:p>
    <w:p w14:paraId="05FCC9D0" w14:textId="77305ADC" w:rsidR="004572BC" w:rsidRDefault="004572BC" w:rsidP="004572BC">
      <w:pPr>
        <w:pStyle w:val="Heading2"/>
        <w:rPr>
          <w:lang w:val="en-US"/>
        </w:rPr>
      </w:pPr>
      <w:r>
        <w:rPr>
          <w:lang w:val="en-US"/>
        </w:rPr>
        <w:t xml:space="preserve">Work package </w:t>
      </w:r>
      <w:r w:rsidR="00620877">
        <w:rPr>
          <w:lang w:val="en-US"/>
        </w:rPr>
        <w:t>2</w:t>
      </w:r>
    </w:p>
    <w:p w14:paraId="52CAD0AA" w14:textId="77777777" w:rsidR="00620877" w:rsidRDefault="00620877" w:rsidP="00620877">
      <w:pPr>
        <w:pStyle w:val="Heading3"/>
        <w:rPr>
          <w:lang w:val="en-US"/>
        </w:rPr>
      </w:pPr>
      <w:r>
        <w:rPr>
          <w:lang w:val="en-US"/>
        </w:rPr>
        <w:t>Hypotheses</w:t>
      </w:r>
    </w:p>
    <w:p w14:paraId="49B3E1A6" w14:textId="5F4269F2" w:rsidR="00620877" w:rsidRPr="00620877" w:rsidRDefault="00620877" w:rsidP="00620877">
      <w:pPr>
        <w:rPr>
          <w:lang w:val="en-US"/>
        </w:rPr>
      </w:pPr>
      <w:r w:rsidRPr="00620877">
        <w:rPr>
          <w:lang w:val="en-US"/>
        </w:rPr>
        <w:t>The variables - fear, illness perception, self-efficacy and physical capacity will mediate the relationship between the independent variables (</w:t>
      </w:r>
      <w:r w:rsidR="0016789D">
        <w:rPr>
          <w:lang w:val="en-US"/>
        </w:rPr>
        <w:t>patient knowledge and skills</w:t>
      </w:r>
      <w:r w:rsidRPr="00620877">
        <w:rPr>
          <w:lang w:val="en-US"/>
        </w:rPr>
        <w:t>) and the dependent variables of (disability or pain).</w:t>
      </w:r>
    </w:p>
    <w:p w14:paraId="1723D7D7" w14:textId="6E5B84CC" w:rsidR="00687C03" w:rsidRDefault="00687C03" w:rsidP="00AB293E">
      <w:pPr>
        <w:pStyle w:val="Heading3"/>
      </w:pPr>
      <w:r>
        <w:rPr>
          <w:lang w:val="en-US"/>
        </w:rPr>
        <w:t>Independent variables (</w:t>
      </w:r>
      <m:oMath>
        <m:r>
          <w:rPr>
            <w:rFonts w:ascii="Cambria Math" w:hAnsi="Cambria Math"/>
          </w:rPr>
          <m:t>∆ independent</m:t>
        </m:r>
      </m:oMath>
      <w:r>
        <w:t>)</w:t>
      </w:r>
    </w:p>
    <w:p w14:paraId="68B47A73" w14:textId="745B890F" w:rsidR="00687C03" w:rsidRPr="0094256B" w:rsidRDefault="00687C03" w:rsidP="00620877">
      <w:pPr>
        <w:pStyle w:val="ListParagraph"/>
        <w:numPr>
          <w:ilvl w:val="0"/>
          <w:numId w:val="28"/>
        </w:numPr>
        <w:rPr>
          <w:lang w:val="en-US"/>
        </w:rPr>
      </w:pPr>
      <m:oMath>
        <m:r>
          <w:rPr>
            <w:rFonts w:ascii="Cambria Math" w:hAnsi="Cambria Math"/>
          </w:rPr>
          <m:t>∆</m:t>
        </m:r>
        <m:r>
          <w:rPr>
            <w:rFonts w:ascii="Cambria Math" w:eastAsiaTheme="minorEastAsia" w:hAnsi="Cambria Math"/>
          </w:rPr>
          <m:t xml:space="preserve"> BIPQ</m:t>
        </m:r>
      </m:oMath>
      <w:r>
        <w:rPr>
          <w:rFonts w:eastAsiaTheme="minorEastAsia"/>
        </w:rPr>
        <w:t xml:space="preserve"> (baseline to </w:t>
      </w:r>
      <w:r w:rsidR="0016789D">
        <w:rPr>
          <w:rFonts w:eastAsiaTheme="minorEastAsia"/>
        </w:rPr>
        <w:t>3</w:t>
      </w:r>
      <w:r>
        <w:rPr>
          <w:rFonts w:eastAsiaTheme="minorEastAsia"/>
        </w:rPr>
        <w:t>m)</w:t>
      </w:r>
    </w:p>
    <w:p w14:paraId="6ECA7C25" w14:textId="35932C9B" w:rsidR="00687C03" w:rsidRPr="0094256B" w:rsidRDefault="00687C03" w:rsidP="00620877">
      <w:pPr>
        <w:pStyle w:val="ListParagraph"/>
        <w:numPr>
          <w:ilvl w:val="0"/>
          <w:numId w:val="28"/>
        </w:numPr>
        <w:rPr>
          <w:lang w:val="en-US"/>
        </w:rPr>
      </w:pPr>
      <m:oMath>
        <m:r>
          <w:rPr>
            <w:rFonts w:ascii="Cambria Math" w:hAnsi="Cambria Math"/>
          </w:rPr>
          <m:t>∆</m:t>
        </m:r>
        <m:r>
          <w:rPr>
            <w:rFonts w:ascii="Cambria Math" w:eastAsiaTheme="minorEastAsia" w:hAnsi="Cambria Math"/>
          </w:rPr>
          <m:t xml:space="preserve"> Perceived exercise ability</m:t>
        </m:r>
      </m:oMath>
      <w:r>
        <w:rPr>
          <w:rFonts w:eastAsiaTheme="minorEastAsia"/>
        </w:rPr>
        <w:t xml:space="preserve"> (baseline to </w:t>
      </w:r>
      <w:r w:rsidR="0016789D">
        <w:rPr>
          <w:rFonts w:eastAsiaTheme="minorEastAsia"/>
        </w:rPr>
        <w:t>3</w:t>
      </w:r>
      <w:r>
        <w:rPr>
          <w:rFonts w:eastAsiaTheme="minorEastAsia"/>
        </w:rPr>
        <w:t>m)</w:t>
      </w:r>
    </w:p>
    <w:p w14:paraId="7BFF51F3" w14:textId="51251858" w:rsidR="00904D1C" w:rsidRDefault="0094256B" w:rsidP="00AB293E">
      <w:pPr>
        <w:pStyle w:val="Heading3"/>
        <w:rPr>
          <w:lang w:val="en-US"/>
        </w:rPr>
      </w:pPr>
      <w:r>
        <w:rPr>
          <w:lang w:val="en-US"/>
        </w:rPr>
        <w:t>Mediator variables (</w:t>
      </w:r>
      <m:oMath>
        <m:r>
          <w:rPr>
            <w:rFonts w:ascii="Cambria Math" w:hAnsi="Cambria Math"/>
          </w:rPr>
          <m:t>∆ mediator</m:t>
        </m:r>
      </m:oMath>
      <w:r>
        <w:rPr>
          <w:lang w:val="en-US"/>
        </w:rPr>
        <w:t>):</w:t>
      </w:r>
    </w:p>
    <w:p w14:paraId="01A2B7C7" w14:textId="0E63E5B3" w:rsidR="0016789D" w:rsidRPr="0094256B" w:rsidRDefault="0016789D" w:rsidP="0016789D">
      <w:pPr>
        <w:pStyle w:val="ListParagraph"/>
        <w:numPr>
          <w:ilvl w:val="0"/>
          <w:numId w:val="30"/>
        </w:numPr>
        <w:rPr>
          <w:lang w:val="en-US"/>
        </w:rPr>
      </w:pPr>
      <m:oMath>
        <m:r>
          <w:rPr>
            <w:rFonts w:ascii="Cambria Math" w:hAnsi="Cambria Math"/>
          </w:rPr>
          <m:t>∆</m:t>
        </m:r>
        <m:r>
          <w:rPr>
            <w:rFonts w:ascii="Cambria Math" w:eastAsiaTheme="minorEastAsia" w:hAnsi="Cambria Math"/>
          </w:rPr>
          <m:t xml:space="preserve"> BIPQ-Expectations</m:t>
        </m:r>
      </m:oMath>
      <w:r>
        <w:rPr>
          <w:rFonts w:eastAsiaTheme="minorEastAsia"/>
        </w:rPr>
        <w:t xml:space="preserve"> (3m to 6m)</w:t>
      </w:r>
    </w:p>
    <w:p w14:paraId="7100FD6C" w14:textId="0BC989C8" w:rsidR="0016789D" w:rsidRPr="0094256B" w:rsidRDefault="0016789D" w:rsidP="0016789D">
      <w:pPr>
        <w:pStyle w:val="ListParagraph"/>
        <w:numPr>
          <w:ilvl w:val="0"/>
          <w:numId w:val="30"/>
        </w:numPr>
        <w:rPr>
          <w:lang w:val="en-US"/>
        </w:rPr>
      </w:pPr>
      <m:oMath>
        <m:r>
          <w:rPr>
            <w:rFonts w:ascii="Cambria Math" w:hAnsi="Cambria Math"/>
          </w:rPr>
          <m:t>∆</m:t>
        </m:r>
        <m:r>
          <w:rPr>
            <w:rFonts w:ascii="Cambria Math" w:eastAsiaTheme="minorEastAsia" w:hAnsi="Cambria Math"/>
          </w:rPr>
          <m:t xml:space="preserve"> Fear </m:t>
        </m:r>
      </m:oMath>
      <w:r>
        <w:rPr>
          <w:rFonts w:eastAsiaTheme="minorEastAsia"/>
        </w:rPr>
        <w:t>(3m to 6m)</w:t>
      </w:r>
    </w:p>
    <w:p w14:paraId="1885953B" w14:textId="73A21227" w:rsidR="0016789D" w:rsidRPr="0094256B" w:rsidRDefault="0016789D" w:rsidP="0016789D">
      <w:pPr>
        <w:pStyle w:val="ListParagraph"/>
        <w:numPr>
          <w:ilvl w:val="0"/>
          <w:numId w:val="30"/>
        </w:numPr>
        <w:rPr>
          <w:lang w:val="en-US"/>
        </w:rPr>
      </w:pPr>
      <m:oMath>
        <m:r>
          <w:rPr>
            <w:rFonts w:ascii="Cambria Math" w:hAnsi="Cambria Math"/>
          </w:rPr>
          <m:t>∆</m:t>
        </m:r>
        <m:r>
          <w:rPr>
            <w:rFonts w:ascii="Cambria Math" w:eastAsiaTheme="minorEastAsia" w:hAnsi="Cambria Math"/>
          </w:rPr>
          <m:t xml:space="preserve"> Self-efficacy</m:t>
        </m:r>
      </m:oMath>
      <w:r>
        <w:rPr>
          <w:rFonts w:eastAsiaTheme="minorEastAsia"/>
        </w:rPr>
        <w:t xml:space="preserve"> (3m to 6m)</w:t>
      </w:r>
    </w:p>
    <w:p w14:paraId="6159BE32" w14:textId="16E2D0CD" w:rsidR="0094256B" w:rsidRPr="0094256B" w:rsidRDefault="0094256B" w:rsidP="0016789D">
      <w:pPr>
        <w:pStyle w:val="ListParagraph"/>
        <w:numPr>
          <w:ilvl w:val="0"/>
          <w:numId w:val="30"/>
        </w:numPr>
        <w:rPr>
          <w:lang w:val="en-US"/>
        </w:rPr>
      </w:pPr>
      <m:oMath>
        <m:r>
          <w:rPr>
            <w:rFonts w:ascii="Cambria Math" w:hAnsi="Cambria Math"/>
          </w:rPr>
          <m:t>∆</m:t>
        </m:r>
        <m:r>
          <w:rPr>
            <w:rFonts w:ascii="Cambria Math" w:eastAsiaTheme="minorEastAsia" w:hAnsi="Cambria Math"/>
          </w:rPr>
          <m:t xml:space="preserve"> Physical</m:t>
        </m:r>
      </m:oMath>
      <w:r>
        <w:rPr>
          <w:rFonts w:eastAsiaTheme="minorEastAsia"/>
        </w:rPr>
        <w:t xml:space="preserve"> </w:t>
      </w:r>
      <w:r w:rsidR="003C13CF">
        <w:rPr>
          <w:rFonts w:eastAsiaTheme="minorEastAsia"/>
        </w:rPr>
        <w:t xml:space="preserve">performance </w:t>
      </w:r>
      <w:r>
        <w:rPr>
          <w:rFonts w:eastAsiaTheme="minorEastAsia"/>
        </w:rPr>
        <w:t>(</w:t>
      </w:r>
      <w:r w:rsidR="0016789D">
        <w:rPr>
          <w:rFonts w:eastAsiaTheme="minorEastAsia"/>
        </w:rPr>
        <w:t>3m to 6m</w:t>
      </w:r>
      <w:r>
        <w:rPr>
          <w:rFonts w:eastAsiaTheme="minorEastAsia"/>
        </w:rPr>
        <w:t>)</w:t>
      </w:r>
    </w:p>
    <w:p w14:paraId="7B83A853" w14:textId="11D22FAE" w:rsidR="00687C03" w:rsidRDefault="00687C03" w:rsidP="00AB293E">
      <w:pPr>
        <w:pStyle w:val="Heading3"/>
      </w:pPr>
      <w:r>
        <w:rPr>
          <w:lang w:val="en-US"/>
        </w:rPr>
        <w:t>Outcome variables (</w:t>
      </w:r>
      <m:oMath>
        <m:r>
          <w:rPr>
            <w:rFonts w:ascii="Cambria Math" w:hAnsi="Cambria Math"/>
          </w:rPr>
          <m:t>∆ outcome</m:t>
        </m:r>
      </m:oMath>
      <w:r>
        <w:t>)</w:t>
      </w:r>
    </w:p>
    <w:p w14:paraId="04DD6374" w14:textId="1A59EF63" w:rsidR="00687C03" w:rsidRPr="0094256B" w:rsidRDefault="00687C03" w:rsidP="0016789D">
      <w:pPr>
        <w:pStyle w:val="ListParagraph"/>
        <w:numPr>
          <w:ilvl w:val="0"/>
          <w:numId w:val="30"/>
        </w:numPr>
        <w:rPr>
          <w:lang w:val="en-US"/>
        </w:rPr>
      </w:pPr>
      <m:oMath>
        <m:r>
          <w:rPr>
            <w:rFonts w:ascii="Cambria Math" w:hAnsi="Cambria Math"/>
          </w:rPr>
          <m:t>∆</m:t>
        </m:r>
        <m:r>
          <w:rPr>
            <w:rFonts w:ascii="Cambria Math" w:eastAsiaTheme="minorEastAsia" w:hAnsi="Cambria Math"/>
          </w:rPr>
          <m:t xml:space="preserve"> Disability </m:t>
        </m:r>
      </m:oMath>
      <w:r>
        <w:rPr>
          <w:rFonts w:eastAsiaTheme="minorEastAsia"/>
        </w:rPr>
        <w:t>(</w:t>
      </w:r>
      <w:r w:rsidR="0016789D">
        <w:rPr>
          <w:rFonts w:eastAsiaTheme="minorEastAsia"/>
        </w:rPr>
        <w:t>6m to 12m</w:t>
      </w:r>
      <w:r>
        <w:rPr>
          <w:rFonts w:eastAsiaTheme="minorEastAsia"/>
        </w:rPr>
        <w:t>)</w:t>
      </w:r>
    </w:p>
    <w:p w14:paraId="3C3D10D0" w14:textId="597AE7F9" w:rsidR="00687C03" w:rsidRPr="0094256B" w:rsidRDefault="00687C03" w:rsidP="0016789D">
      <w:pPr>
        <w:pStyle w:val="ListParagraph"/>
        <w:numPr>
          <w:ilvl w:val="0"/>
          <w:numId w:val="30"/>
        </w:numPr>
        <w:rPr>
          <w:lang w:val="en-US"/>
        </w:rPr>
      </w:pPr>
      <m:oMath>
        <m:r>
          <w:rPr>
            <w:rFonts w:ascii="Cambria Math" w:hAnsi="Cambria Math"/>
          </w:rPr>
          <m:t>∆</m:t>
        </m:r>
        <m:r>
          <w:rPr>
            <w:rFonts w:ascii="Cambria Math" w:eastAsiaTheme="minorEastAsia" w:hAnsi="Cambria Math"/>
          </w:rPr>
          <m:t>Pain</m:t>
        </m:r>
      </m:oMath>
      <w:r>
        <w:rPr>
          <w:rFonts w:eastAsiaTheme="minorEastAsia"/>
        </w:rPr>
        <w:t xml:space="preserve"> (</w:t>
      </w:r>
      <w:r w:rsidR="0016789D">
        <w:rPr>
          <w:rFonts w:eastAsiaTheme="minorEastAsia"/>
        </w:rPr>
        <w:t>6m</w:t>
      </w:r>
      <w:r>
        <w:rPr>
          <w:rFonts w:eastAsiaTheme="minorEastAsia"/>
        </w:rPr>
        <w:t xml:space="preserve"> to </w:t>
      </w:r>
      <w:r w:rsidR="0016789D">
        <w:rPr>
          <w:rFonts w:eastAsiaTheme="minorEastAsia"/>
        </w:rPr>
        <w:t>12</w:t>
      </w:r>
      <w:r>
        <w:rPr>
          <w:rFonts w:eastAsiaTheme="minorEastAsia"/>
        </w:rPr>
        <w:t>m)</w:t>
      </w:r>
    </w:p>
    <w:p w14:paraId="286D2CD7" w14:textId="77777777" w:rsidR="00EA105B" w:rsidRDefault="004572BC" w:rsidP="00EA105B">
      <w:pPr>
        <w:pStyle w:val="Heading3"/>
      </w:pPr>
      <w:bookmarkStart w:id="2" w:name="_Hlk43895759"/>
      <w:r>
        <w:t xml:space="preserve">Causal mediation analyses </w:t>
      </w:r>
      <w:bookmarkEnd w:id="2"/>
    </w:p>
    <w:p w14:paraId="67822545" w14:textId="02F7D71F" w:rsidR="004572BC" w:rsidRDefault="00EA105B" w:rsidP="004572BC">
      <w:r w:rsidRPr="00EA105B">
        <w:t xml:space="preserve">Causal mediation analyses </w:t>
      </w:r>
      <w:r w:rsidR="0094256B">
        <w:t>will be</w:t>
      </w:r>
      <w:r w:rsidR="004572BC">
        <w:t xml:space="preserve"> performed using the “mediation” package </w:t>
      </w:r>
      <w:r w:rsidR="004572BC">
        <w:fldChar w:fldCharType="begin"/>
      </w:r>
      <w:r w:rsidR="00620877">
        <w:instrText xml:space="preserve"> ADDIN EN.CITE &lt;EndNote&gt;&lt;Cite&gt;&lt;Author&gt;Tingley&lt;/Author&gt;&lt;Year&gt;2014&lt;/Year&gt;&lt;RecNum&gt;13019&lt;/RecNum&gt;&lt;DisplayText&gt;(2)&lt;/DisplayText&gt;&lt;record&gt;&lt;rec-number&gt;13019&lt;/rec-number&gt;&lt;foreign-keys&gt;&lt;key app="EN" db-id="z92ez99s82aff5e0pfax09f22arvxtfafewz" timestamp="1591363443"&gt;13019&lt;/key&gt;&lt;/foreign-keys&gt;&lt;ref-type name="Journal Article"&gt;17&lt;/ref-type&gt;&lt;contributors&gt;&lt;authors&gt;&lt;author&gt;Tingley, Dustin&lt;/author&gt;&lt;author&gt;Yamamoto, Teppei&lt;/author&gt;&lt;author&gt;Hirose, Kentaro&lt;/author&gt;&lt;author&gt;Keele, Luke&lt;/author&gt;&lt;author&gt;Imai, Kosuke&lt;/author&gt;&lt;/authors&gt;&lt;/contributors&gt;&lt;titles&gt;&lt;title&gt;mediation: R Package for Causal Mediation Analysis&lt;/title&gt;&lt;secondary-title&gt;Journal of Statistical Software&lt;/secondary-title&gt;&lt;short-title&gt;mediation: R Package for Causal Mediation Analysis&lt;/short-title&gt;&lt;/titles&gt;&lt;periodical&gt;&lt;full-title&gt;Journal of Statistical Software&lt;/full-title&gt;&lt;abbr-1&gt;J Stat Softw&lt;/abbr-1&gt;&lt;/periodical&gt;&lt;pages&gt;38&lt;/pages&gt;&lt;volume&gt;59&lt;/volume&gt;&lt;number&gt;5&lt;/number&gt;&lt;edition&gt;2014-08-13&lt;/edition&gt;&lt;section&gt;1&lt;/section&gt;&lt;dates&gt;&lt;year&gt;2014&lt;/year&gt;&lt;pub-dates&gt;&lt;date&gt;2014-09-02&lt;/date&gt;&lt;/pub-dates&gt;&lt;/dates&gt;&lt;isbn&gt;1548-7660&lt;/isbn&gt;&lt;urls&gt;&lt;related-urls&gt;&lt;url&gt;https://www.jstatsoft.org/v059/i05&lt;/url&gt;&lt;/related-urls&gt;&lt;/urls&gt;&lt;electronic-resource-num&gt;10.18637/jss.v059.i05&lt;/electronic-resource-num&gt;&lt;/record&gt;&lt;/Cite&gt;&lt;/EndNote&gt;</w:instrText>
      </w:r>
      <w:r w:rsidR="004572BC">
        <w:fldChar w:fldCharType="separate"/>
      </w:r>
      <w:r w:rsidR="00620877">
        <w:rPr>
          <w:noProof/>
        </w:rPr>
        <w:t>(2)</w:t>
      </w:r>
      <w:r w:rsidR="004572BC">
        <w:fldChar w:fldCharType="end"/>
      </w:r>
      <w:r w:rsidR="004572BC">
        <w:t xml:space="preserve">. We </w:t>
      </w:r>
      <w:r w:rsidR="0094256B">
        <w:t>will construct</w:t>
      </w:r>
      <w:r w:rsidR="004572BC">
        <w:t xml:space="preserve"> two models for each </w:t>
      </w:r>
      <w:r w:rsidR="00AB293E">
        <w:t>independent, mediator, and outcome variable</w:t>
      </w:r>
      <w:r w:rsidR="0094256B">
        <w:t xml:space="preserve"> combinations</w:t>
      </w:r>
      <w:r w:rsidR="004572BC">
        <w:t xml:space="preserve">. </w:t>
      </w:r>
      <w:r w:rsidR="0094256B">
        <w:t>The mediator model will be fitted as follows</w:t>
      </w:r>
      <w:r w:rsidR="004572BC">
        <w:t>:</w:t>
      </w:r>
    </w:p>
    <w:p w14:paraId="06DCB8D6" w14:textId="6A1401A0" w:rsidR="004572BC" w:rsidRDefault="004572BC" w:rsidP="004572BC">
      <w:pPr>
        <w:rPr>
          <w:rFonts w:eastAsiaTheme="minorEastAsia"/>
        </w:rPr>
      </w:pPr>
      <m:oMathPara>
        <m:oMath>
          <m:r>
            <w:rPr>
              <w:rFonts w:ascii="Cambria Math" w:hAnsi="Cambria Math"/>
            </w:rPr>
            <m:t>∆ mediator= ∆ independent+ covariates + ϵ</m:t>
          </m:r>
        </m:oMath>
      </m:oMathPara>
    </w:p>
    <w:p w14:paraId="40DA8693" w14:textId="3C3A63E3" w:rsidR="004572BC" w:rsidRDefault="004572BC" w:rsidP="004572BC">
      <w:r>
        <w:t>and the outcome model</w:t>
      </w:r>
      <w:r w:rsidR="0094256B">
        <w:t xml:space="preserve"> will be fitted as follows</w:t>
      </w:r>
      <w:r>
        <w:t>:</w:t>
      </w:r>
    </w:p>
    <w:p w14:paraId="1A69832E" w14:textId="572ED37A" w:rsidR="004572BC" w:rsidRDefault="004572BC" w:rsidP="004572BC">
      <w:pPr>
        <w:rPr>
          <w:rFonts w:eastAsiaTheme="minorEastAsia"/>
        </w:rPr>
      </w:pPr>
      <m:oMathPara>
        <m:oMath>
          <m:r>
            <w:rPr>
              <w:rFonts w:ascii="Cambria Math" w:hAnsi="Cambria Math"/>
            </w:rPr>
            <m:t>∆ outcome =∆ mediator+ ∆ independent+ covariates + ϵ</m:t>
          </m:r>
        </m:oMath>
      </m:oMathPara>
    </w:p>
    <w:p w14:paraId="3741072B" w14:textId="7695CC18" w:rsidR="004572BC" w:rsidRDefault="004572BC" w:rsidP="004572BC">
      <w:r>
        <w:t>For each mediation analysis, we</w:t>
      </w:r>
      <w:r w:rsidR="00AB293E">
        <w:t xml:space="preserve"> will</w:t>
      </w:r>
      <w:r>
        <w:t xml:space="preserve"> input the mediator and outcome models into the </w:t>
      </w:r>
      <w:r>
        <w:rPr>
          <w:i/>
          <w:iCs/>
        </w:rPr>
        <w:t>mediate</w:t>
      </w:r>
      <w:r>
        <w:t xml:space="preserve"> function of the statistical package to compute the average total effect, average causal mediation </w:t>
      </w:r>
      <w:r>
        <w:lastRenderedPageBreak/>
        <w:t>effect, and average direct effect. The average causal mediation effect is the effect of anticipatory cues on cutting performance, given the influence</w:t>
      </w:r>
      <w:r w:rsidR="00EA105B">
        <w:t>,</w:t>
      </w:r>
      <w:r>
        <w:t xml:space="preserve"> anticipatory cues have on stiffness which, in turn, affects cutting performance. The average direct effect is the effect of anticipatory cues on performance when stiffness remained invariant between the two conditions. The average total effect is the sum of the average causal mediation and direct effects. Significance </w:t>
      </w:r>
      <w:r w:rsidR="00AB293E">
        <w:t>will be</w:t>
      </w:r>
      <w:r>
        <w:t xml:space="preserve"> determined using an alpha of 0.05. </w:t>
      </w:r>
    </w:p>
    <w:p w14:paraId="1AEAE960" w14:textId="60A52670" w:rsidR="00EA105B" w:rsidRDefault="00EA105B" w:rsidP="00EA105B">
      <w:pPr>
        <w:pStyle w:val="Heading3"/>
      </w:pPr>
      <w:r>
        <w:t>Structural equation modelling (SEM)</w:t>
      </w:r>
    </w:p>
    <w:p w14:paraId="07E7C6D9" w14:textId="5096E98B" w:rsidR="00EA105B" w:rsidRDefault="00EA105B" w:rsidP="00EA105B">
      <w:r>
        <w:t xml:space="preserve">The limitation of the causal mediation analysis framework above is that it cannot simultaneously test the mediating effect of multiple variables of multiple outcomes. SEM will be used to test a </w:t>
      </w:r>
      <w:r w:rsidRPr="00EA105B">
        <w:t xml:space="preserve"> </w:t>
      </w:r>
      <w:r>
        <w:t xml:space="preserve">hypothesised causal chain whereby participating in the GLAD program leads to changes in potential mediating variables causing change scores in the study outcomes. </w:t>
      </w:r>
    </w:p>
    <w:p w14:paraId="3231F895" w14:textId="77777777" w:rsidR="00EA105B" w:rsidRDefault="00EA105B" w:rsidP="00EA105B">
      <w:pPr>
        <w:keepNext/>
      </w:pPr>
      <w:r>
        <w:rPr>
          <w:noProof/>
          <w:lang w:eastAsia="en-GB"/>
        </w:rPr>
        <w:drawing>
          <wp:inline distT="0" distB="0" distL="0" distR="0" wp14:anchorId="31B372C5" wp14:editId="5BB9433A">
            <wp:extent cx="4603115" cy="28651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3115" cy="2865120"/>
                    </a:xfrm>
                    <a:prstGeom prst="rect">
                      <a:avLst/>
                    </a:prstGeom>
                    <a:noFill/>
                  </pic:spPr>
                </pic:pic>
              </a:graphicData>
            </a:graphic>
          </wp:inline>
        </w:drawing>
      </w:r>
    </w:p>
    <w:p w14:paraId="488A5739" w14:textId="49938ED4" w:rsidR="00EA105B" w:rsidRDefault="00EA105B" w:rsidP="00EA105B">
      <w:pPr>
        <w:pStyle w:val="Caption"/>
      </w:pPr>
      <w:r>
        <w:t xml:space="preserve">Figure </w:t>
      </w:r>
      <w:r>
        <w:fldChar w:fldCharType="begin"/>
      </w:r>
      <w:r>
        <w:instrText xml:space="preserve"> SEQ Figure \* ARABIC </w:instrText>
      </w:r>
      <w:r>
        <w:fldChar w:fldCharType="separate"/>
      </w:r>
      <w:r>
        <w:rPr>
          <w:noProof/>
        </w:rPr>
        <w:t>1</w:t>
      </w:r>
      <w:r>
        <w:fldChar w:fldCharType="end"/>
      </w:r>
      <w:r>
        <w:t>. Basic structural model with only two independent, mediating, and dependent variables. The model will be expanded to use the number of mediating and dependent variables present in the study.</w:t>
      </w:r>
    </w:p>
    <w:p w14:paraId="39ADF8C9" w14:textId="3DDBCC6A" w:rsidR="00EA105B" w:rsidRDefault="00EA105B" w:rsidP="00EA105B">
      <w:r>
        <w:t xml:space="preserve">SEM will be performed using the </w:t>
      </w:r>
      <w:proofErr w:type="spellStart"/>
      <w:r w:rsidRPr="00EA105B">
        <w:rPr>
          <w:i/>
        </w:rPr>
        <w:t>lavaan</w:t>
      </w:r>
      <w:proofErr w:type="spellEnd"/>
      <w:r>
        <w:t xml:space="preserve"> package in R. Model fit will be assessed using 4 goodness of fit indices: p-value of chi-square, root mean square error of approximation (RMSEA) with 90% confidence interval, Adjusted Goodness of Fit Index (AGFI), and </w:t>
      </w:r>
      <w:proofErr w:type="spellStart"/>
      <w:r>
        <w:t>Bentler</w:t>
      </w:r>
      <w:proofErr w:type="spellEnd"/>
      <w:r>
        <w:t xml:space="preserve"> Comparative Fit Index (BCFI). An acceptable model fit is expected to reach p&gt;0.05, RMSEA&lt;0.05, AGFI≥0.90 and BCFI≥0.95.</w:t>
      </w:r>
    </w:p>
    <w:p w14:paraId="6DCC793F" w14:textId="3A5F4669" w:rsidR="00AB293E" w:rsidRDefault="00AB293E" w:rsidP="00AB293E">
      <w:pPr>
        <w:pStyle w:val="Heading2"/>
      </w:pPr>
      <w:r>
        <w:lastRenderedPageBreak/>
        <w:t xml:space="preserve">Work package </w:t>
      </w:r>
      <w:r w:rsidR="00620877">
        <w:t>3</w:t>
      </w:r>
    </w:p>
    <w:p w14:paraId="54A06109" w14:textId="77777777" w:rsidR="00620877" w:rsidRDefault="00620877" w:rsidP="00620877">
      <w:pPr>
        <w:pStyle w:val="Heading3"/>
        <w:rPr>
          <w:lang w:val="en-US"/>
        </w:rPr>
      </w:pPr>
      <w:r>
        <w:rPr>
          <w:lang w:val="en-US"/>
        </w:rPr>
        <w:t>Exploratory</w:t>
      </w:r>
    </w:p>
    <w:p w14:paraId="27B775A8" w14:textId="369DF8E6" w:rsidR="00620877" w:rsidRPr="00620877" w:rsidRDefault="00EA105B" w:rsidP="00620877">
      <w:pPr>
        <w:rPr>
          <w:lang w:val="en-US"/>
        </w:rPr>
      </w:pPr>
      <w:r>
        <w:rPr>
          <w:lang w:val="en-US"/>
        </w:rPr>
        <w:t xml:space="preserve">If the hypothesized structural model in WP 2 does not provide an adequate model fit, </w:t>
      </w:r>
      <w:r w:rsidR="00620877" w:rsidRPr="00620877">
        <w:rPr>
          <w:lang w:val="en-US"/>
        </w:rPr>
        <w:t>a data-driven statistical approach to learn the multi-variate</w:t>
      </w:r>
      <w:r>
        <w:rPr>
          <w:lang w:val="en-US"/>
        </w:rPr>
        <w:t xml:space="preserve"> structural</w:t>
      </w:r>
      <w:r w:rsidR="00620877" w:rsidRPr="00620877">
        <w:rPr>
          <w:lang w:val="en-US"/>
        </w:rPr>
        <w:t xml:space="preserve"> relationships </w:t>
      </w:r>
      <w:r>
        <w:rPr>
          <w:lang w:val="en-US"/>
        </w:rPr>
        <w:t>will be undertaken</w:t>
      </w:r>
      <w:r w:rsidR="00620877" w:rsidRPr="00620877">
        <w:rPr>
          <w:lang w:val="en-US"/>
        </w:rPr>
        <w:t xml:space="preserve">. </w:t>
      </w:r>
    </w:p>
    <w:p w14:paraId="1D57353D" w14:textId="53152461" w:rsidR="00EC3861" w:rsidRDefault="00EC3861" w:rsidP="00AB293E">
      <w:pPr>
        <w:pStyle w:val="Heading3"/>
      </w:pPr>
      <w:r>
        <w:t xml:space="preserve">Variables included in the Bayesian Network </w:t>
      </w:r>
    </w:p>
    <w:p w14:paraId="5E3D4F30" w14:textId="77777777" w:rsidR="00836E5D" w:rsidRPr="0094256B" w:rsidRDefault="00836E5D" w:rsidP="00836E5D">
      <w:pPr>
        <w:pStyle w:val="ListParagraph"/>
        <w:numPr>
          <w:ilvl w:val="0"/>
          <w:numId w:val="31"/>
        </w:numPr>
        <w:rPr>
          <w:lang w:val="en-US"/>
        </w:rPr>
      </w:pPr>
      <m:oMath>
        <m:r>
          <w:rPr>
            <w:rFonts w:ascii="Cambria Math" w:hAnsi="Cambria Math"/>
          </w:rPr>
          <m:t>∆</m:t>
        </m:r>
        <m:r>
          <w:rPr>
            <w:rFonts w:ascii="Cambria Math" w:eastAsiaTheme="minorEastAsia" w:hAnsi="Cambria Math"/>
          </w:rPr>
          <m:t xml:space="preserve"> BIPQ</m:t>
        </m:r>
      </m:oMath>
      <w:r>
        <w:rPr>
          <w:rFonts w:eastAsiaTheme="minorEastAsia"/>
        </w:rPr>
        <w:t xml:space="preserve"> (baseline to 3m)</w:t>
      </w:r>
    </w:p>
    <w:p w14:paraId="7113BDC0" w14:textId="77777777" w:rsidR="00836E5D" w:rsidRPr="0094256B" w:rsidRDefault="00836E5D" w:rsidP="00836E5D">
      <w:pPr>
        <w:pStyle w:val="ListParagraph"/>
        <w:numPr>
          <w:ilvl w:val="0"/>
          <w:numId w:val="31"/>
        </w:numPr>
        <w:rPr>
          <w:lang w:val="en-US"/>
        </w:rPr>
      </w:pPr>
      <m:oMath>
        <m:r>
          <w:rPr>
            <w:rFonts w:ascii="Cambria Math" w:hAnsi="Cambria Math"/>
          </w:rPr>
          <m:t>∆</m:t>
        </m:r>
        <m:r>
          <w:rPr>
            <w:rFonts w:ascii="Cambria Math" w:eastAsiaTheme="minorEastAsia" w:hAnsi="Cambria Math"/>
          </w:rPr>
          <m:t xml:space="preserve"> Perceived exercise ability</m:t>
        </m:r>
      </m:oMath>
      <w:r>
        <w:rPr>
          <w:rFonts w:eastAsiaTheme="minorEastAsia"/>
        </w:rPr>
        <w:t xml:space="preserve"> (baseline to 3m)</w:t>
      </w:r>
    </w:p>
    <w:p w14:paraId="07DB7877" w14:textId="77777777" w:rsidR="00836E5D" w:rsidRPr="0094256B" w:rsidRDefault="00836E5D" w:rsidP="00836E5D">
      <w:pPr>
        <w:pStyle w:val="ListParagraph"/>
        <w:numPr>
          <w:ilvl w:val="0"/>
          <w:numId w:val="31"/>
        </w:numPr>
        <w:rPr>
          <w:lang w:val="en-US"/>
        </w:rPr>
      </w:pPr>
      <m:oMath>
        <m:r>
          <w:rPr>
            <w:rFonts w:ascii="Cambria Math" w:hAnsi="Cambria Math"/>
          </w:rPr>
          <m:t>∆</m:t>
        </m:r>
        <m:r>
          <w:rPr>
            <w:rFonts w:ascii="Cambria Math" w:eastAsiaTheme="minorEastAsia" w:hAnsi="Cambria Math"/>
          </w:rPr>
          <m:t xml:space="preserve"> BIPQ-Expectations</m:t>
        </m:r>
      </m:oMath>
      <w:r>
        <w:rPr>
          <w:rFonts w:eastAsiaTheme="minorEastAsia"/>
        </w:rPr>
        <w:t xml:space="preserve"> (3m to 6m)</w:t>
      </w:r>
    </w:p>
    <w:p w14:paraId="09A91971" w14:textId="77777777" w:rsidR="00836E5D" w:rsidRPr="0094256B" w:rsidRDefault="00836E5D" w:rsidP="00836E5D">
      <w:pPr>
        <w:pStyle w:val="ListParagraph"/>
        <w:numPr>
          <w:ilvl w:val="0"/>
          <w:numId w:val="31"/>
        </w:numPr>
        <w:rPr>
          <w:lang w:val="en-US"/>
        </w:rPr>
      </w:pPr>
      <m:oMath>
        <m:r>
          <w:rPr>
            <w:rFonts w:ascii="Cambria Math" w:hAnsi="Cambria Math"/>
          </w:rPr>
          <m:t>∆</m:t>
        </m:r>
        <m:r>
          <w:rPr>
            <w:rFonts w:ascii="Cambria Math" w:eastAsiaTheme="minorEastAsia" w:hAnsi="Cambria Math"/>
          </w:rPr>
          <m:t xml:space="preserve"> Fear </m:t>
        </m:r>
      </m:oMath>
      <w:r>
        <w:rPr>
          <w:rFonts w:eastAsiaTheme="minorEastAsia"/>
        </w:rPr>
        <w:t>(3m to 6m)</w:t>
      </w:r>
    </w:p>
    <w:p w14:paraId="3741BDF9" w14:textId="77777777" w:rsidR="00836E5D" w:rsidRPr="0094256B" w:rsidRDefault="00836E5D" w:rsidP="00836E5D">
      <w:pPr>
        <w:pStyle w:val="ListParagraph"/>
        <w:numPr>
          <w:ilvl w:val="0"/>
          <w:numId w:val="31"/>
        </w:numPr>
        <w:rPr>
          <w:lang w:val="en-US"/>
        </w:rPr>
      </w:pPr>
      <m:oMath>
        <m:r>
          <w:rPr>
            <w:rFonts w:ascii="Cambria Math" w:hAnsi="Cambria Math"/>
          </w:rPr>
          <m:t>∆</m:t>
        </m:r>
        <m:r>
          <w:rPr>
            <w:rFonts w:ascii="Cambria Math" w:eastAsiaTheme="minorEastAsia" w:hAnsi="Cambria Math"/>
          </w:rPr>
          <m:t xml:space="preserve"> Self-efficacy</m:t>
        </m:r>
      </m:oMath>
      <w:r>
        <w:rPr>
          <w:rFonts w:eastAsiaTheme="minorEastAsia"/>
        </w:rPr>
        <w:t xml:space="preserve"> (3m to 6m)</w:t>
      </w:r>
    </w:p>
    <w:p w14:paraId="7021BC97" w14:textId="77777777" w:rsidR="00836E5D" w:rsidRPr="0094256B" w:rsidRDefault="00836E5D" w:rsidP="00836E5D">
      <w:pPr>
        <w:pStyle w:val="ListParagraph"/>
        <w:numPr>
          <w:ilvl w:val="0"/>
          <w:numId w:val="31"/>
        </w:numPr>
        <w:rPr>
          <w:lang w:val="en-US"/>
        </w:rPr>
      </w:pPr>
      <m:oMath>
        <m:r>
          <w:rPr>
            <w:rFonts w:ascii="Cambria Math" w:hAnsi="Cambria Math"/>
          </w:rPr>
          <m:t>∆</m:t>
        </m:r>
        <m:r>
          <w:rPr>
            <w:rFonts w:ascii="Cambria Math" w:eastAsiaTheme="minorEastAsia" w:hAnsi="Cambria Math"/>
          </w:rPr>
          <m:t xml:space="preserve"> Physical</m:t>
        </m:r>
      </m:oMath>
      <w:r>
        <w:rPr>
          <w:rFonts w:eastAsiaTheme="minorEastAsia"/>
        </w:rPr>
        <w:t xml:space="preserve"> performance (3m to 6m)</w:t>
      </w:r>
    </w:p>
    <w:p w14:paraId="75BF3ABF" w14:textId="77777777" w:rsidR="00836E5D" w:rsidRPr="0094256B" w:rsidRDefault="00836E5D" w:rsidP="00836E5D">
      <w:pPr>
        <w:pStyle w:val="ListParagraph"/>
        <w:numPr>
          <w:ilvl w:val="0"/>
          <w:numId w:val="31"/>
        </w:numPr>
        <w:rPr>
          <w:lang w:val="en-US"/>
        </w:rPr>
      </w:pPr>
      <m:oMath>
        <m:r>
          <w:rPr>
            <w:rFonts w:ascii="Cambria Math" w:hAnsi="Cambria Math"/>
          </w:rPr>
          <m:t>∆</m:t>
        </m:r>
        <m:r>
          <w:rPr>
            <w:rFonts w:ascii="Cambria Math" w:eastAsiaTheme="minorEastAsia" w:hAnsi="Cambria Math"/>
          </w:rPr>
          <m:t xml:space="preserve"> Disability </m:t>
        </m:r>
      </m:oMath>
      <w:r>
        <w:rPr>
          <w:rFonts w:eastAsiaTheme="minorEastAsia"/>
        </w:rPr>
        <w:t>(6m to 12m)</w:t>
      </w:r>
    </w:p>
    <w:p w14:paraId="443DAE84" w14:textId="77777777" w:rsidR="00836E5D" w:rsidRPr="0094256B" w:rsidRDefault="00836E5D" w:rsidP="00836E5D">
      <w:pPr>
        <w:pStyle w:val="ListParagraph"/>
        <w:numPr>
          <w:ilvl w:val="0"/>
          <w:numId w:val="31"/>
        </w:numPr>
        <w:rPr>
          <w:lang w:val="en-US"/>
        </w:rPr>
      </w:pPr>
      <m:oMath>
        <m:r>
          <w:rPr>
            <w:rFonts w:ascii="Cambria Math" w:hAnsi="Cambria Math"/>
          </w:rPr>
          <m:t>∆</m:t>
        </m:r>
        <m:r>
          <w:rPr>
            <w:rFonts w:ascii="Cambria Math" w:eastAsiaTheme="minorEastAsia" w:hAnsi="Cambria Math"/>
          </w:rPr>
          <m:t>Pain</m:t>
        </m:r>
      </m:oMath>
      <w:r>
        <w:rPr>
          <w:rFonts w:eastAsiaTheme="minorEastAsia"/>
        </w:rPr>
        <w:t xml:space="preserve"> (6m to 12m)</w:t>
      </w:r>
    </w:p>
    <w:p w14:paraId="2B5BA685" w14:textId="77777777" w:rsidR="00EC3861" w:rsidRPr="00AB293E" w:rsidRDefault="00EC3861" w:rsidP="00AB293E">
      <w:pPr>
        <w:pStyle w:val="Heading3"/>
      </w:pPr>
      <w:r>
        <w:t>Bayesian network analysis.</w:t>
      </w:r>
      <w:r>
        <w:rPr>
          <w:lang w:val="en-US"/>
        </w:rPr>
        <w:t xml:space="preserve"> </w:t>
      </w:r>
    </w:p>
    <w:p w14:paraId="76100D76" w14:textId="0DFE5C6F" w:rsidR="00EC3861" w:rsidRDefault="00EC3861" w:rsidP="00EC3861">
      <w:pPr>
        <w:rPr>
          <w:rFonts w:cs="Times New Roman"/>
          <w:szCs w:val="24"/>
        </w:rPr>
      </w:pPr>
      <w:r>
        <w:rPr>
          <w:rFonts w:cs="Times New Roman"/>
          <w:szCs w:val="24"/>
        </w:rPr>
        <w:t xml:space="preserve">All analyses </w:t>
      </w:r>
      <w:r w:rsidR="00AB293E">
        <w:rPr>
          <w:rFonts w:cs="Times New Roman"/>
          <w:szCs w:val="24"/>
        </w:rPr>
        <w:t>will be</w:t>
      </w:r>
      <w:r>
        <w:rPr>
          <w:rFonts w:cs="Times New Roman"/>
          <w:szCs w:val="24"/>
        </w:rPr>
        <w:t xml:space="preserve"> performed in R software</w:t>
      </w:r>
      <w:r>
        <w:rPr>
          <w:rFonts w:cs="Times New Roman"/>
          <w:szCs w:val="24"/>
        </w:rPr>
        <w:fldChar w:fldCharType="begin"/>
      </w:r>
      <w:r w:rsidR="00620877">
        <w:rPr>
          <w:rFonts w:cs="Times New Roman"/>
          <w:szCs w:val="24"/>
        </w:rPr>
        <w:instrText xml:space="preserve"> ADDIN EN.CITE &lt;EndNote&gt;&lt;Cite&gt;&lt;Author&gt;Scutari&lt;/Author&gt;&lt;Year&gt;2013&lt;/Year&gt;&lt;RecNum&gt;12254&lt;/RecNum&gt;&lt;DisplayText&gt;(3)&lt;/DisplayText&gt;&lt;record&gt;&lt;rec-number&gt;12254&lt;/rec-number&gt;&lt;foreign-keys&gt;&lt;key app="EN" db-id="z92ez99s82aff5e0pfax09f22arvxtfafewz" timestamp="1559117893"&gt;12254&lt;/key&gt;&lt;/foreign-keys&gt;&lt;ref-type name="Journal Article"&gt;17&lt;/ref-type&gt;&lt;contributors&gt;&lt;authors&gt;&lt;author&gt;Scutari, Marco&lt;/author&gt;&lt;author&gt;Nagarajan, Radhakrishnan&lt;/author&gt;&lt;/authors&gt;&lt;/contributors&gt;&lt;titles&gt;&lt;title&gt;Identifying significant edges in graphical models of molecular networks&lt;/title&gt;&lt;secondary-title&gt;Artificial Intelligence in Medicine&lt;/secondary-title&gt;&lt;/titles&gt;&lt;periodical&gt;&lt;full-title&gt;Artificial Intelligence in Medicine&lt;/full-title&gt;&lt;abbr-1&gt;Artif Intell Med&lt;/abbr-1&gt;&lt;/periodical&gt;&lt;pages&gt;207-217&lt;/pages&gt;&lt;volume&gt;57&lt;/volume&gt;&lt;number&gt;3&lt;/number&gt;&lt;keywords&gt;&lt;keyword&gt;Graphical models&lt;/keyword&gt;&lt;keyword&gt;Bayesian networks&lt;/keyword&gt;&lt;keyword&gt;Model averaging&lt;/keyword&gt;&lt;keyword&gt;norm&lt;/keyword&gt;&lt;keyword&gt;Molecular networks&lt;/keyword&gt;&lt;/keywords&gt;&lt;dates&gt;&lt;year&gt;2013&lt;/year&gt;&lt;pub-dates&gt;&lt;date&gt;2013/03/01/&lt;/date&gt;&lt;/pub-dates&gt;&lt;/dates&gt;&lt;isbn&gt;0933-3657&lt;/isbn&gt;&lt;urls&gt;&lt;related-urls&gt;&lt;url&gt;http://www.sciencedirect.com/science/article/pii/S0933365712001546&lt;/url&gt;&lt;/related-urls&gt;&lt;/urls&gt;&lt;electronic-resource-num&gt;https://doi.org/10.1016/j.artmed.2012.12.006&lt;/electronic-resource-num&gt;&lt;/record&gt;&lt;/Cite&gt;&lt;/EndNote&gt;</w:instrText>
      </w:r>
      <w:r>
        <w:rPr>
          <w:rFonts w:cs="Times New Roman"/>
          <w:szCs w:val="24"/>
        </w:rPr>
        <w:fldChar w:fldCharType="separate"/>
      </w:r>
      <w:r w:rsidR="00620877">
        <w:rPr>
          <w:rFonts w:cs="Times New Roman"/>
          <w:noProof/>
          <w:szCs w:val="24"/>
        </w:rPr>
        <w:t>(3)</w:t>
      </w:r>
      <w:r>
        <w:rPr>
          <w:rFonts w:cs="Times New Roman"/>
          <w:szCs w:val="24"/>
        </w:rPr>
        <w:fldChar w:fldCharType="end"/>
      </w:r>
      <w:r>
        <w:rPr>
          <w:rFonts w:cs="Times New Roman"/>
          <w:szCs w:val="24"/>
        </w:rPr>
        <w:t xml:space="preserve"> using the “</w:t>
      </w:r>
      <w:proofErr w:type="spellStart"/>
      <w:r>
        <w:rPr>
          <w:rFonts w:cs="Times New Roman"/>
          <w:szCs w:val="24"/>
        </w:rPr>
        <w:t>bnlearn</w:t>
      </w:r>
      <w:proofErr w:type="spellEnd"/>
      <w:r>
        <w:rPr>
          <w:rFonts w:cs="Times New Roman"/>
          <w:szCs w:val="24"/>
        </w:rPr>
        <w:t xml:space="preserve">” package </w:t>
      </w:r>
      <w:r>
        <w:rPr>
          <w:rFonts w:cs="Times New Roman"/>
          <w:szCs w:val="24"/>
        </w:rPr>
        <w:fldChar w:fldCharType="begin"/>
      </w:r>
      <w:r w:rsidR="00620877">
        <w:rPr>
          <w:rFonts w:cs="Times New Roman"/>
          <w:szCs w:val="24"/>
        </w:rPr>
        <w:instrText xml:space="preserve"> ADDIN EN.CITE &lt;EndNote&gt;&lt;Cite&gt;&lt;Author&gt;Scutari&lt;/Author&gt;&lt;Year&gt;2010&lt;/Year&gt;&lt;RecNum&gt;12352&lt;/RecNum&gt;&lt;DisplayText&gt;(4)&lt;/DisplayText&gt;&lt;record&gt;&lt;rec-number&gt;12352&lt;/rec-number&gt;&lt;foreign-keys&gt;&lt;key app="EN" db-id="z92ez99s82aff5e0pfax09f22arvxtfafewz" timestamp="1559117896"&gt;12352&lt;/key&gt;&lt;/foreign-keys&gt;&lt;ref-type name="Journal Article"&gt;17&lt;/ref-type&gt;&lt;contributors&gt;&lt;authors&gt;&lt;author&gt;Scutari, Marco&lt;/author&gt;&lt;/authors&gt;&lt;/contributors&gt;&lt;titles&gt;&lt;title&gt;Learning Bayesian Networks with the bnlearn R Package&lt;/title&gt;&lt;secondary-title&gt;Journal of Statistical Software&lt;/secondary-title&gt;&lt;short-title&gt;Learning Bayesian Networks with the bnlearn R Package&lt;/short-title&gt;&lt;/titles&gt;&lt;periodical&gt;&lt;full-title&gt;Journal of Statistical Software&lt;/full-title&gt;&lt;abbr-1&gt;J Stat Softw&lt;/abbr-1&gt;&lt;/periodical&gt;&lt;pages&gt;22&lt;/pages&gt;&lt;volume&gt;35&lt;/volume&gt;&lt;number&gt;3&lt;/number&gt;&lt;edition&gt;2010-06-03&lt;/edition&gt;&lt;section&gt;1&lt;/section&gt;&lt;dates&gt;&lt;year&gt;2010&lt;/year&gt;&lt;pub-dates&gt;&lt;date&gt;2010-07-16&lt;/date&gt;&lt;/pub-dates&gt;&lt;/dates&gt;&lt;isbn&gt;1548-7660&lt;/isbn&gt;&lt;urls&gt;&lt;related-urls&gt;&lt;url&gt;https://www.jstatsoft.org/v035/i03&lt;/url&gt;&lt;/related-urls&gt;&lt;/urls&gt;&lt;electronic-resource-num&gt;10.18637/jss.v035.i03&lt;/electronic-resource-num&gt;&lt;/record&gt;&lt;/Cite&gt;&lt;/EndNote&gt;</w:instrText>
      </w:r>
      <w:r>
        <w:rPr>
          <w:rFonts w:cs="Times New Roman"/>
          <w:szCs w:val="24"/>
        </w:rPr>
        <w:fldChar w:fldCharType="separate"/>
      </w:r>
      <w:r w:rsidR="00620877">
        <w:rPr>
          <w:rFonts w:cs="Times New Roman"/>
          <w:noProof/>
          <w:szCs w:val="24"/>
        </w:rPr>
        <w:t>(4)</w:t>
      </w:r>
      <w:r>
        <w:rPr>
          <w:rFonts w:cs="Times New Roman"/>
          <w:szCs w:val="24"/>
        </w:rPr>
        <w:fldChar w:fldCharType="end"/>
      </w:r>
      <w:r>
        <w:rPr>
          <w:rFonts w:cs="Times New Roman"/>
          <w:szCs w:val="24"/>
        </w:rPr>
        <w:t xml:space="preserve">. </w:t>
      </w:r>
      <w:r>
        <w:rPr>
          <w:rFonts w:cs="Times New Roman"/>
          <w:szCs w:val="24"/>
          <w:lang w:val="en-US"/>
        </w:rPr>
        <w:t xml:space="preserve">BN is a graphical modelling technique </w:t>
      </w:r>
      <w:r>
        <w:rPr>
          <w:rFonts w:cs="Times New Roman"/>
          <w:szCs w:val="24"/>
          <w:lang w:val="en-US"/>
        </w:rPr>
        <w:fldChar w:fldCharType="begin"/>
      </w:r>
      <w:r w:rsidR="00620877">
        <w:rPr>
          <w:rFonts w:cs="Times New Roman"/>
          <w:szCs w:val="24"/>
          <w:lang w:val="en-US"/>
        </w:rPr>
        <w:instrText xml:space="preserve"> ADDIN EN.CITE &lt;EndNote&gt;&lt;Cite&gt;&lt;Author&gt;Nagarajan&lt;/Author&gt;&lt;Year&gt;2013&lt;/Year&gt;&lt;RecNum&gt;12249&lt;/RecNum&gt;&lt;DisplayText&gt;(5)&lt;/DisplayText&gt;&lt;record&gt;&lt;rec-number&gt;12249&lt;/rec-number&gt;&lt;foreign-keys&gt;&lt;key app="EN" db-id="z92ez99s82aff5e0pfax09f22arvxtfafewz" timestamp="1559117893"&gt;12249&lt;/key&gt;&lt;/foreign-keys&gt;&lt;ref-type name="Book"&gt;6&lt;/ref-type&gt;&lt;contributors&gt;&lt;authors&gt;&lt;author&gt;Nagarajan, R&lt;/author&gt;&lt;author&gt;Scutari, M&lt;/author&gt;&lt;author&gt;Lèbre, S &lt;/author&gt;&lt;/authors&gt;&lt;/contributors&gt;&lt;titles&gt;&lt;title&gt;Bayesian networks in R with applications in systems biology&lt;/title&gt;&lt;/titles&gt;&lt;dates&gt;&lt;year&gt;2013&lt;/year&gt;&lt;/dates&gt;&lt;pub-location&gt;Verlag, New York&lt;/pub-location&gt;&lt;publisher&gt;Springer&lt;/publisher&gt;&lt;urls&gt;&lt;/urls&gt;&lt;/record&gt;&lt;/Cite&gt;&lt;/EndNote&gt;</w:instrText>
      </w:r>
      <w:r>
        <w:rPr>
          <w:rFonts w:cs="Times New Roman"/>
          <w:szCs w:val="24"/>
          <w:lang w:val="en-US"/>
        </w:rPr>
        <w:fldChar w:fldCharType="separate"/>
      </w:r>
      <w:r w:rsidR="00620877">
        <w:rPr>
          <w:rFonts w:cs="Times New Roman"/>
          <w:noProof/>
          <w:szCs w:val="24"/>
          <w:lang w:val="en-US"/>
        </w:rPr>
        <w:t>(5)</w:t>
      </w:r>
      <w:r>
        <w:rPr>
          <w:rFonts w:cs="Times New Roman"/>
          <w:szCs w:val="24"/>
          <w:lang w:val="en-US"/>
        </w:rPr>
        <w:fldChar w:fldCharType="end"/>
      </w:r>
      <w:r>
        <w:rPr>
          <w:rFonts w:cs="Times New Roman"/>
          <w:szCs w:val="24"/>
          <w:lang w:val="en-US"/>
        </w:rPr>
        <w:t xml:space="preserve"> used increasingly in the health sciences to understand causal relationships. </w:t>
      </w:r>
      <w:r>
        <w:rPr>
          <w:rFonts w:cs="Times New Roman"/>
          <w:szCs w:val="24"/>
        </w:rPr>
        <w:t xml:space="preserve">BN can handle some missing data </w:t>
      </w:r>
      <w:r>
        <w:rPr>
          <w:rFonts w:cs="Times New Roman"/>
          <w:szCs w:val="24"/>
        </w:rPr>
        <w:fldChar w:fldCharType="begin"/>
      </w:r>
      <w:r w:rsidR="00620877">
        <w:rPr>
          <w:rFonts w:cs="Times New Roman"/>
          <w:szCs w:val="24"/>
        </w:rPr>
        <w:instrText xml:space="preserve"> ADDIN EN.CITE &lt;EndNote&gt;&lt;Cite&gt;&lt;Author&gt;Friedman&lt;/Author&gt;&lt;Year&gt;1997&lt;/Year&gt;&lt;RecNum&gt;12250&lt;/RecNum&gt;&lt;DisplayText&gt;(6)&lt;/DisplayText&gt;&lt;record&gt;&lt;rec-number&gt;12250&lt;/rec-number&gt;&lt;foreign-keys&gt;&lt;key app="EN" db-id="z92ez99s82aff5e0pfax09f22arvxtfafewz" timestamp="1559117893"&gt;12250&lt;/key&gt;&lt;/foreign-keys&gt;&lt;ref-type name="Conference Paper"&gt;47&lt;/ref-type&gt;&lt;contributors&gt;&lt;authors&gt;&lt;author&gt;Nir Friedman&lt;/author&gt;&lt;/authors&gt;&lt;/contributors&gt;&lt;titles&gt;&lt;title&gt;Learning Belief Networks in the Presence of Missing Values and Hidden Variables&lt;/title&gt;&lt;secondary-title&gt;Proceedings of the Fourteenth International Conference on Machine Learning&lt;/secondary-title&gt;&lt;/titles&gt;&lt;pages&gt;125-133&lt;/pages&gt;&lt;dates&gt;&lt;year&gt;1997&lt;/year&gt;&lt;/dates&gt;&lt;publisher&gt;Morgan Kaufmann Publishers Inc.&lt;/publisher&gt;&lt;urls&gt;&lt;/urls&gt;&lt;custom1&gt;657145&lt;/custom1&gt;&lt;/record&gt;&lt;/Cite&gt;&lt;/EndNote&gt;</w:instrText>
      </w:r>
      <w:r>
        <w:rPr>
          <w:rFonts w:cs="Times New Roman"/>
          <w:szCs w:val="24"/>
        </w:rPr>
        <w:fldChar w:fldCharType="separate"/>
      </w:r>
      <w:r w:rsidR="00620877">
        <w:rPr>
          <w:rFonts w:cs="Times New Roman"/>
          <w:noProof/>
          <w:szCs w:val="24"/>
        </w:rPr>
        <w:t>(6)</w:t>
      </w:r>
      <w:r>
        <w:rPr>
          <w:rFonts w:cs="Times New Roman"/>
          <w:szCs w:val="24"/>
        </w:rPr>
        <w:fldChar w:fldCharType="end"/>
      </w:r>
      <w:r>
        <w:rPr>
          <w:rFonts w:cs="Times New Roman"/>
          <w:szCs w:val="24"/>
        </w:rPr>
        <w:t>, which makes them practical in longitudinal studies where data sets are often incomplete. BN quantifies the relationships among a set of variables X = {</w:t>
      </w:r>
      <w:r>
        <w:rPr>
          <w:rFonts w:cs="Times New Roman"/>
          <w:i/>
          <w:szCs w:val="24"/>
        </w:rPr>
        <w:t>X</w:t>
      </w:r>
      <w:r>
        <w:rPr>
          <w:rFonts w:cs="Times New Roman"/>
          <w:i/>
          <w:szCs w:val="24"/>
          <w:vertAlign w:val="subscript"/>
        </w:rPr>
        <w:t>1</w:t>
      </w:r>
      <w:r>
        <w:rPr>
          <w:rFonts w:cs="Times New Roman"/>
          <w:szCs w:val="24"/>
        </w:rPr>
        <w:t>, …</w:t>
      </w:r>
      <w:proofErr w:type="gramStart"/>
      <w:r>
        <w:rPr>
          <w:rFonts w:cs="Times New Roman"/>
          <w:szCs w:val="24"/>
        </w:rPr>
        <w:t xml:space="preserve">,  </w:t>
      </w:r>
      <w:r>
        <w:rPr>
          <w:rFonts w:cs="Times New Roman"/>
          <w:i/>
          <w:szCs w:val="24"/>
        </w:rPr>
        <w:t>X</w:t>
      </w:r>
      <w:r>
        <w:rPr>
          <w:rFonts w:cs="Times New Roman"/>
          <w:i/>
          <w:szCs w:val="24"/>
          <w:vertAlign w:val="subscript"/>
        </w:rPr>
        <w:t>N</w:t>
      </w:r>
      <w:proofErr w:type="gramEnd"/>
      <w:r>
        <w:rPr>
          <w:rFonts w:cs="Times New Roman"/>
          <w:szCs w:val="24"/>
        </w:rPr>
        <w:t xml:space="preserve">}, where </w:t>
      </w:r>
      <w:r>
        <w:rPr>
          <w:rFonts w:cs="Times New Roman"/>
          <w:i/>
          <w:szCs w:val="24"/>
        </w:rPr>
        <w:t>N</w:t>
      </w:r>
      <w:r>
        <w:rPr>
          <w:rFonts w:cs="Times New Roman"/>
          <w:szCs w:val="24"/>
        </w:rPr>
        <w:t xml:space="preserve"> is the number of different variables, using a directed acyclic graph (DAG). Each variable is associated with a node and directed arcs represent conditional dependencies between pairs of nodes. </w:t>
      </w:r>
      <w:r>
        <w:rPr>
          <w:rFonts w:cs="Times New Roman"/>
          <w:szCs w:val="24"/>
          <w:lang w:val="en-US"/>
        </w:rPr>
        <w:t xml:space="preserve">Building a BN model using a data-driven approach involves two stages: </w:t>
      </w:r>
      <w:r>
        <w:rPr>
          <w:rFonts w:cs="Times New Roman"/>
          <w:szCs w:val="24"/>
        </w:rPr>
        <w:t>1) structural learning - identifying which arcs are present in the DAG; and 2) parameter learning - estimating the parameters that regulate the strength and the sign of the corresponding relationships.</w:t>
      </w:r>
    </w:p>
    <w:p w14:paraId="60E15D34" w14:textId="7B31C218" w:rsidR="00EC3861" w:rsidRDefault="00EC3861" w:rsidP="00EC3861">
      <w:pPr>
        <w:rPr>
          <w:rFonts w:eastAsiaTheme="minorEastAsia" w:cs="Times New Roman"/>
          <w:szCs w:val="24"/>
        </w:rPr>
      </w:pPr>
      <w:r>
        <w:rPr>
          <w:rFonts w:cs="Times New Roman"/>
          <w:szCs w:val="24"/>
        </w:rPr>
        <w:t xml:space="preserve">BN can easily include prior knowledge, sourced from the literature and experts, during the model building process. In the BN framework, prior knowledge can be included in the model as blacklist and whitelist arcs. Blacklist arcs are those which contravene known biological/physical mechanisms. We </w:t>
      </w:r>
      <w:r w:rsidR="00AB293E">
        <w:rPr>
          <w:rFonts w:cs="Times New Roman"/>
          <w:szCs w:val="24"/>
        </w:rPr>
        <w:t>will only blacklist arcs that point</w:t>
      </w:r>
      <w:r>
        <w:rPr>
          <w:rFonts w:cs="Times New Roman"/>
          <w:szCs w:val="24"/>
        </w:rPr>
        <w:t xml:space="preserve"> backwards in time</w:t>
      </w:r>
      <w:r w:rsidR="0017361A">
        <w:rPr>
          <w:rFonts w:cs="Times New Roman"/>
          <w:szCs w:val="24"/>
        </w:rPr>
        <w:t xml:space="preserve"> in the present study</w:t>
      </w:r>
      <w:r>
        <w:rPr>
          <w:rFonts w:cs="Times New Roman"/>
          <w:szCs w:val="24"/>
        </w:rPr>
        <w:t xml:space="preserve">. </w:t>
      </w:r>
    </w:p>
    <w:p w14:paraId="40C17F1D" w14:textId="60D98216" w:rsidR="00EC3861" w:rsidRDefault="00EC3861" w:rsidP="00EC3861">
      <w:pPr>
        <w:rPr>
          <w:rFonts w:cs="Times New Roman"/>
          <w:szCs w:val="24"/>
        </w:rPr>
      </w:pPr>
      <w:r>
        <w:rPr>
          <w:rFonts w:cs="Times New Roman"/>
          <w:szCs w:val="24"/>
        </w:rPr>
        <w:t xml:space="preserve">We </w:t>
      </w:r>
      <w:r w:rsidR="00AB293E">
        <w:rPr>
          <w:rFonts w:cs="Times New Roman"/>
          <w:szCs w:val="24"/>
        </w:rPr>
        <w:t>will make</w:t>
      </w:r>
      <w:r>
        <w:rPr>
          <w:rFonts w:cs="Times New Roman"/>
          <w:szCs w:val="24"/>
        </w:rPr>
        <w:t xml:space="preserve"> use of model averaging to reduce the potential of including spurious relationships in the BN, using bootstrap resampling (</w:t>
      </w:r>
      <w:r>
        <w:rPr>
          <w:rFonts w:cs="Times New Roman"/>
          <w:i/>
          <w:szCs w:val="24"/>
        </w:rPr>
        <w:t>B = 200</w:t>
      </w:r>
      <w:r>
        <w:rPr>
          <w:rFonts w:cs="Times New Roman"/>
          <w:szCs w:val="24"/>
        </w:rPr>
        <w:t xml:space="preserve">) and performing structure learning on each of the resulting sample using Structural Expectation-Maximization (EM) </w:t>
      </w:r>
      <w:r>
        <w:rPr>
          <w:rFonts w:cs="Times New Roman"/>
          <w:szCs w:val="24"/>
        </w:rPr>
        <w:fldChar w:fldCharType="begin"/>
      </w:r>
      <w:r w:rsidR="00620877">
        <w:rPr>
          <w:rFonts w:cs="Times New Roman"/>
          <w:szCs w:val="24"/>
        </w:rPr>
        <w:instrText xml:space="preserve"> ADDIN EN.CITE &lt;EndNote&gt;&lt;Cite&gt;&lt;Author&gt;Friedman&lt;/Author&gt;&lt;Year&gt;1997&lt;/Year&gt;&lt;RecNum&gt;12250&lt;/RecNum&gt;&lt;DisplayText&gt;(6)&lt;/DisplayText&gt;&lt;record&gt;&lt;rec-number&gt;12250&lt;/rec-number&gt;&lt;foreign-keys&gt;&lt;key app="EN" db-id="z92ez99s82aff5e0pfax09f22arvxtfafewz" timestamp="1559117893"&gt;12250&lt;/key&gt;&lt;/foreign-keys&gt;&lt;ref-type name="Conference Paper"&gt;47&lt;/ref-type&gt;&lt;contributors&gt;&lt;authors&gt;&lt;author&gt;Nir Friedman&lt;/author&gt;&lt;/authors&gt;&lt;/contributors&gt;&lt;titles&gt;&lt;title&gt;Learning Belief Networks in the Presence of Missing Values and Hidden Variables&lt;/title&gt;&lt;secondary-title&gt;Proceedings of the Fourteenth International Conference on Machine Learning&lt;/secondary-title&gt;&lt;/titles&gt;&lt;pages&gt;125-133&lt;/pages&gt;&lt;dates&gt;&lt;year&gt;1997&lt;/year&gt;&lt;/dates&gt;&lt;publisher&gt;Morgan Kaufmann Publishers Inc.&lt;/publisher&gt;&lt;urls&gt;&lt;/urls&gt;&lt;custom1&gt;657145&lt;/custom1&gt;&lt;/record&gt;&lt;/Cite&gt;&lt;/EndNote&gt;</w:instrText>
      </w:r>
      <w:r>
        <w:rPr>
          <w:rFonts w:cs="Times New Roman"/>
          <w:szCs w:val="24"/>
        </w:rPr>
        <w:fldChar w:fldCharType="separate"/>
      </w:r>
      <w:r w:rsidR="00620877">
        <w:rPr>
          <w:rFonts w:cs="Times New Roman"/>
          <w:noProof/>
          <w:szCs w:val="24"/>
        </w:rPr>
        <w:t>(6)</w:t>
      </w:r>
      <w:r>
        <w:rPr>
          <w:rFonts w:cs="Times New Roman"/>
          <w:szCs w:val="24"/>
        </w:rPr>
        <w:fldChar w:fldCharType="end"/>
      </w:r>
      <w:r>
        <w:rPr>
          <w:rFonts w:cs="Times New Roman"/>
          <w:szCs w:val="24"/>
        </w:rPr>
        <w:t xml:space="preserve">. Structural EM is a technique </w:t>
      </w:r>
      <w:r>
        <w:rPr>
          <w:rFonts w:cs="Times New Roman"/>
          <w:szCs w:val="24"/>
        </w:rPr>
        <w:lastRenderedPageBreak/>
        <w:t xml:space="preserve">which can build BN models in the presence of missing data </w:t>
      </w:r>
      <w:r>
        <w:rPr>
          <w:rFonts w:cs="Times New Roman"/>
          <w:szCs w:val="24"/>
        </w:rPr>
        <w:fldChar w:fldCharType="begin"/>
      </w:r>
      <w:r w:rsidR="00620877">
        <w:rPr>
          <w:rFonts w:cs="Times New Roman"/>
          <w:szCs w:val="24"/>
        </w:rPr>
        <w:instrText xml:space="preserve"> ADDIN EN.CITE &lt;EndNote&gt;&lt;Cite&gt;&lt;Author&gt;Friedman&lt;/Author&gt;&lt;Year&gt;1997&lt;/Year&gt;&lt;RecNum&gt;12250&lt;/RecNum&gt;&lt;DisplayText&gt;(6)&lt;/DisplayText&gt;&lt;record&gt;&lt;rec-number&gt;12250&lt;/rec-number&gt;&lt;foreign-keys&gt;&lt;key app="EN" db-id="z92ez99s82aff5e0pfax09f22arvxtfafewz" timestamp="1559117893"&gt;12250&lt;/key&gt;&lt;/foreign-keys&gt;&lt;ref-type name="Conference Paper"&gt;47&lt;/ref-type&gt;&lt;contributors&gt;&lt;authors&gt;&lt;author&gt;Nir Friedman&lt;/author&gt;&lt;/authors&gt;&lt;/contributors&gt;&lt;titles&gt;&lt;title&gt;Learning Belief Networks in the Presence of Missing Values and Hidden Variables&lt;/title&gt;&lt;secondary-title&gt;Proceedings of the Fourteenth International Conference on Machine Learning&lt;/secondary-title&gt;&lt;/titles&gt;&lt;pages&gt;125-133&lt;/pages&gt;&lt;dates&gt;&lt;year&gt;1997&lt;/year&gt;&lt;/dates&gt;&lt;publisher&gt;Morgan Kaufmann Publishers Inc.&lt;/publisher&gt;&lt;urls&gt;&lt;/urls&gt;&lt;custom1&gt;657145&lt;/custom1&gt;&lt;/record&gt;&lt;/Cite&gt;&lt;/EndNote&gt;</w:instrText>
      </w:r>
      <w:r>
        <w:rPr>
          <w:rFonts w:cs="Times New Roman"/>
          <w:szCs w:val="24"/>
        </w:rPr>
        <w:fldChar w:fldCharType="separate"/>
      </w:r>
      <w:r w:rsidR="00620877">
        <w:rPr>
          <w:rFonts w:cs="Times New Roman"/>
          <w:noProof/>
          <w:szCs w:val="24"/>
        </w:rPr>
        <w:t>(6)</w:t>
      </w:r>
      <w:r>
        <w:rPr>
          <w:rFonts w:cs="Times New Roman"/>
          <w:szCs w:val="24"/>
        </w:rPr>
        <w:fldChar w:fldCharType="end"/>
      </w:r>
      <w:r>
        <w:rPr>
          <w:rFonts w:cs="Times New Roman"/>
          <w:szCs w:val="24"/>
        </w:rPr>
        <w:t xml:space="preserve">. It does so by building an initial empty BN model using the original complete data, using it to impute missing data, rebuilding the BN model using the imputed complete data, and repeating this sequence until convergence. We </w:t>
      </w:r>
      <w:r w:rsidR="00AB293E">
        <w:rPr>
          <w:rFonts w:cs="Times New Roman"/>
          <w:szCs w:val="24"/>
        </w:rPr>
        <w:t>will compute</w:t>
      </w:r>
      <w:r>
        <w:rPr>
          <w:rFonts w:cs="Times New Roman"/>
          <w:szCs w:val="24"/>
        </w:rPr>
        <w:t xml:space="preserve"> an “average” consensus DAG by selecting those arcs that have a frequency of &gt; 50% in the bootstrapped samples, to create a sparse and interpretable network </w:t>
      </w:r>
      <w:r>
        <w:rPr>
          <w:rFonts w:cs="Times New Roman"/>
          <w:szCs w:val="24"/>
        </w:rPr>
        <w:fldChar w:fldCharType="begin"/>
      </w:r>
      <w:r w:rsidR="00620877">
        <w:rPr>
          <w:rFonts w:cs="Times New Roman"/>
          <w:szCs w:val="24"/>
        </w:rPr>
        <w:instrText xml:space="preserve"> ADDIN EN.CITE &lt;EndNote&gt;&lt;Cite&gt;&lt;Author&gt;Scutari&lt;/Author&gt;&lt;Year&gt;2013&lt;/Year&gt;&lt;RecNum&gt;12254&lt;/RecNum&gt;&lt;DisplayText&gt;(3)&lt;/DisplayText&gt;&lt;record&gt;&lt;rec-number&gt;12254&lt;/rec-number&gt;&lt;foreign-keys&gt;&lt;key app="EN" db-id="z92ez99s82aff5e0pfax09f22arvxtfafewz" timestamp="1559117893"&gt;12254&lt;/key&gt;&lt;/foreign-keys&gt;&lt;ref-type name="Journal Article"&gt;17&lt;/ref-type&gt;&lt;contributors&gt;&lt;authors&gt;&lt;author&gt;Scutari, Marco&lt;/author&gt;&lt;author&gt;Nagarajan, Radhakrishnan&lt;/author&gt;&lt;/authors&gt;&lt;/contributors&gt;&lt;titles&gt;&lt;title&gt;Identifying significant edges in graphical models of molecular networks&lt;/title&gt;&lt;secondary-title&gt;Artificial Intelligence in Medicine&lt;/secondary-title&gt;&lt;/titles&gt;&lt;periodical&gt;&lt;full-title&gt;Artificial Intelligence in Medicine&lt;/full-title&gt;&lt;abbr-1&gt;Artif Intell Med&lt;/abbr-1&gt;&lt;/periodical&gt;&lt;pages&gt;207-217&lt;/pages&gt;&lt;volume&gt;57&lt;/volume&gt;&lt;number&gt;3&lt;/number&gt;&lt;keywords&gt;&lt;keyword&gt;Graphical models&lt;/keyword&gt;&lt;keyword&gt;Bayesian networks&lt;/keyword&gt;&lt;keyword&gt;Model averaging&lt;/keyword&gt;&lt;keyword&gt;norm&lt;/keyword&gt;&lt;keyword&gt;Molecular networks&lt;/keyword&gt;&lt;/keywords&gt;&lt;dates&gt;&lt;year&gt;2013&lt;/year&gt;&lt;pub-dates&gt;&lt;date&gt;2013/03/01/&lt;/date&gt;&lt;/pub-dates&gt;&lt;/dates&gt;&lt;isbn&gt;0933-3657&lt;/isbn&gt;&lt;urls&gt;&lt;related-urls&gt;&lt;url&gt;http://www.sciencedirect.com/science/article/pii/S0933365712001546&lt;/url&gt;&lt;/related-urls&gt;&lt;/urls&gt;&lt;electronic-resource-num&gt;https://doi.org/10.1016/j.artmed.2012.12.006&lt;/electronic-resource-num&gt;&lt;/record&gt;&lt;/Cite&gt;&lt;/EndNote&gt;</w:instrText>
      </w:r>
      <w:r>
        <w:rPr>
          <w:rFonts w:cs="Times New Roman"/>
          <w:szCs w:val="24"/>
        </w:rPr>
        <w:fldChar w:fldCharType="separate"/>
      </w:r>
      <w:r w:rsidR="00620877">
        <w:rPr>
          <w:rFonts w:cs="Times New Roman"/>
          <w:noProof/>
          <w:szCs w:val="24"/>
        </w:rPr>
        <w:t>(3)</w:t>
      </w:r>
      <w:r>
        <w:rPr>
          <w:rFonts w:cs="Times New Roman"/>
          <w:szCs w:val="24"/>
        </w:rPr>
        <w:fldChar w:fldCharType="end"/>
      </w:r>
      <w:r>
        <w:rPr>
          <w:rFonts w:cs="Times New Roman"/>
          <w:szCs w:val="24"/>
        </w:rPr>
        <w:t>.</w:t>
      </w:r>
    </w:p>
    <w:p w14:paraId="710BBA54" w14:textId="77777777" w:rsidR="00EC3861" w:rsidRPr="00AB293E" w:rsidRDefault="00EC3861" w:rsidP="00AB293E">
      <w:pPr>
        <w:pStyle w:val="Heading3"/>
      </w:pPr>
      <w:r>
        <w:t xml:space="preserve">Conditional probability queries. </w:t>
      </w:r>
    </w:p>
    <w:p w14:paraId="7B919755" w14:textId="77777777" w:rsidR="00620877" w:rsidRDefault="00EC3861" w:rsidP="00EC3861">
      <w:pPr>
        <w:rPr>
          <w:rFonts w:cs="Times New Roman"/>
          <w:szCs w:val="24"/>
        </w:rPr>
      </w:pPr>
      <w:r>
        <w:rPr>
          <w:rFonts w:cs="Times New Roman"/>
          <w:szCs w:val="24"/>
        </w:rPr>
        <w:t xml:space="preserve">The derived averaged BN model can be considered an “expert system”, which means that we can elicit a sample of realisations of the modelled variables under specific conditions. For each conditional probability query, we </w:t>
      </w:r>
      <w:r w:rsidR="00AB293E">
        <w:rPr>
          <w:rFonts w:cs="Times New Roman"/>
          <w:szCs w:val="24"/>
        </w:rPr>
        <w:t>will</w:t>
      </w:r>
      <w:r>
        <w:rPr>
          <w:rFonts w:cs="Times New Roman"/>
          <w:szCs w:val="24"/>
        </w:rPr>
        <w:t xml:space="preserve"> 10</w:t>
      </w:r>
      <w:r>
        <w:rPr>
          <w:rFonts w:cs="Times New Roman"/>
          <w:szCs w:val="24"/>
          <w:vertAlign w:val="superscript"/>
        </w:rPr>
        <w:t>4</w:t>
      </w:r>
      <w:r>
        <w:rPr>
          <w:rFonts w:cs="Times New Roman"/>
          <w:szCs w:val="24"/>
        </w:rPr>
        <w:t xml:space="preserve"> realisations of the variables of interest to obtain precise probability estimates. We </w:t>
      </w:r>
      <w:r w:rsidR="00AB293E">
        <w:rPr>
          <w:rFonts w:cs="Times New Roman"/>
          <w:szCs w:val="24"/>
        </w:rPr>
        <w:t>will use</w:t>
      </w:r>
      <w:r>
        <w:rPr>
          <w:rFonts w:cs="Times New Roman"/>
          <w:szCs w:val="24"/>
        </w:rPr>
        <w:t xml:space="preserve"> a technique known as belief updating, which estimates the posterior probability of an event happening based on the available evidence on the values of certain variables. We </w:t>
      </w:r>
      <w:r w:rsidR="00AB293E">
        <w:rPr>
          <w:rFonts w:cs="Times New Roman"/>
          <w:szCs w:val="24"/>
        </w:rPr>
        <w:t xml:space="preserve">will also adopt </w:t>
      </w:r>
      <w:r>
        <w:rPr>
          <w:rFonts w:cs="Times New Roman"/>
          <w:szCs w:val="24"/>
        </w:rPr>
        <w:t xml:space="preserve">a specific method of belief updating known as logic sampling </w:t>
      </w:r>
      <w:r>
        <w:rPr>
          <w:rFonts w:cs="Times New Roman"/>
          <w:szCs w:val="24"/>
        </w:rPr>
        <w:fldChar w:fldCharType="begin"/>
      </w:r>
      <w:r w:rsidR="00620877">
        <w:rPr>
          <w:rFonts w:cs="Times New Roman"/>
          <w:szCs w:val="24"/>
        </w:rPr>
        <w:instrText xml:space="preserve"> ADDIN EN.CITE &lt;EndNote&gt;&lt;Cite&gt;&lt;Author&gt;Nagarajan&lt;/Author&gt;&lt;Year&gt;2013&lt;/Year&gt;&lt;RecNum&gt;12249&lt;/RecNum&gt;&lt;DisplayText&gt;(5)&lt;/DisplayText&gt;&lt;record&gt;&lt;rec-number&gt;12249&lt;/rec-number&gt;&lt;foreign-keys&gt;&lt;key app="EN" db-id="z92ez99s82aff5e0pfax09f22arvxtfafewz" timestamp="1559117893"&gt;12249&lt;/key&gt;&lt;/foreign-keys&gt;&lt;ref-type name="Book"&gt;6&lt;/ref-type&gt;&lt;contributors&gt;&lt;authors&gt;&lt;author&gt;Nagarajan, R&lt;/author&gt;&lt;author&gt;Scutari, M&lt;/author&gt;&lt;author&gt;Lèbre, S &lt;/author&gt;&lt;/authors&gt;&lt;/contributors&gt;&lt;titles&gt;&lt;title&gt;Bayesian networks in R with applications in systems biology&lt;/title&gt;&lt;/titles&gt;&lt;dates&gt;&lt;year&gt;2013&lt;/year&gt;&lt;/dates&gt;&lt;pub-location&gt;Verlag, New York&lt;/pub-location&gt;&lt;publisher&gt;Springer&lt;/publisher&gt;&lt;urls&gt;&lt;/urls&gt;&lt;/record&gt;&lt;/Cite&gt;&lt;/EndNote&gt;</w:instrText>
      </w:r>
      <w:r>
        <w:rPr>
          <w:rFonts w:cs="Times New Roman"/>
          <w:szCs w:val="24"/>
        </w:rPr>
        <w:fldChar w:fldCharType="separate"/>
      </w:r>
      <w:r w:rsidR="00620877">
        <w:rPr>
          <w:rFonts w:cs="Times New Roman"/>
          <w:noProof/>
          <w:szCs w:val="24"/>
        </w:rPr>
        <w:t>(5)</w:t>
      </w:r>
      <w:r>
        <w:rPr>
          <w:rFonts w:cs="Times New Roman"/>
          <w:szCs w:val="24"/>
        </w:rPr>
        <w:fldChar w:fldCharType="end"/>
      </w:r>
      <w:r>
        <w:rPr>
          <w:rFonts w:cs="Times New Roman"/>
          <w:szCs w:val="24"/>
        </w:rPr>
        <w:t>.</w:t>
      </w:r>
    </w:p>
    <w:p w14:paraId="6DE3AA96" w14:textId="6E1E9EDD" w:rsidR="00620877" w:rsidRDefault="00E07520" w:rsidP="00E07520">
      <w:pPr>
        <w:pStyle w:val="Heading1"/>
      </w:pPr>
      <w:r>
        <w:t>References</w:t>
      </w:r>
    </w:p>
    <w:p w14:paraId="3DF5B668" w14:textId="77777777" w:rsidR="00850119" w:rsidRPr="00850119" w:rsidRDefault="00620877" w:rsidP="00850119">
      <w:pPr>
        <w:pStyle w:val="EndNoteBibliography"/>
        <w:spacing w:after="0"/>
        <w:ind w:firstLine="0"/>
      </w:pPr>
      <w:r>
        <w:rPr>
          <w:szCs w:val="24"/>
        </w:rPr>
        <w:fldChar w:fldCharType="begin"/>
      </w:r>
      <w:r>
        <w:rPr>
          <w:szCs w:val="24"/>
        </w:rPr>
        <w:instrText xml:space="preserve"> ADDIN EN.REFLIST </w:instrText>
      </w:r>
      <w:r>
        <w:rPr>
          <w:szCs w:val="24"/>
        </w:rPr>
        <w:fldChar w:fldCharType="separate"/>
      </w:r>
      <w:r w:rsidR="00850119" w:rsidRPr="00850119">
        <w:t>1.</w:t>
      </w:r>
      <w:r w:rsidR="00850119" w:rsidRPr="00850119">
        <w:tab/>
        <w:t>Kent P, Jensen RK, Kongsted A. A comparison of three clustering methods for finding subgroups in MRI, SMS or clinical data: SPSS TwoStep Cluster analysis, Latent Gold and SNOB. BMC Med Res Methodol. 2014;14:113.</w:t>
      </w:r>
    </w:p>
    <w:p w14:paraId="12D2FA2E" w14:textId="77777777" w:rsidR="00850119" w:rsidRPr="00850119" w:rsidRDefault="00850119" w:rsidP="00850119">
      <w:pPr>
        <w:pStyle w:val="EndNoteBibliography"/>
        <w:spacing w:after="0"/>
        <w:ind w:firstLine="0"/>
      </w:pPr>
      <w:r w:rsidRPr="00850119">
        <w:t>2.</w:t>
      </w:r>
      <w:r w:rsidRPr="00850119">
        <w:tab/>
        <w:t>Tingley D, Yamamoto T, Hirose K, Keele L, Imai K. mediation: R Package for Causal Mediation Analysis. J Stat Softw. 2014;59(5):38.</w:t>
      </w:r>
    </w:p>
    <w:p w14:paraId="6D561571" w14:textId="77777777" w:rsidR="00850119" w:rsidRPr="00850119" w:rsidRDefault="00850119" w:rsidP="00850119">
      <w:pPr>
        <w:pStyle w:val="EndNoteBibliography"/>
        <w:spacing w:after="0"/>
        <w:ind w:firstLine="0"/>
      </w:pPr>
      <w:r w:rsidRPr="00850119">
        <w:t>3.</w:t>
      </w:r>
      <w:r w:rsidRPr="00850119">
        <w:tab/>
        <w:t>Scutari M, Nagarajan R. Identifying significant edges in graphical models of molecular networks. Artif Intell Med. 2013;57(3):207-17.</w:t>
      </w:r>
    </w:p>
    <w:p w14:paraId="36DAE956" w14:textId="77777777" w:rsidR="00850119" w:rsidRPr="00850119" w:rsidRDefault="00850119" w:rsidP="00850119">
      <w:pPr>
        <w:pStyle w:val="EndNoteBibliography"/>
        <w:spacing w:after="0"/>
        <w:ind w:firstLine="0"/>
      </w:pPr>
      <w:r w:rsidRPr="00850119">
        <w:t>4.</w:t>
      </w:r>
      <w:r w:rsidRPr="00850119">
        <w:tab/>
        <w:t>Scutari M. Learning Bayesian Networks with the bnlearn R Package. J Stat Softw. 2010;35(3):22.</w:t>
      </w:r>
    </w:p>
    <w:p w14:paraId="4AF92156" w14:textId="77777777" w:rsidR="00850119" w:rsidRPr="00850119" w:rsidRDefault="00850119" w:rsidP="00850119">
      <w:pPr>
        <w:pStyle w:val="EndNoteBibliography"/>
        <w:spacing w:after="0"/>
        <w:ind w:firstLine="0"/>
      </w:pPr>
      <w:r w:rsidRPr="00850119">
        <w:t>5.</w:t>
      </w:r>
      <w:r w:rsidRPr="00850119">
        <w:tab/>
        <w:t>Nagarajan R, Scutari M, Lèbre S. Bayesian networks in R with applications in systems biology. Verlag, New York: Springer; 2013.</w:t>
      </w:r>
    </w:p>
    <w:p w14:paraId="74688316" w14:textId="77777777" w:rsidR="00850119" w:rsidRPr="00850119" w:rsidRDefault="00850119" w:rsidP="00850119">
      <w:pPr>
        <w:pStyle w:val="EndNoteBibliography"/>
        <w:ind w:firstLine="0"/>
      </w:pPr>
      <w:r w:rsidRPr="00850119">
        <w:t>6.</w:t>
      </w:r>
      <w:r w:rsidRPr="00850119">
        <w:tab/>
        <w:t>Friedman N. Learning Belief Networks in the Presence of Missing Values and Hidden Variables.  Proceedings of the Fourteenth International Conference on Machine Learning. 657145: Morgan Kaufmann Publishers Inc.; 1997. p. 125-33.</w:t>
      </w:r>
    </w:p>
    <w:p w14:paraId="69F8274B" w14:textId="48ABD857" w:rsidR="00EC3861" w:rsidRDefault="00620877" w:rsidP="00EC3861">
      <w:pPr>
        <w:rPr>
          <w:rFonts w:cs="Times New Roman"/>
          <w:szCs w:val="24"/>
        </w:rPr>
      </w:pPr>
      <w:r>
        <w:rPr>
          <w:rFonts w:cs="Times New Roman"/>
          <w:szCs w:val="24"/>
        </w:rPr>
        <w:fldChar w:fldCharType="end"/>
      </w:r>
    </w:p>
    <w:sectPr w:rsidR="00EC3861" w:rsidSect="00D22025">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01D760" w14:textId="77777777" w:rsidR="00BE318D" w:rsidRDefault="00BE318D" w:rsidP="0099007E">
      <w:pPr>
        <w:spacing w:after="0" w:line="240" w:lineRule="auto"/>
      </w:pPr>
      <w:r>
        <w:separator/>
      </w:r>
    </w:p>
  </w:endnote>
  <w:endnote w:type="continuationSeparator" w:id="0">
    <w:p w14:paraId="0474307F" w14:textId="77777777" w:rsidR="00BE318D" w:rsidRDefault="00BE318D" w:rsidP="00990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473668"/>
      <w:docPartObj>
        <w:docPartGallery w:val="Page Numbers (Bottom of Page)"/>
        <w:docPartUnique/>
      </w:docPartObj>
    </w:sdtPr>
    <w:sdtEndPr/>
    <w:sdtContent>
      <w:p w14:paraId="609D22FF" w14:textId="123D49FA" w:rsidR="0099007E" w:rsidRDefault="0099007E">
        <w:pPr>
          <w:pStyle w:val="Footer"/>
          <w:jc w:val="center"/>
        </w:pPr>
        <w:r>
          <w:fldChar w:fldCharType="begin"/>
        </w:r>
        <w:r>
          <w:instrText>PAGE   \* MERGEFORMAT</w:instrText>
        </w:r>
        <w:r>
          <w:fldChar w:fldCharType="separate"/>
        </w:r>
        <w:r w:rsidR="00324E95" w:rsidRPr="00324E95">
          <w:rPr>
            <w:noProof/>
            <w:lang w:val="da-DK"/>
          </w:rPr>
          <w:t>6</w:t>
        </w:r>
        <w:r>
          <w:fldChar w:fldCharType="end"/>
        </w:r>
      </w:p>
    </w:sdtContent>
  </w:sdt>
  <w:p w14:paraId="78410C5B" w14:textId="77777777" w:rsidR="0099007E" w:rsidRDefault="009900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99DD8" w14:textId="77777777" w:rsidR="00BE318D" w:rsidRDefault="00BE318D" w:rsidP="0099007E">
      <w:pPr>
        <w:spacing w:after="0" w:line="240" w:lineRule="auto"/>
      </w:pPr>
      <w:r>
        <w:separator/>
      </w:r>
    </w:p>
  </w:footnote>
  <w:footnote w:type="continuationSeparator" w:id="0">
    <w:p w14:paraId="6E23072E" w14:textId="77777777" w:rsidR="00BE318D" w:rsidRDefault="00BE318D" w:rsidP="009900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9C871F4"/>
    <w:lvl w:ilvl="0">
      <w:start w:val="1"/>
      <w:numFmt w:val="decimal"/>
      <w:pStyle w:val="ListNumber"/>
      <w:lvlText w:val="%1."/>
      <w:lvlJc w:val="left"/>
      <w:pPr>
        <w:tabs>
          <w:tab w:val="num" w:pos="360"/>
        </w:tabs>
        <w:ind w:left="360" w:hanging="360"/>
      </w:pPr>
      <w:rPr>
        <w:rFonts w:hint="default"/>
        <w:lang w:val="en-US"/>
      </w:rPr>
    </w:lvl>
  </w:abstractNum>
  <w:abstractNum w:abstractNumId="1" w15:restartNumberingAfterBreak="0">
    <w:nsid w:val="FFFFFF89"/>
    <w:multiLevelType w:val="singleLevel"/>
    <w:tmpl w:val="0406000F"/>
    <w:lvl w:ilvl="0">
      <w:start w:val="1"/>
      <w:numFmt w:val="decimal"/>
      <w:lvlText w:val="%1."/>
      <w:lvlJc w:val="left"/>
      <w:pPr>
        <w:ind w:left="360" w:hanging="360"/>
      </w:pPr>
      <w:rPr>
        <w:rFonts w:hint="default"/>
      </w:rPr>
    </w:lvl>
  </w:abstractNum>
  <w:abstractNum w:abstractNumId="2" w15:restartNumberingAfterBreak="0">
    <w:nsid w:val="09577FF1"/>
    <w:multiLevelType w:val="hybridMultilevel"/>
    <w:tmpl w:val="329846AE"/>
    <w:lvl w:ilvl="0" w:tplc="04060019">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15:restartNumberingAfterBreak="0">
    <w:nsid w:val="0A465A2F"/>
    <w:multiLevelType w:val="hybridMultilevel"/>
    <w:tmpl w:val="EE224DFA"/>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D1D4E33"/>
    <w:multiLevelType w:val="hybridMultilevel"/>
    <w:tmpl w:val="AD88B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E63904"/>
    <w:multiLevelType w:val="hybridMultilevel"/>
    <w:tmpl w:val="0FE64414"/>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976ADF"/>
    <w:multiLevelType w:val="hybridMultilevel"/>
    <w:tmpl w:val="5FB62F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9F5DDE"/>
    <w:multiLevelType w:val="hybridMultilevel"/>
    <w:tmpl w:val="9C1C5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F41372"/>
    <w:multiLevelType w:val="multilevel"/>
    <w:tmpl w:val="56B23AEC"/>
    <w:lvl w:ilvl="0">
      <w:start w:val="1"/>
      <w:numFmt w:val="lowerLetter"/>
      <w:lvlText w:val="%1)"/>
      <w:lvlJc w:val="left"/>
      <w:pPr>
        <w:ind w:left="360" w:hanging="360"/>
      </w:pPr>
      <w:rPr>
        <w:rFonts w:hint="default"/>
      </w:rPr>
    </w:lvl>
    <w:lvl w:ilvl="1">
      <w:start w:val="1"/>
      <w:numFmt w:val="lowerRoman"/>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20BE3F94"/>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64A2ABA"/>
    <w:multiLevelType w:val="hybridMultilevel"/>
    <w:tmpl w:val="AC96A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334448"/>
    <w:multiLevelType w:val="multilevel"/>
    <w:tmpl w:val="56B23AEC"/>
    <w:lvl w:ilvl="0">
      <w:start w:val="1"/>
      <w:numFmt w:val="lowerLetter"/>
      <w:lvlText w:val="%1)"/>
      <w:lvlJc w:val="left"/>
      <w:pPr>
        <w:ind w:left="360" w:hanging="360"/>
      </w:pPr>
      <w:rPr>
        <w:rFonts w:hint="default"/>
      </w:rPr>
    </w:lvl>
    <w:lvl w:ilvl="1">
      <w:start w:val="1"/>
      <w:numFmt w:val="lowerRoman"/>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33E520E9"/>
    <w:multiLevelType w:val="hybridMultilevel"/>
    <w:tmpl w:val="47B2C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DA2186"/>
    <w:multiLevelType w:val="hybridMultilevel"/>
    <w:tmpl w:val="8A58D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314635"/>
    <w:multiLevelType w:val="hybridMultilevel"/>
    <w:tmpl w:val="3A9252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37376D48"/>
    <w:multiLevelType w:val="hybridMultilevel"/>
    <w:tmpl w:val="3864D1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377C58E4"/>
    <w:multiLevelType w:val="hybridMultilevel"/>
    <w:tmpl w:val="C6CCFF98"/>
    <w:lvl w:ilvl="0" w:tplc="04060017">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7" w15:restartNumberingAfterBreak="0">
    <w:nsid w:val="3BD10080"/>
    <w:multiLevelType w:val="hybridMultilevel"/>
    <w:tmpl w:val="A2A890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24042E"/>
    <w:multiLevelType w:val="hybridMultilevel"/>
    <w:tmpl w:val="9C1C5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DA180D"/>
    <w:multiLevelType w:val="hybridMultilevel"/>
    <w:tmpl w:val="12409F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8F7B9A"/>
    <w:multiLevelType w:val="hybridMultilevel"/>
    <w:tmpl w:val="6F0A30D8"/>
    <w:lvl w:ilvl="0" w:tplc="04060019">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1" w15:restartNumberingAfterBreak="0">
    <w:nsid w:val="442803DE"/>
    <w:multiLevelType w:val="hybridMultilevel"/>
    <w:tmpl w:val="12409F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F05C89"/>
    <w:multiLevelType w:val="hybridMultilevel"/>
    <w:tmpl w:val="8642F6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9550EE"/>
    <w:multiLevelType w:val="multilevel"/>
    <w:tmpl w:val="0406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C9216B5"/>
    <w:multiLevelType w:val="hybridMultilevel"/>
    <w:tmpl w:val="12409F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D75838"/>
    <w:multiLevelType w:val="hybridMultilevel"/>
    <w:tmpl w:val="8642F6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61205A8"/>
    <w:multiLevelType w:val="hybridMultilevel"/>
    <w:tmpl w:val="627A4144"/>
    <w:lvl w:ilvl="0" w:tplc="04060017">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7" w15:restartNumberingAfterBreak="0">
    <w:nsid w:val="6E7122AE"/>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F7813B2"/>
    <w:multiLevelType w:val="hybridMultilevel"/>
    <w:tmpl w:val="CBEE20CE"/>
    <w:lvl w:ilvl="0" w:tplc="04060019">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9" w15:restartNumberingAfterBreak="0">
    <w:nsid w:val="78A34925"/>
    <w:multiLevelType w:val="hybridMultilevel"/>
    <w:tmpl w:val="AD88B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A52760F"/>
    <w:multiLevelType w:val="hybridMultilevel"/>
    <w:tmpl w:val="CBEE20CE"/>
    <w:lvl w:ilvl="0" w:tplc="04060019">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1"/>
  </w:num>
  <w:num w:numId="2">
    <w:abstractNumId w:val="0"/>
  </w:num>
  <w:num w:numId="3">
    <w:abstractNumId w:val="16"/>
  </w:num>
  <w:num w:numId="4">
    <w:abstractNumId w:val="26"/>
  </w:num>
  <w:num w:numId="5">
    <w:abstractNumId w:val="23"/>
  </w:num>
  <w:num w:numId="6">
    <w:abstractNumId w:val="2"/>
  </w:num>
  <w:num w:numId="7">
    <w:abstractNumId w:val="30"/>
  </w:num>
  <w:num w:numId="8">
    <w:abstractNumId w:val="3"/>
  </w:num>
  <w:num w:numId="9">
    <w:abstractNumId w:val="20"/>
  </w:num>
  <w:num w:numId="10">
    <w:abstractNumId w:val="5"/>
  </w:num>
  <w:num w:numId="11">
    <w:abstractNumId w:val="28"/>
  </w:num>
  <w:num w:numId="12">
    <w:abstractNumId w:val="11"/>
  </w:num>
  <w:num w:numId="13">
    <w:abstractNumId w:val="8"/>
  </w:num>
  <w:num w:numId="14">
    <w:abstractNumId w:val="9"/>
  </w:num>
  <w:num w:numId="15">
    <w:abstractNumId w:val="27"/>
  </w:num>
  <w:num w:numId="16">
    <w:abstractNumId w:val="4"/>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7"/>
  </w:num>
  <w:num w:numId="21">
    <w:abstractNumId w:val="18"/>
  </w:num>
  <w:num w:numId="22">
    <w:abstractNumId w:val="7"/>
  </w:num>
  <w:num w:numId="23">
    <w:abstractNumId w:val="13"/>
  </w:num>
  <w:num w:numId="24">
    <w:abstractNumId w:val="6"/>
  </w:num>
  <w:num w:numId="25">
    <w:abstractNumId w:val="19"/>
  </w:num>
  <w:num w:numId="26">
    <w:abstractNumId w:val="21"/>
  </w:num>
  <w:num w:numId="27">
    <w:abstractNumId w:val="24"/>
  </w:num>
  <w:num w:numId="28">
    <w:abstractNumId w:val="22"/>
  </w:num>
  <w:num w:numId="29">
    <w:abstractNumId w:val="29"/>
  </w:num>
  <w:num w:numId="30">
    <w:abstractNumId w:val="25"/>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hideSpellingErrors/>
  <w:hideGrammaticalError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Y1tzQyNzA1NjQxMbdU0lEKTi0uzszPAymwqAUA+OqUJSwAAAA="/>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2ez99s82aff5e0pfax09f22arvxtfafewz&quot;&gt;Bernard_library_2019&lt;record-ids&gt;&lt;item&gt;12249&lt;/item&gt;&lt;item&gt;12250&lt;/item&gt;&lt;item&gt;12254&lt;/item&gt;&lt;item&gt;12352&lt;/item&gt;&lt;item&gt;13019&lt;/item&gt;&lt;item&gt;14961&lt;/item&gt;&lt;/record-ids&gt;&lt;/item&gt;&lt;/Libraries&gt;"/>
  </w:docVars>
  <w:rsids>
    <w:rsidRoot w:val="001C0475"/>
    <w:rsid w:val="000015A9"/>
    <w:rsid w:val="00012BE2"/>
    <w:rsid w:val="00036AA7"/>
    <w:rsid w:val="00053C21"/>
    <w:rsid w:val="0005518C"/>
    <w:rsid w:val="00060A8C"/>
    <w:rsid w:val="000679D4"/>
    <w:rsid w:val="00081327"/>
    <w:rsid w:val="000838DE"/>
    <w:rsid w:val="00083A01"/>
    <w:rsid w:val="000866A8"/>
    <w:rsid w:val="00093AD2"/>
    <w:rsid w:val="000B0B3E"/>
    <w:rsid w:val="000B65C7"/>
    <w:rsid w:val="000C31C6"/>
    <w:rsid w:val="000D7A7D"/>
    <w:rsid w:val="000E10B6"/>
    <w:rsid w:val="000E1D11"/>
    <w:rsid w:val="000E5807"/>
    <w:rsid w:val="000E7FCB"/>
    <w:rsid w:val="000F47DC"/>
    <w:rsid w:val="00101686"/>
    <w:rsid w:val="001133F1"/>
    <w:rsid w:val="00126D04"/>
    <w:rsid w:val="00143638"/>
    <w:rsid w:val="00147B97"/>
    <w:rsid w:val="0015731D"/>
    <w:rsid w:val="0016789D"/>
    <w:rsid w:val="0017361A"/>
    <w:rsid w:val="001957DC"/>
    <w:rsid w:val="0019779E"/>
    <w:rsid w:val="001A57DC"/>
    <w:rsid w:val="001A6A57"/>
    <w:rsid w:val="001A6F2C"/>
    <w:rsid w:val="001B5321"/>
    <w:rsid w:val="001B742C"/>
    <w:rsid w:val="001C0475"/>
    <w:rsid w:val="001C05F7"/>
    <w:rsid w:val="001C66D1"/>
    <w:rsid w:val="001D7A87"/>
    <w:rsid w:val="001E4ADA"/>
    <w:rsid w:val="001E75DC"/>
    <w:rsid w:val="001F1902"/>
    <w:rsid w:val="001F39C2"/>
    <w:rsid w:val="001F473A"/>
    <w:rsid w:val="00214CDE"/>
    <w:rsid w:val="00217F55"/>
    <w:rsid w:val="002301F4"/>
    <w:rsid w:val="002626CA"/>
    <w:rsid w:val="00264AEB"/>
    <w:rsid w:val="00280498"/>
    <w:rsid w:val="00282C2F"/>
    <w:rsid w:val="002A6293"/>
    <w:rsid w:val="002C05A1"/>
    <w:rsid w:val="002C1064"/>
    <w:rsid w:val="002C7A1E"/>
    <w:rsid w:val="002F1597"/>
    <w:rsid w:val="002F4FA4"/>
    <w:rsid w:val="00311B67"/>
    <w:rsid w:val="00324E95"/>
    <w:rsid w:val="0033668E"/>
    <w:rsid w:val="00375CBE"/>
    <w:rsid w:val="00380D95"/>
    <w:rsid w:val="003A08EC"/>
    <w:rsid w:val="003A26D7"/>
    <w:rsid w:val="003A6D07"/>
    <w:rsid w:val="003B7188"/>
    <w:rsid w:val="003C13CF"/>
    <w:rsid w:val="003C219E"/>
    <w:rsid w:val="003C6AED"/>
    <w:rsid w:val="003D2EF6"/>
    <w:rsid w:val="003D3BE9"/>
    <w:rsid w:val="003E0943"/>
    <w:rsid w:val="003F75BB"/>
    <w:rsid w:val="00400965"/>
    <w:rsid w:val="004023EC"/>
    <w:rsid w:val="00403142"/>
    <w:rsid w:val="0041442C"/>
    <w:rsid w:val="00426621"/>
    <w:rsid w:val="00426A08"/>
    <w:rsid w:val="00431EF2"/>
    <w:rsid w:val="00451189"/>
    <w:rsid w:val="00455F50"/>
    <w:rsid w:val="00456344"/>
    <w:rsid w:val="004572BC"/>
    <w:rsid w:val="0046050F"/>
    <w:rsid w:val="004943A0"/>
    <w:rsid w:val="004979EF"/>
    <w:rsid w:val="004C14ED"/>
    <w:rsid w:val="004C69EB"/>
    <w:rsid w:val="00542193"/>
    <w:rsid w:val="005540FB"/>
    <w:rsid w:val="00557881"/>
    <w:rsid w:val="00564753"/>
    <w:rsid w:val="00575A8B"/>
    <w:rsid w:val="005A6426"/>
    <w:rsid w:val="005B1311"/>
    <w:rsid w:val="005B4E9A"/>
    <w:rsid w:val="005B7537"/>
    <w:rsid w:val="005C3B39"/>
    <w:rsid w:val="005C4F27"/>
    <w:rsid w:val="005C58F1"/>
    <w:rsid w:val="005D7146"/>
    <w:rsid w:val="005F12E3"/>
    <w:rsid w:val="005F2A0F"/>
    <w:rsid w:val="005F4699"/>
    <w:rsid w:val="005F654E"/>
    <w:rsid w:val="005F6A86"/>
    <w:rsid w:val="0061306B"/>
    <w:rsid w:val="00620214"/>
    <w:rsid w:val="00620877"/>
    <w:rsid w:val="0062349E"/>
    <w:rsid w:val="0064556A"/>
    <w:rsid w:val="00654774"/>
    <w:rsid w:val="0067711F"/>
    <w:rsid w:val="00685979"/>
    <w:rsid w:val="00686012"/>
    <w:rsid w:val="0068626D"/>
    <w:rsid w:val="00686671"/>
    <w:rsid w:val="00687C03"/>
    <w:rsid w:val="0069015E"/>
    <w:rsid w:val="006A0B40"/>
    <w:rsid w:val="006A1934"/>
    <w:rsid w:val="006A2B63"/>
    <w:rsid w:val="006B03AD"/>
    <w:rsid w:val="006B2786"/>
    <w:rsid w:val="006C7735"/>
    <w:rsid w:val="006E3AA6"/>
    <w:rsid w:val="006E6FFF"/>
    <w:rsid w:val="006E726F"/>
    <w:rsid w:val="00711F0A"/>
    <w:rsid w:val="00712D63"/>
    <w:rsid w:val="00713BF2"/>
    <w:rsid w:val="0071471D"/>
    <w:rsid w:val="007421B6"/>
    <w:rsid w:val="00755485"/>
    <w:rsid w:val="00756E9E"/>
    <w:rsid w:val="00764DAD"/>
    <w:rsid w:val="00775AED"/>
    <w:rsid w:val="00776B98"/>
    <w:rsid w:val="007812A4"/>
    <w:rsid w:val="007937D8"/>
    <w:rsid w:val="007A157C"/>
    <w:rsid w:val="007B14F1"/>
    <w:rsid w:val="007C1432"/>
    <w:rsid w:val="007C7E1C"/>
    <w:rsid w:val="007F3CCD"/>
    <w:rsid w:val="007F4688"/>
    <w:rsid w:val="007F4CB8"/>
    <w:rsid w:val="007F7694"/>
    <w:rsid w:val="00802D3C"/>
    <w:rsid w:val="00803511"/>
    <w:rsid w:val="00812D35"/>
    <w:rsid w:val="00812E47"/>
    <w:rsid w:val="00820A28"/>
    <w:rsid w:val="00826872"/>
    <w:rsid w:val="008361F5"/>
    <w:rsid w:val="00836E5D"/>
    <w:rsid w:val="0084112A"/>
    <w:rsid w:val="00850119"/>
    <w:rsid w:val="00850176"/>
    <w:rsid w:val="00853244"/>
    <w:rsid w:val="0087070A"/>
    <w:rsid w:val="0087204B"/>
    <w:rsid w:val="008A5B7C"/>
    <w:rsid w:val="008A6C15"/>
    <w:rsid w:val="008B204A"/>
    <w:rsid w:val="008C6A96"/>
    <w:rsid w:val="008E0984"/>
    <w:rsid w:val="008F1F40"/>
    <w:rsid w:val="008F494B"/>
    <w:rsid w:val="00904D1C"/>
    <w:rsid w:val="009151FF"/>
    <w:rsid w:val="00932381"/>
    <w:rsid w:val="009411BF"/>
    <w:rsid w:val="0094256B"/>
    <w:rsid w:val="009519AF"/>
    <w:rsid w:val="00953683"/>
    <w:rsid w:val="00961D94"/>
    <w:rsid w:val="00962F90"/>
    <w:rsid w:val="0099007E"/>
    <w:rsid w:val="00994DC4"/>
    <w:rsid w:val="00994E23"/>
    <w:rsid w:val="009952E5"/>
    <w:rsid w:val="009A625F"/>
    <w:rsid w:val="009A70E6"/>
    <w:rsid w:val="009C04EF"/>
    <w:rsid w:val="009C5A90"/>
    <w:rsid w:val="009E5305"/>
    <w:rsid w:val="009F10D1"/>
    <w:rsid w:val="00A0150E"/>
    <w:rsid w:val="00A11F8A"/>
    <w:rsid w:val="00A275CC"/>
    <w:rsid w:val="00A31BB6"/>
    <w:rsid w:val="00A327E9"/>
    <w:rsid w:val="00A333A7"/>
    <w:rsid w:val="00A62D6E"/>
    <w:rsid w:val="00A73088"/>
    <w:rsid w:val="00A7365D"/>
    <w:rsid w:val="00A74AE0"/>
    <w:rsid w:val="00A969E7"/>
    <w:rsid w:val="00AA52EC"/>
    <w:rsid w:val="00AB293E"/>
    <w:rsid w:val="00AD5A8D"/>
    <w:rsid w:val="00AD672D"/>
    <w:rsid w:val="00AD7ED7"/>
    <w:rsid w:val="00AF30A0"/>
    <w:rsid w:val="00B04A14"/>
    <w:rsid w:val="00B17D6B"/>
    <w:rsid w:val="00B21370"/>
    <w:rsid w:val="00B24DEC"/>
    <w:rsid w:val="00B25402"/>
    <w:rsid w:val="00B25D4D"/>
    <w:rsid w:val="00B35E97"/>
    <w:rsid w:val="00B526CF"/>
    <w:rsid w:val="00B57181"/>
    <w:rsid w:val="00B63AED"/>
    <w:rsid w:val="00B642B2"/>
    <w:rsid w:val="00B649F7"/>
    <w:rsid w:val="00B67559"/>
    <w:rsid w:val="00B706C8"/>
    <w:rsid w:val="00B73640"/>
    <w:rsid w:val="00B837D4"/>
    <w:rsid w:val="00B933A0"/>
    <w:rsid w:val="00B939BF"/>
    <w:rsid w:val="00B9489F"/>
    <w:rsid w:val="00BA203B"/>
    <w:rsid w:val="00BA27A1"/>
    <w:rsid w:val="00BA474E"/>
    <w:rsid w:val="00BB0B1B"/>
    <w:rsid w:val="00BD07F4"/>
    <w:rsid w:val="00BD1762"/>
    <w:rsid w:val="00BD7530"/>
    <w:rsid w:val="00BE318D"/>
    <w:rsid w:val="00BF18E7"/>
    <w:rsid w:val="00BF2707"/>
    <w:rsid w:val="00BF317B"/>
    <w:rsid w:val="00C02084"/>
    <w:rsid w:val="00C070CB"/>
    <w:rsid w:val="00C33AEB"/>
    <w:rsid w:val="00C37D23"/>
    <w:rsid w:val="00C60A1D"/>
    <w:rsid w:val="00C60DED"/>
    <w:rsid w:val="00C62DDC"/>
    <w:rsid w:val="00C72B70"/>
    <w:rsid w:val="00C73189"/>
    <w:rsid w:val="00C76B4D"/>
    <w:rsid w:val="00C85253"/>
    <w:rsid w:val="00C878AE"/>
    <w:rsid w:val="00CA11E5"/>
    <w:rsid w:val="00CB617A"/>
    <w:rsid w:val="00CB6E7E"/>
    <w:rsid w:val="00CB78B9"/>
    <w:rsid w:val="00CC6C97"/>
    <w:rsid w:val="00CD2BD4"/>
    <w:rsid w:val="00CE199C"/>
    <w:rsid w:val="00CE3BB2"/>
    <w:rsid w:val="00D02743"/>
    <w:rsid w:val="00D163AB"/>
    <w:rsid w:val="00D22025"/>
    <w:rsid w:val="00D335EE"/>
    <w:rsid w:val="00D46BA6"/>
    <w:rsid w:val="00D64612"/>
    <w:rsid w:val="00D719E3"/>
    <w:rsid w:val="00D87D68"/>
    <w:rsid w:val="00DA4416"/>
    <w:rsid w:val="00DB5A60"/>
    <w:rsid w:val="00DC1DC9"/>
    <w:rsid w:val="00DD5DA4"/>
    <w:rsid w:val="00DF79E2"/>
    <w:rsid w:val="00E03B33"/>
    <w:rsid w:val="00E07520"/>
    <w:rsid w:val="00E1446A"/>
    <w:rsid w:val="00E16985"/>
    <w:rsid w:val="00E1739A"/>
    <w:rsid w:val="00E2348B"/>
    <w:rsid w:val="00E242E0"/>
    <w:rsid w:val="00E3181B"/>
    <w:rsid w:val="00E327A4"/>
    <w:rsid w:val="00E5374E"/>
    <w:rsid w:val="00E570E2"/>
    <w:rsid w:val="00E737ED"/>
    <w:rsid w:val="00E75FDF"/>
    <w:rsid w:val="00E946FE"/>
    <w:rsid w:val="00EA105B"/>
    <w:rsid w:val="00EA4A49"/>
    <w:rsid w:val="00EC3861"/>
    <w:rsid w:val="00EE1EC4"/>
    <w:rsid w:val="00EF392B"/>
    <w:rsid w:val="00EF6589"/>
    <w:rsid w:val="00EF7B8E"/>
    <w:rsid w:val="00F2234B"/>
    <w:rsid w:val="00F273F3"/>
    <w:rsid w:val="00F3746B"/>
    <w:rsid w:val="00F37DD3"/>
    <w:rsid w:val="00F4331F"/>
    <w:rsid w:val="00F57414"/>
    <w:rsid w:val="00F6177C"/>
    <w:rsid w:val="00F80BAF"/>
    <w:rsid w:val="00F825AE"/>
    <w:rsid w:val="00F90488"/>
    <w:rsid w:val="00F91133"/>
    <w:rsid w:val="00FA581E"/>
    <w:rsid w:val="00FA66DF"/>
    <w:rsid w:val="00FA752F"/>
    <w:rsid w:val="00FC2F19"/>
    <w:rsid w:val="00FD646E"/>
    <w:rsid w:val="00FE6659"/>
    <w:rsid w:val="00FF13C5"/>
    <w:rsid w:val="00FF7EF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C11D"/>
  <w15:chartTrackingRefBased/>
  <w15:docId w15:val="{A27CB216-D6BB-4E67-8FE1-2AB716C05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BAF"/>
    <w:pPr>
      <w:spacing w:after="240" w:line="360" w:lineRule="auto"/>
    </w:pPr>
    <w:rPr>
      <w:rFonts w:ascii="Times New Roman" w:hAnsi="Times New Roman"/>
      <w:sz w:val="24"/>
      <w:lang w:val="en-GB"/>
    </w:rPr>
  </w:style>
  <w:style w:type="paragraph" w:styleId="Heading1">
    <w:name w:val="heading 1"/>
    <w:basedOn w:val="Normal"/>
    <w:next w:val="Normal"/>
    <w:link w:val="Heading1Char"/>
    <w:uiPriority w:val="9"/>
    <w:qFormat/>
    <w:rsid w:val="00F80BAF"/>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572BC"/>
    <w:pPr>
      <w:keepNext/>
      <w:keepLines/>
      <w:spacing w:before="40" w:after="0"/>
      <w:ind w:firstLine="1304"/>
      <w:outlineLvl w:val="1"/>
    </w:pPr>
    <w:rPr>
      <w:rFonts w:eastAsiaTheme="majorEastAsia" w:cstheme="majorBidi"/>
      <w:color w:val="000000" w:themeColor="text1"/>
      <w:szCs w:val="26"/>
      <w:u w:val="single"/>
    </w:rPr>
  </w:style>
  <w:style w:type="paragraph" w:styleId="Heading3">
    <w:name w:val="heading 3"/>
    <w:basedOn w:val="Normal"/>
    <w:next w:val="Normal"/>
    <w:link w:val="Heading3Char"/>
    <w:uiPriority w:val="9"/>
    <w:unhideWhenUsed/>
    <w:qFormat/>
    <w:rsid w:val="00AB293E"/>
    <w:pPr>
      <w:keepNext/>
      <w:keepLines/>
      <w:spacing w:before="40" w:after="0"/>
      <w:outlineLvl w:val="2"/>
    </w:pPr>
    <w:rPr>
      <w:rFonts w:eastAsiaTheme="majorEastAsia" w:cstheme="majorBidi"/>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C0475"/>
    <w:rPr>
      <w:sz w:val="16"/>
      <w:szCs w:val="16"/>
    </w:rPr>
  </w:style>
  <w:style w:type="paragraph" w:styleId="CommentText">
    <w:name w:val="annotation text"/>
    <w:basedOn w:val="Normal"/>
    <w:link w:val="CommentTextChar"/>
    <w:uiPriority w:val="99"/>
    <w:unhideWhenUsed/>
    <w:rsid w:val="001C0475"/>
    <w:pPr>
      <w:spacing w:line="240" w:lineRule="auto"/>
    </w:pPr>
    <w:rPr>
      <w:rFonts w:eastAsia="Times New Roman" w:cs="Times New Roman"/>
      <w:sz w:val="20"/>
      <w:szCs w:val="20"/>
      <w:lang w:eastAsia="en-GB"/>
    </w:rPr>
  </w:style>
  <w:style w:type="character" w:customStyle="1" w:styleId="CommentTextChar">
    <w:name w:val="Comment Text Char"/>
    <w:basedOn w:val="DefaultParagraphFont"/>
    <w:link w:val="CommentText"/>
    <w:uiPriority w:val="99"/>
    <w:rsid w:val="001C0475"/>
    <w:rPr>
      <w:rFonts w:eastAsia="Times New Roman" w:hAnsi="Times New Roman" w:cs="Times New Roman"/>
      <w:sz w:val="20"/>
      <w:szCs w:val="20"/>
      <w:lang w:val="en-GB" w:eastAsia="en-GB"/>
    </w:rPr>
  </w:style>
  <w:style w:type="paragraph" w:styleId="BalloonText">
    <w:name w:val="Balloon Text"/>
    <w:basedOn w:val="Normal"/>
    <w:link w:val="BalloonTextChar"/>
    <w:uiPriority w:val="99"/>
    <w:semiHidden/>
    <w:unhideWhenUsed/>
    <w:rsid w:val="001C0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475"/>
    <w:rPr>
      <w:rFonts w:ascii="Segoe UI" w:hAnsi="Segoe UI" w:cs="Segoe UI"/>
      <w:sz w:val="18"/>
      <w:szCs w:val="18"/>
    </w:rPr>
  </w:style>
  <w:style w:type="paragraph" w:styleId="ListBullet">
    <w:name w:val="List Bullet"/>
    <w:basedOn w:val="Normal"/>
    <w:uiPriority w:val="99"/>
    <w:unhideWhenUsed/>
    <w:rsid w:val="001C0475"/>
    <w:pPr>
      <w:contextualSpacing/>
    </w:pPr>
    <w:rPr>
      <w:rFonts w:eastAsia="Times New Roman" w:cs="Times New Roman"/>
      <w:lang w:eastAsia="en-GB"/>
    </w:rPr>
  </w:style>
  <w:style w:type="paragraph" w:styleId="ListNumber">
    <w:name w:val="List Number"/>
    <w:basedOn w:val="Normal"/>
    <w:uiPriority w:val="99"/>
    <w:unhideWhenUsed/>
    <w:rsid w:val="001C0475"/>
    <w:pPr>
      <w:numPr>
        <w:numId w:val="2"/>
      </w:numPr>
      <w:contextualSpacing/>
    </w:pPr>
    <w:rPr>
      <w:rFonts w:eastAsia="Times New Roman" w:cs="Times New Roman"/>
      <w:lang w:eastAsia="en-GB"/>
    </w:rPr>
  </w:style>
  <w:style w:type="table" w:customStyle="1" w:styleId="Tabel-Gitter1">
    <w:name w:val="Tabel - Gitter1"/>
    <w:basedOn w:val="TableNormal"/>
    <w:next w:val="TableGrid"/>
    <w:uiPriority w:val="39"/>
    <w:rsid w:val="00904D1C"/>
    <w:pPr>
      <w:spacing w:after="0" w:line="240" w:lineRule="auto"/>
    </w:pPr>
    <w:rPr>
      <w:rFonts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04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4FA4"/>
    <w:pPr>
      <w:ind w:left="720"/>
      <w:contextualSpacing/>
    </w:pPr>
  </w:style>
  <w:style w:type="character" w:customStyle="1" w:styleId="Heading1Char">
    <w:name w:val="Heading 1 Char"/>
    <w:basedOn w:val="DefaultParagraphFont"/>
    <w:link w:val="Heading1"/>
    <w:uiPriority w:val="9"/>
    <w:rsid w:val="00F80BA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572BC"/>
    <w:rPr>
      <w:rFonts w:ascii="Times New Roman" w:eastAsiaTheme="majorEastAsia" w:hAnsi="Times New Roman" w:cstheme="majorBidi"/>
      <w:color w:val="000000" w:themeColor="text1"/>
      <w:sz w:val="24"/>
      <w:szCs w:val="26"/>
      <w:u w:val="single"/>
    </w:rPr>
  </w:style>
  <w:style w:type="character" w:customStyle="1" w:styleId="Heading3Char">
    <w:name w:val="Heading 3 Char"/>
    <w:basedOn w:val="DefaultParagraphFont"/>
    <w:link w:val="Heading3"/>
    <w:uiPriority w:val="9"/>
    <w:rsid w:val="00AB293E"/>
    <w:rPr>
      <w:rFonts w:ascii="Times New Roman" w:eastAsiaTheme="majorEastAsia" w:hAnsi="Times New Roman" w:cstheme="majorBidi"/>
      <w:i/>
      <w:color w:val="000000" w:themeColor="text1"/>
      <w:sz w:val="24"/>
      <w:szCs w:val="24"/>
    </w:rPr>
  </w:style>
  <w:style w:type="character" w:customStyle="1" w:styleId="EndNoteBibliographyChar">
    <w:name w:val="EndNote Bibliography Char"/>
    <w:basedOn w:val="DefaultParagraphFont"/>
    <w:link w:val="EndNoteBibliography"/>
    <w:locked/>
    <w:rsid w:val="00EC3861"/>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EC3861"/>
    <w:pPr>
      <w:spacing w:after="160" w:line="240" w:lineRule="auto"/>
      <w:ind w:firstLine="720"/>
    </w:pPr>
    <w:rPr>
      <w:rFonts w:cs="Times New Roman"/>
      <w:noProof/>
      <w:lang w:val="en-US"/>
    </w:rPr>
  </w:style>
  <w:style w:type="paragraph" w:customStyle="1" w:styleId="EndNoteBibliographyTitle">
    <w:name w:val="EndNote Bibliography Title"/>
    <w:basedOn w:val="Normal"/>
    <w:link w:val="EndNoteBibliographyTitleChar"/>
    <w:rsid w:val="00620877"/>
    <w:pPr>
      <w:spacing w:after="0"/>
      <w:jc w:val="center"/>
    </w:pPr>
    <w:rPr>
      <w:rFonts w:cs="Times New Roman"/>
      <w:noProof/>
      <w:lang w:val="en-US"/>
    </w:rPr>
  </w:style>
  <w:style w:type="character" w:customStyle="1" w:styleId="EndNoteBibliographyTitleChar">
    <w:name w:val="EndNote Bibliography Title Char"/>
    <w:basedOn w:val="DefaultParagraphFont"/>
    <w:link w:val="EndNoteBibliographyTitle"/>
    <w:rsid w:val="00620877"/>
    <w:rPr>
      <w:rFonts w:ascii="Times New Roman" w:hAnsi="Times New Roman" w:cs="Times New Roman"/>
      <w:noProof/>
      <w:sz w:val="24"/>
      <w:lang w:val="en-US"/>
    </w:rPr>
  </w:style>
  <w:style w:type="character" w:styleId="PlaceholderText">
    <w:name w:val="Placeholder Text"/>
    <w:basedOn w:val="DefaultParagraphFont"/>
    <w:uiPriority w:val="99"/>
    <w:semiHidden/>
    <w:rsid w:val="00036AA7"/>
    <w:rPr>
      <w:color w:val="808080"/>
    </w:rPr>
  </w:style>
  <w:style w:type="paragraph" w:styleId="Caption">
    <w:name w:val="caption"/>
    <w:basedOn w:val="Normal"/>
    <w:next w:val="Normal"/>
    <w:uiPriority w:val="35"/>
    <w:unhideWhenUsed/>
    <w:qFormat/>
    <w:rsid w:val="00EA105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9007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9007E"/>
    <w:rPr>
      <w:rFonts w:ascii="Times New Roman" w:hAnsi="Times New Roman"/>
      <w:sz w:val="24"/>
      <w:lang w:val="en-GB"/>
    </w:rPr>
  </w:style>
  <w:style w:type="paragraph" w:styleId="Footer">
    <w:name w:val="footer"/>
    <w:basedOn w:val="Normal"/>
    <w:link w:val="FooterChar"/>
    <w:uiPriority w:val="99"/>
    <w:unhideWhenUsed/>
    <w:rsid w:val="0099007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9007E"/>
    <w:rPr>
      <w:rFonts w:ascii="Times New Roman" w:hAnsi="Times New Roman"/>
      <w:sz w:val="24"/>
      <w:lang w:val="en-GB"/>
    </w:rPr>
  </w:style>
  <w:style w:type="paragraph" w:styleId="CommentSubject">
    <w:name w:val="annotation subject"/>
    <w:basedOn w:val="CommentText"/>
    <w:next w:val="CommentText"/>
    <w:link w:val="CommentSubjectChar"/>
    <w:uiPriority w:val="99"/>
    <w:semiHidden/>
    <w:unhideWhenUsed/>
    <w:rsid w:val="0033668E"/>
    <w:rPr>
      <w:rFonts w:eastAsiaTheme="minorHAnsi" w:cstheme="minorBidi"/>
      <w:b/>
      <w:bCs/>
      <w:lang w:eastAsia="en-US"/>
    </w:rPr>
  </w:style>
  <w:style w:type="character" w:customStyle="1" w:styleId="CommentSubjectChar">
    <w:name w:val="Comment Subject Char"/>
    <w:basedOn w:val="CommentTextChar"/>
    <w:link w:val="CommentSubject"/>
    <w:uiPriority w:val="99"/>
    <w:semiHidden/>
    <w:rsid w:val="0033668E"/>
    <w:rPr>
      <w:rFonts w:ascii="Times New Roman" w:eastAsia="Times New Roman" w:hAnsi="Times New Roman" w:cs="Times New Roman"/>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922961">
      <w:bodyDiv w:val="1"/>
      <w:marLeft w:val="0"/>
      <w:marRight w:val="0"/>
      <w:marTop w:val="0"/>
      <w:marBottom w:val="0"/>
      <w:divBdr>
        <w:top w:val="none" w:sz="0" w:space="0" w:color="auto"/>
        <w:left w:val="none" w:sz="0" w:space="0" w:color="auto"/>
        <w:bottom w:val="none" w:sz="0" w:space="0" w:color="auto"/>
        <w:right w:val="none" w:sz="0" w:space="0" w:color="auto"/>
      </w:divBdr>
    </w:div>
    <w:div w:id="124606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3417</Words>
  <Characters>19483</Characters>
  <Application>Microsoft Office Word</Application>
  <DocSecurity>0</DocSecurity>
  <Lines>162</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Kongsted</dc:creator>
  <cp:keywords/>
  <dc:description/>
  <cp:lastModifiedBy>Liew, Bernard</cp:lastModifiedBy>
  <cp:revision>3</cp:revision>
  <dcterms:created xsi:type="dcterms:W3CDTF">2021-05-13T05:38:00Z</dcterms:created>
  <dcterms:modified xsi:type="dcterms:W3CDTF">2021-05-13T09:32:00Z</dcterms:modified>
</cp:coreProperties>
</file>