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47" w:rsidRDefault="00740347"/>
    <w:p w:rsidR="00995D62" w:rsidRDefault="00995D62"/>
    <w:p w:rsidR="00995D62" w:rsidRDefault="00995D62"/>
    <w:p w:rsidR="00995D62" w:rsidRDefault="007E43AE">
      <w:proofErr w:type="spellStart"/>
      <w:r>
        <w:t>Kas</w:t>
      </w:r>
      <w:proofErr w:type="spellEnd"/>
      <w:r>
        <w:t xml:space="preserve"> </w:t>
      </w:r>
      <w:proofErr w:type="spellStart"/>
      <w:r>
        <w:t>padaryta</w:t>
      </w:r>
      <w:proofErr w:type="spellEnd"/>
      <w:r>
        <w:t>:</w:t>
      </w:r>
    </w:p>
    <w:p w:rsidR="007E43AE" w:rsidRDefault="007E43AE" w:rsidP="007E43AE">
      <w:pPr>
        <w:pStyle w:val="ListParagraph"/>
        <w:numPr>
          <w:ilvl w:val="0"/>
          <w:numId w:val="2"/>
        </w:numPr>
      </w:pPr>
      <w:proofErr w:type="spellStart"/>
      <w:r>
        <w:t>Pasiūlyta</w:t>
      </w:r>
      <w:proofErr w:type="spellEnd"/>
      <w:r>
        <w:t xml:space="preserve"> </w:t>
      </w:r>
      <w:proofErr w:type="spellStart"/>
      <w:r>
        <w:t>prekių</w:t>
      </w:r>
      <w:proofErr w:type="spellEnd"/>
      <w:r>
        <w:t xml:space="preserve"> </w:t>
      </w:r>
      <w:proofErr w:type="spellStart"/>
      <w:r>
        <w:t>suliejimo</w:t>
      </w:r>
      <w:proofErr w:type="spellEnd"/>
      <w:r>
        <w:t xml:space="preserve"> į </w:t>
      </w:r>
      <w:proofErr w:type="spellStart"/>
      <w:r>
        <w:t>klasterius</w:t>
      </w:r>
      <w:proofErr w:type="spellEnd"/>
      <w:r>
        <w:t xml:space="preserve"> </w:t>
      </w:r>
      <w:proofErr w:type="spellStart"/>
      <w:r>
        <w:t>tvarka</w:t>
      </w:r>
      <w:proofErr w:type="spellEnd"/>
    </w:p>
    <w:p w:rsidR="007E43AE" w:rsidRDefault="007E43AE" w:rsidP="007E43AE">
      <w:pPr>
        <w:pStyle w:val="ListParagraph"/>
        <w:numPr>
          <w:ilvl w:val="0"/>
          <w:numId w:val="2"/>
        </w:numPr>
      </w:pPr>
      <w:r>
        <w:t>Accuracy “pager</w:t>
      </w:r>
      <w:r>
        <w:rPr>
          <w:lang w:val="lt-LT"/>
        </w:rPr>
        <w:t>ėjimo“ matavimai suliejant klases</w:t>
      </w:r>
    </w:p>
    <w:p w:rsidR="00995D62" w:rsidRDefault="00995D62"/>
    <w:p w:rsidR="00995D62" w:rsidRDefault="00995D62">
      <w:r>
        <w:t>Insights:</w:t>
      </w:r>
    </w:p>
    <w:p w:rsidR="00995D62" w:rsidRPr="00995D62" w:rsidRDefault="00995D62" w:rsidP="00995D62">
      <w:pPr>
        <w:pStyle w:val="ListParagraph"/>
        <w:numPr>
          <w:ilvl w:val="0"/>
          <w:numId w:val="1"/>
        </w:numPr>
      </w:pPr>
      <w:proofErr w:type="spellStart"/>
      <w:r>
        <w:t>Retos</w:t>
      </w:r>
      <w:proofErr w:type="spellEnd"/>
      <w:r>
        <w:t xml:space="preserve"> </w:t>
      </w:r>
      <w:proofErr w:type="spellStart"/>
      <w:r>
        <w:t>prek</w:t>
      </w:r>
      <w:proofErr w:type="spellEnd"/>
      <w:r>
        <w:rPr>
          <w:lang w:val="lt-LT"/>
        </w:rPr>
        <w:t xml:space="preserve">ės suliejamos anksti </w:t>
      </w:r>
      <w:r w:rsidRPr="00995D62">
        <w:rPr>
          <w:lang w:val="lt-LT"/>
        </w:rPr>
        <w:sym w:font="Wingdings" w:char="F0E0"/>
      </w:r>
      <w:r>
        <w:rPr>
          <w:lang w:val="lt-LT"/>
        </w:rPr>
        <w:t xml:space="preserve"> test accuracy improvement gerėja lėtai</w:t>
      </w:r>
    </w:p>
    <w:p w:rsidR="00995D62" w:rsidRPr="00995D62" w:rsidRDefault="00995D62" w:rsidP="00995D62">
      <w:pPr>
        <w:pStyle w:val="ListParagraph"/>
        <w:numPr>
          <w:ilvl w:val="1"/>
          <w:numId w:val="1"/>
        </w:numPr>
      </w:pPr>
      <w:r>
        <w:rPr>
          <w:lang w:val="lt-LT"/>
        </w:rPr>
        <w:t>Gal naudoti nesubalansuotą aibę?</w:t>
      </w:r>
    </w:p>
    <w:p w:rsidR="00995D62" w:rsidRPr="00995D62" w:rsidRDefault="00995D62" w:rsidP="00995D62">
      <w:pPr>
        <w:pStyle w:val="ListParagraph"/>
        <w:numPr>
          <w:ilvl w:val="0"/>
          <w:numId w:val="1"/>
        </w:numPr>
      </w:pPr>
      <w:r>
        <w:rPr>
          <w:lang w:val="lt-LT"/>
        </w:rPr>
        <w:t>Visos kreivės geresnės už barcode structucture hierarchical classifier</w:t>
      </w:r>
    </w:p>
    <w:p w:rsidR="00995D62" w:rsidRDefault="00995D62" w:rsidP="00995D62"/>
    <w:p w:rsidR="00995D62" w:rsidRDefault="00995D62" w:rsidP="00995D62">
      <w:r>
        <w:t>Next steps:</w:t>
      </w:r>
    </w:p>
    <w:p w:rsidR="00995D62" w:rsidRDefault="0002355A" w:rsidP="00995D62">
      <w:pPr>
        <w:pStyle w:val="ListParagraph"/>
        <w:numPr>
          <w:ilvl w:val="0"/>
          <w:numId w:val="1"/>
        </w:numPr>
      </w:pPr>
      <w:proofErr w:type="spellStart"/>
      <w:r>
        <w:t>B</w:t>
      </w:r>
      <w:r w:rsidR="00995D62">
        <w:t>andyti</w:t>
      </w:r>
      <w:proofErr w:type="spellEnd"/>
      <w:r w:rsidR="00995D62">
        <w:t xml:space="preserve"> “</w:t>
      </w:r>
      <w:proofErr w:type="spellStart"/>
      <w:r w:rsidR="00995D62">
        <w:t>pagerinti</w:t>
      </w:r>
      <w:proofErr w:type="spellEnd"/>
      <w:r w:rsidR="00995D62">
        <w:t xml:space="preserve">” </w:t>
      </w:r>
      <w:proofErr w:type="spellStart"/>
      <w:r w:rsidR="00995D62">
        <w:t>grafikus</w:t>
      </w:r>
      <w:proofErr w:type="spellEnd"/>
      <w:r w:rsidR="00995D62">
        <w:t xml:space="preserve"> </w:t>
      </w:r>
      <w:proofErr w:type="spellStart"/>
      <w:r w:rsidR="00995D62">
        <w:t>naudojant</w:t>
      </w:r>
      <w:proofErr w:type="spellEnd"/>
      <w:r w:rsidR="00995D62">
        <w:t xml:space="preserve"> </w:t>
      </w:r>
      <w:proofErr w:type="spellStart"/>
      <w:r w:rsidR="00995D62">
        <w:t>nesubalansuotus</w:t>
      </w:r>
      <w:proofErr w:type="spellEnd"/>
      <w:r w:rsidR="00995D62">
        <w:t xml:space="preserve"> </w:t>
      </w:r>
      <w:proofErr w:type="spellStart"/>
      <w:r w:rsidR="00995D62">
        <w:t>Embeddingus</w:t>
      </w:r>
      <w:proofErr w:type="spellEnd"/>
      <w:r w:rsidR="00995D62">
        <w:t>?</w:t>
      </w:r>
    </w:p>
    <w:p w:rsidR="00995D62" w:rsidRDefault="00995D62" w:rsidP="00995D62">
      <w:pPr>
        <w:pStyle w:val="ListParagraph"/>
        <w:numPr>
          <w:ilvl w:val="0"/>
          <w:numId w:val="1"/>
        </w:numPr>
      </w:pPr>
      <w:proofErr w:type="spellStart"/>
      <w:r>
        <w:t>Mokyti</w:t>
      </w:r>
      <w:proofErr w:type="spellEnd"/>
      <w:r>
        <w:t xml:space="preserve"> “merged classes” </w:t>
      </w:r>
      <w:proofErr w:type="spellStart"/>
      <w:r>
        <w:t>klasifikatorius</w:t>
      </w:r>
      <w:proofErr w:type="spellEnd"/>
      <w:r>
        <w:t>:</w:t>
      </w:r>
    </w:p>
    <w:p w:rsidR="00995D62" w:rsidRDefault="00995D62" w:rsidP="00995D62">
      <w:pPr>
        <w:pStyle w:val="ListParagraph"/>
        <w:numPr>
          <w:ilvl w:val="1"/>
          <w:numId w:val="1"/>
        </w:numPr>
      </w:pPr>
      <w:r>
        <w:t xml:space="preserve">175, 150, </w:t>
      </w:r>
      <w:proofErr w:type="gramStart"/>
      <w:r>
        <w:t>100, …?</w:t>
      </w:r>
      <w:proofErr w:type="gramEnd"/>
    </w:p>
    <w:p w:rsidR="00995D62" w:rsidRDefault="00995D62" w:rsidP="00995D62">
      <w:pPr>
        <w:pStyle w:val="ListParagraph"/>
        <w:numPr>
          <w:ilvl w:val="1"/>
          <w:numId w:val="1"/>
        </w:numPr>
      </w:pPr>
      <w:r>
        <w:t>“Biggest leaps”?</w:t>
      </w:r>
    </w:p>
    <w:p w:rsidR="00995D62" w:rsidRDefault="00E66989" w:rsidP="00995D62">
      <w:pPr>
        <w:pStyle w:val="ListParagraph"/>
        <w:numPr>
          <w:ilvl w:val="1"/>
          <w:numId w:val="1"/>
        </w:numPr>
      </w:pPr>
      <w:bookmarkStart w:id="0" w:name="_GoBack"/>
      <w:proofErr w:type="spellStart"/>
      <w:r>
        <w:t>Susiliejimo</w:t>
      </w:r>
      <w:proofErr w:type="spellEnd"/>
      <w:r>
        <w:t xml:space="preserve"> </w:t>
      </w:r>
      <w:proofErr w:type="spellStart"/>
      <w:r>
        <w:t>taškai</w:t>
      </w:r>
      <w:proofErr w:type="spellEnd"/>
    </w:p>
    <w:bookmarkEnd w:id="0"/>
    <w:p w:rsidR="00995D62" w:rsidRDefault="00995D62"/>
    <w:p w:rsidR="00995D62" w:rsidRDefault="00995D62"/>
    <w:p w:rsidR="00995D62" w:rsidRDefault="00995D62"/>
    <w:p w:rsidR="00995D62" w:rsidRDefault="00995D62"/>
    <w:p w:rsidR="00556BB8" w:rsidRDefault="00556BB8">
      <w:r>
        <w:object w:dxaOrig="17881" w:dyaOrig="10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273.45pt" o:ole="">
            <v:imagedata r:id="rId5" o:title=""/>
          </v:shape>
          <o:OLEObject Type="Embed" ProgID="Visio.Drawing.15" ShapeID="_x0000_i1025" DrawAspect="Content" ObjectID="_1684741622" r:id="rId6"/>
        </w:object>
      </w:r>
    </w:p>
    <w:p w:rsidR="00477A34" w:rsidRDefault="00477A34">
      <w:r>
        <w:br w:type="page"/>
      </w:r>
    </w:p>
    <w:p w:rsidR="00D6275A" w:rsidRDefault="00D6275A">
      <w:r>
        <w:lastRenderedPageBreak/>
        <w:t>Merging by VAL set:</w:t>
      </w:r>
    </w:p>
    <w:p w:rsidR="00D6275A" w:rsidRDefault="00D6275A"/>
    <w:p w:rsidR="00D6275A" w:rsidRDefault="00D6275A">
      <w:r>
        <w:rPr>
          <w:noProof/>
        </w:rPr>
        <w:drawing>
          <wp:inline distT="0" distB="0" distL="0" distR="0" wp14:anchorId="5FA1E906" wp14:editId="2F55BF98">
            <wp:extent cx="5943600" cy="4112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B8" w:rsidRDefault="00556BB8">
      <w:r>
        <w:t xml:space="preserve">First </w:t>
      </w:r>
      <w:proofErr w:type="gramStart"/>
      <w:r>
        <w:t>3</w:t>
      </w:r>
      <w:proofErr w:type="gramEnd"/>
      <w:r>
        <w:t xml:space="preserve"> merges:</w:t>
      </w: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2484"/>
        <w:gridCol w:w="9126"/>
      </w:tblGrid>
      <w:tr w:rsidR="00556BB8" w:rsidTr="005932FB">
        <w:tc>
          <w:tcPr>
            <w:tcW w:w="3512" w:type="dxa"/>
          </w:tcPr>
          <w:p w:rsidR="00556BB8" w:rsidRDefault="00556BB8" w:rsidP="005932FB">
            <w:r>
              <w:t>Error contributors</w:t>
            </w:r>
          </w:p>
        </w:tc>
        <w:tc>
          <w:tcPr>
            <w:tcW w:w="8098" w:type="dxa"/>
          </w:tcPr>
          <w:p w:rsidR="00556BB8" w:rsidRDefault="00556BB8" w:rsidP="005932FB">
            <w:r>
              <w:rPr>
                <w:noProof/>
              </w:rPr>
              <w:drawing>
                <wp:inline distT="0" distB="0" distL="0" distR="0" wp14:anchorId="4B63CEFA" wp14:editId="05CE7DEF">
                  <wp:extent cx="5657850" cy="1428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BB8" w:rsidTr="005932FB">
        <w:tc>
          <w:tcPr>
            <w:tcW w:w="3512" w:type="dxa"/>
          </w:tcPr>
          <w:p w:rsidR="00556BB8" w:rsidRDefault="00556BB8" w:rsidP="005932FB">
            <w:proofErr w:type="spellStart"/>
            <w:r>
              <w:t>Emb.distance</w:t>
            </w:r>
            <w:proofErr w:type="spellEnd"/>
          </w:p>
        </w:tc>
        <w:tc>
          <w:tcPr>
            <w:tcW w:w="8098" w:type="dxa"/>
          </w:tcPr>
          <w:p w:rsidR="00556BB8" w:rsidRDefault="00556BB8" w:rsidP="005932FB">
            <w:r>
              <w:rPr>
                <w:noProof/>
              </w:rPr>
              <w:drawing>
                <wp:inline distT="0" distB="0" distL="0" distR="0" wp14:anchorId="729BE765" wp14:editId="0C2B2CC6">
                  <wp:extent cx="5105400" cy="13906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BB8" w:rsidTr="005932FB">
        <w:tc>
          <w:tcPr>
            <w:tcW w:w="3512" w:type="dxa"/>
          </w:tcPr>
          <w:p w:rsidR="00556BB8" w:rsidRDefault="00556BB8" w:rsidP="005932FB">
            <w:r>
              <w:t>SOM purity</w:t>
            </w:r>
          </w:p>
        </w:tc>
        <w:tc>
          <w:tcPr>
            <w:tcW w:w="8098" w:type="dxa"/>
          </w:tcPr>
          <w:p w:rsidR="00556BB8" w:rsidRDefault="00556BB8" w:rsidP="005932F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4404E4" wp14:editId="050480E2">
                  <wp:extent cx="4752975" cy="10668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6BB8" w:rsidRDefault="00556BB8"/>
    <w:p w:rsidR="00D6275A" w:rsidRDefault="00D6275A"/>
    <w:p w:rsidR="00556BB8" w:rsidRDefault="00556BB8">
      <w:r>
        <w:br w:type="page"/>
      </w:r>
    </w:p>
    <w:p w:rsidR="00D6275A" w:rsidRDefault="00D6275A">
      <w:r>
        <w:lastRenderedPageBreak/>
        <w:t>Merging by TEST set (</w:t>
      </w:r>
      <w:r w:rsidRPr="00D6275A">
        <w:rPr>
          <w:color w:val="FF0000"/>
        </w:rPr>
        <w:t>WRONG</w:t>
      </w:r>
      <w:r>
        <w:t>):</w:t>
      </w:r>
    </w:p>
    <w:p w:rsidR="00A337E3" w:rsidRDefault="00A337E3">
      <w:r>
        <w:rPr>
          <w:noProof/>
        </w:rPr>
        <w:drawing>
          <wp:inline distT="0" distB="0" distL="0" distR="0" wp14:anchorId="58E41B98" wp14:editId="2151F761">
            <wp:extent cx="5943600" cy="415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E3" w:rsidRDefault="00A337E3">
      <w:r>
        <w:t xml:space="preserve">First </w:t>
      </w:r>
      <w:proofErr w:type="gramStart"/>
      <w:r>
        <w:t>3</w:t>
      </w:r>
      <w:proofErr w:type="gramEnd"/>
      <w:r>
        <w:t xml:space="preserve"> merges:</w:t>
      </w: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2034"/>
        <w:gridCol w:w="9576"/>
      </w:tblGrid>
      <w:tr w:rsidR="00A337E3" w:rsidTr="00A337E3">
        <w:tc>
          <w:tcPr>
            <w:tcW w:w="3512" w:type="dxa"/>
          </w:tcPr>
          <w:p w:rsidR="00A337E3" w:rsidRDefault="00A337E3">
            <w:r>
              <w:t>Error contributors</w:t>
            </w:r>
          </w:p>
        </w:tc>
        <w:tc>
          <w:tcPr>
            <w:tcW w:w="8098" w:type="dxa"/>
          </w:tcPr>
          <w:p w:rsidR="00A337E3" w:rsidRDefault="00A337E3">
            <w:r>
              <w:rPr>
                <w:noProof/>
              </w:rPr>
              <w:drawing>
                <wp:inline distT="0" distB="0" distL="0" distR="0" wp14:anchorId="72F3CE89" wp14:editId="18F9E32E">
                  <wp:extent cx="5943600" cy="125412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7E3" w:rsidTr="00A337E3">
        <w:tc>
          <w:tcPr>
            <w:tcW w:w="3512" w:type="dxa"/>
          </w:tcPr>
          <w:p w:rsidR="00A337E3" w:rsidRDefault="00A337E3">
            <w:proofErr w:type="spellStart"/>
            <w:r>
              <w:t>Emb.distance</w:t>
            </w:r>
            <w:proofErr w:type="spellEnd"/>
          </w:p>
        </w:tc>
        <w:tc>
          <w:tcPr>
            <w:tcW w:w="8098" w:type="dxa"/>
          </w:tcPr>
          <w:p w:rsidR="00A337E3" w:rsidRDefault="00A337E3">
            <w:r>
              <w:rPr>
                <w:noProof/>
              </w:rPr>
              <w:drawing>
                <wp:inline distT="0" distB="0" distL="0" distR="0" wp14:anchorId="5264C937" wp14:editId="34359A60">
                  <wp:extent cx="5943600" cy="125539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7E3" w:rsidTr="00A337E3">
        <w:tc>
          <w:tcPr>
            <w:tcW w:w="3512" w:type="dxa"/>
          </w:tcPr>
          <w:p w:rsidR="00A337E3" w:rsidRDefault="00A337E3">
            <w:r>
              <w:t>SOM purity</w:t>
            </w:r>
          </w:p>
        </w:tc>
        <w:tc>
          <w:tcPr>
            <w:tcW w:w="8098" w:type="dxa"/>
          </w:tcPr>
          <w:p w:rsidR="00A337E3" w:rsidRDefault="00A337E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BE96E6" wp14:editId="424E8525">
                  <wp:extent cx="5943600" cy="92456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37E3" w:rsidRDefault="00A337E3"/>
    <w:sectPr w:rsidR="00A337E3" w:rsidSect="00556BB8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914FA"/>
    <w:multiLevelType w:val="hybridMultilevel"/>
    <w:tmpl w:val="CA78E3B0"/>
    <w:lvl w:ilvl="0" w:tplc="B31E0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14AB4"/>
    <w:multiLevelType w:val="hybridMultilevel"/>
    <w:tmpl w:val="7A268082"/>
    <w:lvl w:ilvl="0" w:tplc="BA409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75A"/>
    <w:rsid w:val="0002355A"/>
    <w:rsid w:val="00477A34"/>
    <w:rsid w:val="00556BB8"/>
    <w:rsid w:val="00740347"/>
    <w:rsid w:val="007E43AE"/>
    <w:rsid w:val="00925715"/>
    <w:rsid w:val="00995D62"/>
    <w:rsid w:val="00A337E3"/>
    <w:rsid w:val="00D6275A"/>
    <w:rsid w:val="00E6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CBC8"/>
  <w15:chartTrackingRefBased/>
  <w15:docId w15:val="{7B4825CF-B034-47C7-A70B-38F94C68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7</cp:revision>
  <dcterms:created xsi:type="dcterms:W3CDTF">2021-06-09T05:47:00Z</dcterms:created>
  <dcterms:modified xsi:type="dcterms:W3CDTF">2021-06-09T08:00:00Z</dcterms:modified>
</cp:coreProperties>
</file>