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22E" w:rsidRDefault="00E0222E"/>
    <w:p w:rsidR="00274615" w:rsidRDefault="00274615"/>
    <w:p w:rsidR="00274615" w:rsidRDefault="00274615">
      <w:proofErr w:type="spellStart"/>
      <w:r w:rsidRPr="00D87B87">
        <w:rPr>
          <w:b/>
        </w:rPr>
        <w:t>Kas</w:t>
      </w:r>
      <w:proofErr w:type="spellEnd"/>
      <w:r w:rsidRPr="00D87B87">
        <w:rPr>
          <w:b/>
        </w:rPr>
        <w:t xml:space="preserve"> </w:t>
      </w:r>
      <w:proofErr w:type="spellStart"/>
      <w:r w:rsidRPr="00D87B87">
        <w:rPr>
          <w:b/>
        </w:rPr>
        <w:t>padaryta</w:t>
      </w:r>
      <w:proofErr w:type="spellEnd"/>
      <w:r>
        <w:t>:</w:t>
      </w:r>
    </w:p>
    <w:p w:rsidR="00D87B87" w:rsidRDefault="00D87B87">
      <w:proofErr w:type="spellStart"/>
      <w:r w:rsidRPr="00CA40D4">
        <w:rPr>
          <w:i/>
          <w:u w:val="single"/>
        </w:rPr>
        <w:t>Tyrimas</w:t>
      </w:r>
      <w:proofErr w:type="spellEnd"/>
      <w:r>
        <w:t>:</w:t>
      </w:r>
    </w:p>
    <w:p w:rsidR="00274615" w:rsidRPr="00274615" w:rsidRDefault="00274615" w:rsidP="00274615">
      <w:pPr>
        <w:pStyle w:val="ListParagraph"/>
        <w:numPr>
          <w:ilvl w:val="0"/>
          <w:numId w:val="1"/>
        </w:numPr>
      </w:pPr>
      <w:r>
        <w:rPr>
          <w:lang w:val="lt-LT"/>
        </w:rPr>
        <w:t>Suformuotos dataset</w:t>
      </w:r>
    </w:p>
    <w:p w:rsidR="00AA43A0" w:rsidRPr="006A29CE" w:rsidRDefault="00274615" w:rsidP="005006DB">
      <w:pPr>
        <w:pStyle w:val="ListParagraph"/>
        <w:numPr>
          <w:ilvl w:val="1"/>
          <w:numId w:val="1"/>
        </w:numPr>
      </w:pPr>
      <w:r w:rsidRPr="00AA43A0">
        <w:rPr>
          <w:lang w:val="lt-LT"/>
        </w:rPr>
        <w:t>27 aibės (3 merge methods X 9 klasių/klasterių skaičiai)</w:t>
      </w:r>
    </w:p>
    <w:p w:rsidR="006A29CE" w:rsidRPr="00D87B87" w:rsidRDefault="006A29CE" w:rsidP="006A29CE">
      <w:pPr>
        <w:pStyle w:val="ListParagraph"/>
        <w:numPr>
          <w:ilvl w:val="0"/>
          <w:numId w:val="1"/>
        </w:numPr>
      </w:pPr>
      <w:r>
        <w:rPr>
          <w:lang w:val="lt-LT"/>
        </w:rPr>
        <w:t>Gauti Klasifikavimo rezultatai (Accuracy ir F-score</w:t>
      </w:r>
      <w:r w:rsidR="008B0930">
        <w:rPr>
          <w:lang w:val="lt-LT"/>
        </w:rPr>
        <w:t>)</w:t>
      </w:r>
    </w:p>
    <w:p w:rsidR="00D87B87" w:rsidRDefault="00D87B87" w:rsidP="00D87B87">
      <w:proofErr w:type="spellStart"/>
      <w:r w:rsidRPr="00CA40D4">
        <w:rPr>
          <w:i/>
          <w:u w:val="single"/>
        </w:rPr>
        <w:t>Straipsnis</w:t>
      </w:r>
      <w:proofErr w:type="spellEnd"/>
      <w:r w:rsidRPr="00CA40D4">
        <w:rPr>
          <w:i/>
          <w:u w:val="single"/>
        </w:rPr>
        <w:t xml:space="preserve"> </w:t>
      </w:r>
      <w:proofErr w:type="gramStart"/>
      <w:r w:rsidRPr="00CA40D4">
        <w:rPr>
          <w:i/>
          <w:u w:val="single"/>
        </w:rPr>
        <w:t>2</w:t>
      </w:r>
      <w:r w:rsidR="000A13FF">
        <w:rPr>
          <w:i/>
          <w:u w:val="single"/>
        </w:rPr>
        <w:t xml:space="preserve"> </w:t>
      </w:r>
      <w:r>
        <w:t>:</w:t>
      </w:r>
      <w:proofErr w:type="gramEnd"/>
    </w:p>
    <w:p w:rsidR="00D87B87" w:rsidRPr="00D87B87" w:rsidRDefault="00D87B87" w:rsidP="00D87B87">
      <w:pPr>
        <w:pStyle w:val="ListParagraph"/>
        <w:numPr>
          <w:ilvl w:val="0"/>
          <w:numId w:val="3"/>
        </w:numPr>
      </w:pPr>
      <w:proofErr w:type="spellStart"/>
      <w:r w:rsidRPr="00D87B87">
        <w:t>Individuali</w:t>
      </w:r>
      <w:proofErr w:type="spellEnd"/>
      <w:r w:rsidRPr="00D87B87">
        <w:rPr>
          <w:lang w:val="lt-LT"/>
        </w:rPr>
        <w:t>ų prekių klasifikavimas</w:t>
      </w:r>
    </w:p>
    <w:p w:rsidR="006A29CE" w:rsidRDefault="006A29CE" w:rsidP="00AA43A0"/>
    <w:p w:rsidR="00274615" w:rsidRDefault="00274615" w:rsidP="00AA43A0">
      <w:proofErr w:type="spellStart"/>
      <w:r w:rsidRPr="00D87B87">
        <w:rPr>
          <w:b/>
        </w:rPr>
        <w:t>Toliau</w:t>
      </w:r>
      <w:proofErr w:type="spellEnd"/>
      <w:r>
        <w:t>:</w:t>
      </w:r>
      <w:bookmarkStart w:id="0" w:name="_GoBack"/>
      <w:bookmarkEnd w:id="0"/>
    </w:p>
    <w:p w:rsidR="00D87B87" w:rsidRDefault="00D87B87" w:rsidP="00AA43A0">
      <w:proofErr w:type="spellStart"/>
      <w:r w:rsidRPr="00CA40D4">
        <w:rPr>
          <w:i/>
          <w:u w:val="single"/>
        </w:rPr>
        <w:t>Tyrimas</w:t>
      </w:r>
      <w:proofErr w:type="spellEnd"/>
      <w:r>
        <w:t>:</w:t>
      </w:r>
    </w:p>
    <w:p w:rsidR="00274615" w:rsidRDefault="00274615" w:rsidP="00274615">
      <w:pPr>
        <w:pStyle w:val="ListParagraph"/>
        <w:numPr>
          <w:ilvl w:val="0"/>
          <w:numId w:val="2"/>
        </w:numPr>
      </w:pPr>
      <w:proofErr w:type="spellStart"/>
      <w:r>
        <w:t>Palyginti</w:t>
      </w:r>
      <w:proofErr w:type="spellEnd"/>
      <w:r>
        <w:t xml:space="preserve"> F1, Accuracy:</w:t>
      </w:r>
    </w:p>
    <w:p w:rsidR="00274615" w:rsidRPr="00274615" w:rsidRDefault="00274615" w:rsidP="00274615">
      <w:pPr>
        <w:pStyle w:val="ListParagraph"/>
        <w:numPr>
          <w:ilvl w:val="1"/>
          <w:numId w:val="2"/>
        </w:numPr>
      </w:pPr>
      <w:proofErr w:type="spellStart"/>
      <w:r>
        <w:t>Teorinis</w:t>
      </w:r>
      <w:proofErr w:type="spellEnd"/>
      <w:r>
        <w:t xml:space="preserve"> (</w:t>
      </w:r>
      <w:proofErr w:type="spellStart"/>
      <w:r>
        <w:t>t.y</w:t>
      </w:r>
      <w:proofErr w:type="spellEnd"/>
      <w:r>
        <w:t xml:space="preserve">. </w:t>
      </w:r>
      <w:proofErr w:type="spellStart"/>
      <w:r>
        <w:t>naudojant</w:t>
      </w:r>
      <w:proofErr w:type="spellEnd"/>
      <w:r>
        <w:t xml:space="preserve"> vis</w:t>
      </w:r>
      <w:r>
        <w:rPr>
          <w:lang w:val="lt-LT"/>
        </w:rPr>
        <w:t>ų prekių klsf. „suliejant“ rezultatus)</w:t>
      </w:r>
    </w:p>
    <w:p w:rsidR="00274615" w:rsidRDefault="00274615" w:rsidP="00274615">
      <w:pPr>
        <w:pStyle w:val="ListParagraph"/>
        <w:numPr>
          <w:ilvl w:val="1"/>
          <w:numId w:val="2"/>
        </w:numPr>
      </w:pPr>
      <w:r>
        <w:t xml:space="preserve">vs. </w:t>
      </w:r>
      <w:proofErr w:type="spellStart"/>
      <w:r>
        <w:t>Realus</w:t>
      </w:r>
      <w:proofErr w:type="spellEnd"/>
      <w:r>
        <w:t xml:space="preserve"> (</w:t>
      </w:r>
      <w:proofErr w:type="spellStart"/>
      <w:r>
        <w:t>t.y</w:t>
      </w:r>
      <w:proofErr w:type="spellEnd"/>
      <w:r>
        <w:t xml:space="preserve">.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mažiau</w:t>
      </w:r>
      <w:proofErr w:type="spellEnd"/>
      <w:r>
        <w:t xml:space="preserve"> </w:t>
      </w:r>
      <w:proofErr w:type="spellStart"/>
      <w:r>
        <w:t>klasių</w:t>
      </w:r>
      <w:proofErr w:type="spellEnd"/>
      <w:r>
        <w:t>)</w:t>
      </w:r>
    </w:p>
    <w:p w:rsidR="00D87B87" w:rsidRDefault="00D87B87" w:rsidP="00D87B87">
      <w:proofErr w:type="spellStart"/>
      <w:r w:rsidRPr="00CA40D4">
        <w:rPr>
          <w:i/>
          <w:u w:val="single"/>
        </w:rPr>
        <w:t>Straipsnis</w:t>
      </w:r>
      <w:proofErr w:type="spellEnd"/>
      <w:r w:rsidRPr="00CA40D4">
        <w:rPr>
          <w:i/>
          <w:u w:val="single"/>
        </w:rPr>
        <w:t xml:space="preserve"> 3</w:t>
      </w:r>
      <w:r w:rsidR="000A13FF">
        <w:rPr>
          <w:i/>
          <w:u w:val="single"/>
        </w:rPr>
        <w:t xml:space="preserve"> (impact factor)</w:t>
      </w:r>
      <w:r>
        <w:t>:</w:t>
      </w:r>
      <w:r>
        <w:t xml:space="preserve"> </w:t>
      </w:r>
      <w:proofErr w:type="spellStart"/>
      <w:r w:rsidRPr="00181BB3">
        <w:rPr>
          <w:b/>
        </w:rPr>
        <w:t>prekių</w:t>
      </w:r>
      <w:proofErr w:type="spellEnd"/>
      <w:r w:rsidRPr="00181BB3">
        <w:rPr>
          <w:b/>
        </w:rPr>
        <w:t xml:space="preserve"> </w:t>
      </w:r>
      <w:proofErr w:type="spellStart"/>
      <w:r w:rsidRPr="00181BB3">
        <w:rPr>
          <w:b/>
        </w:rPr>
        <w:t>grupavimo</w:t>
      </w:r>
      <w:proofErr w:type="spellEnd"/>
      <w:r w:rsidRPr="00181BB3">
        <w:rPr>
          <w:b/>
        </w:rPr>
        <w:t xml:space="preserve"> </w:t>
      </w:r>
      <w:proofErr w:type="spellStart"/>
      <w:r w:rsidRPr="00181BB3">
        <w:rPr>
          <w:b/>
        </w:rPr>
        <w:t>metodikos</w:t>
      </w:r>
      <w:proofErr w:type="spellEnd"/>
    </w:p>
    <w:p w:rsidR="00D87B87" w:rsidRDefault="00D87B87" w:rsidP="00D87B87">
      <w:pPr>
        <w:pStyle w:val="ListParagraph"/>
        <w:numPr>
          <w:ilvl w:val="0"/>
          <w:numId w:val="5"/>
        </w:numPr>
      </w:pPr>
      <w:proofErr w:type="spellStart"/>
      <w:r>
        <w:t>Metodikos</w:t>
      </w:r>
      <w:proofErr w:type="spellEnd"/>
      <w:r>
        <w:tab/>
      </w:r>
      <w:r>
        <w:tab/>
      </w:r>
      <w:r>
        <w:tab/>
        <w:t xml:space="preserve">SOM purity </w:t>
      </w:r>
      <w:proofErr w:type="spellStart"/>
      <w:r>
        <w:t>pagerėjimas</w:t>
      </w:r>
      <w:proofErr w:type="spellEnd"/>
      <w:r>
        <w:t xml:space="preserve"> ;   </w:t>
      </w:r>
      <w:proofErr w:type="spellStart"/>
      <w:r>
        <w:t>Embeddings</w:t>
      </w:r>
      <w:proofErr w:type="spellEnd"/>
      <w:r>
        <w:t xml:space="preserve"> Distance   ;   </w:t>
      </w:r>
      <w:proofErr w:type="spellStart"/>
      <w:r>
        <w:t>Conf.mat</w:t>
      </w:r>
      <w:proofErr w:type="spellEnd"/>
      <w:r>
        <w:t xml:space="preserve"> error contributors</w:t>
      </w:r>
    </w:p>
    <w:p w:rsidR="00D87B87" w:rsidRDefault="00D87B87" w:rsidP="00D87B87">
      <w:pPr>
        <w:pStyle w:val="ListParagraph"/>
        <w:numPr>
          <w:ilvl w:val="0"/>
          <w:numId w:val="5"/>
        </w:numPr>
      </w:pPr>
      <w:proofErr w:type="spellStart"/>
      <w:r>
        <w:t>Individualių</w:t>
      </w:r>
      <w:proofErr w:type="spellEnd"/>
      <w:r>
        <w:t xml:space="preserve"> </w:t>
      </w:r>
      <w:proofErr w:type="spellStart"/>
      <w:r>
        <w:t>prekių</w:t>
      </w:r>
      <w:proofErr w:type="spellEnd"/>
      <w:r>
        <w:t xml:space="preserve"> vs. </w:t>
      </w:r>
      <w:proofErr w:type="spellStart"/>
      <w:r>
        <w:t>Grupių</w:t>
      </w:r>
      <w:proofErr w:type="spellEnd"/>
      <w:r>
        <w:t xml:space="preserve"> </w:t>
      </w:r>
      <w:proofErr w:type="spellStart"/>
      <w:r>
        <w:t>klasifikatoriai</w:t>
      </w:r>
      <w:proofErr w:type="spellEnd"/>
      <w:r>
        <w:t>:</w:t>
      </w:r>
    </w:p>
    <w:p w:rsidR="00D87B87" w:rsidRDefault="00D87B87" w:rsidP="00D87B87">
      <w:pPr>
        <w:pStyle w:val="ListParagraph"/>
        <w:numPr>
          <w:ilvl w:val="1"/>
          <w:numId w:val="5"/>
        </w:numPr>
      </w:pPr>
      <w:proofErr w:type="spellStart"/>
      <w:r>
        <w:t>Metrikų</w:t>
      </w:r>
      <w:proofErr w:type="spellEnd"/>
      <w:r>
        <w:t xml:space="preserve"> </w:t>
      </w:r>
      <w:proofErr w:type="spellStart"/>
      <w:r>
        <w:t>palyginimas</w:t>
      </w:r>
      <w:proofErr w:type="spellEnd"/>
      <w:r>
        <w:t xml:space="preserve"> (F1, </w:t>
      </w:r>
      <w:proofErr w:type="spellStart"/>
      <w:r>
        <w:t>Acc</w:t>
      </w:r>
      <w:proofErr w:type="spellEnd"/>
      <w:r>
        <w:t>)</w:t>
      </w:r>
    </w:p>
    <w:p w:rsidR="00D87B87" w:rsidRDefault="00D87B87" w:rsidP="00D87B87">
      <w:pPr>
        <w:pStyle w:val="ListParagraph"/>
        <w:numPr>
          <w:ilvl w:val="1"/>
          <w:numId w:val="5"/>
        </w:numPr>
      </w:pPr>
      <w:proofErr w:type="spellStart"/>
      <w:r>
        <w:t>Suliejimo</w:t>
      </w:r>
      <w:proofErr w:type="spellEnd"/>
      <w:r>
        <w:t xml:space="preserve"> </w:t>
      </w:r>
      <w:proofErr w:type="spellStart"/>
      <w:r>
        <w:t>metodikų</w:t>
      </w:r>
      <w:proofErr w:type="spellEnd"/>
      <w:r>
        <w:t xml:space="preserve"> </w:t>
      </w:r>
      <w:proofErr w:type="spellStart"/>
      <w:r>
        <w:t>palyginimas</w:t>
      </w:r>
      <w:proofErr w:type="spellEnd"/>
    </w:p>
    <w:p w:rsidR="00D87B87" w:rsidRDefault="00D87B87" w:rsidP="00D87B87">
      <w:pPr>
        <w:pStyle w:val="ListParagraph"/>
        <w:numPr>
          <w:ilvl w:val="0"/>
          <w:numId w:val="5"/>
        </w:numPr>
      </w:pPr>
      <w:proofErr w:type="spellStart"/>
      <w:r>
        <w:t>Prekių</w:t>
      </w:r>
      <w:proofErr w:type="spellEnd"/>
      <w:r>
        <w:t xml:space="preserve"> </w:t>
      </w:r>
      <w:proofErr w:type="spellStart"/>
      <w:r>
        <w:t>kategorizavimo</w:t>
      </w:r>
      <w:proofErr w:type="spellEnd"/>
      <w:r>
        <w:t xml:space="preserve"> </w:t>
      </w:r>
      <w:proofErr w:type="spellStart"/>
      <w:r>
        <w:t>pasiūlymas</w:t>
      </w:r>
      <w:proofErr w:type="spellEnd"/>
      <w:r>
        <w:t xml:space="preserve"> (</w:t>
      </w:r>
      <w:proofErr w:type="spellStart"/>
      <w:r>
        <w:t>Karvutės</w:t>
      </w:r>
      <w:proofErr w:type="spellEnd"/>
      <w:r>
        <w:t xml:space="preserve"> </w:t>
      </w:r>
      <w:proofErr w:type="spellStart"/>
      <w:r>
        <w:t>blogai</w:t>
      </w:r>
      <w:proofErr w:type="spellEnd"/>
      <w:r>
        <w:t xml:space="preserve"> </w:t>
      </w:r>
      <w:proofErr w:type="spellStart"/>
      <w:r>
        <w:t>atp</w:t>
      </w:r>
      <w:proofErr w:type="spellEnd"/>
      <w:r>
        <w:t>.--&gt;</w:t>
      </w:r>
      <w:proofErr w:type="spellStart"/>
      <w:r>
        <w:t>Saldainiai</w:t>
      </w:r>
      <w:proofErr w:type="spellEnd"/>
      <w:r>
        <w:t xml:space="preserve">; </w:t>
      </w:r>
      <w:proofErr w:type="spellStart"/>
      <w:r>
        <w:t>Ilg.Agurkai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</w:t>
      </w:r>
      <w:proofErr w:type="spellStart"/>
      <w:r>
        <w:t>atp</w:t>
      </w:r>
      <w:proofErr w:type="spellEnd"/>
      <w:r>
        <w:t>.-&gt;</w:t>
      </w:r>
      <w:r w:rsidRPr="0058728C">
        <w:t xml:space="preserve"> </w:t>
      </w:r>
      <w:proofErr w:type="spellStart"/>
      <w:r>
        <w:t>Ilg.Agurkai</w:t>
      </w:r>
      <w:proofErr w:type="spellEnd"/>
      <w:r>
        <w:t>)</w:t>
      </w:r>
    </w:p>
    <w:p w:rsidR="00D87B87" w:rsidRDefault="00D87B87" w:rsidP="006A29CE"/>
    <w:p w:rsidR="00D87B87" w:rsidRDefault="00D87B87" w:rsidP="006A29CE"/>
    <w:p w:rsidR="00CA40D4" w:rsidRDefault="00CA40D4" w:rsidP="006A29CE"/>
    <w:p w:rsidR="00CA40D4" w:rsidRDefault="00CA40D4" w:rsidP="006A29CE"/>
    <w:p w:rsidR="00CA40D4" w:rsidRDefault="00CA40D4" w:rsidP="006A29CE"/>
    <w:p w:rsidR="00CA40D4" w:rsidRDefault="00CA40D4" w:rsidP="006A29CE"/>
    <w:p w:rsidR="00CA40D4" w:rsidRDefault="00CA40D4" w:rsidP="006A29CE"/>
    <w:p w:rsidR="00CA40D4" w:rsidRDefault="00CA40D4" w:rsidP="006A29CE"/>
    <w:p w:rsidR="00CA40D4" w:rsidRDefault="00CA40D4" w:rsidP="006A29CE"/>
    <w:p w:rsidR="00CA40D4" w:rsidRDefault="00CA40D4" w:rsidP="006A29CE"/>
    <w:tbl>
      <w:tblPr>
        <w:tblStyle w:val="TableGrid"/>
        <w:tblW w:w="15660" w:type="dxa"/>
        <w:tblInd w:w="-1355" w:type="dxa"/>
        <w:tblLook w:val="04A0" w:firstRow="1" w:lastRow="0" w:firstColumn="1" w:lastColumn="0" w:noHBand="0" w:noVBand="1"/>
      </w:tblPr>
      <w:tblGrid>
        <w:gridCol w:w="715"/>
        <w:gridCol w:w="6935"/>
        <w:gridCol w:w="8010"/>
      </w:tblGrid>
      <w:tr w:rsidR="008330AF" w:rsidRPr="00E0222E" w:rsidTr="00E0222E">
        <w:tc>
          <w:tcPr>
            <w:tcW w:w="715" w:type="dxa"/>
          </w:tcPr>
          <w:p w:rsidR="00E0222E" w:rsidRPr="00E0222E" w:rsidRDefault="00E0222E" w:rsidP="00E0222E">
            <w:pPr>
              <w:jc w:val="center"/>
            </w:pPr>
          </w:p>
        </w:tc>
        <w:tc>
          <w:tcPr>
            <w:tcW w:w="6935" w:type="dxa"/>
          </w:tcPr>
          <w:p w:rsidR="00E0222E" w:rsidRPr="00E0222E" w:rsidRDefault="00E0222E" w:rsidP="00E0222E">
            <w:pPr>
              <w:jc w:val="center"/>
              <w:rPr>
                <w:b/>
              </w:rPr>
            </w:pPr>
            <w:r w:rsidRPr="00E0222E">
              <w:rPr>
                <w:b/>
              </w:rPr>
              <w:t>Accuracy</w:t>
            </w:r>
          </w:p>
        </w:tc>
        <w:tc>
          <w:tcPr>
            <w:tcW w:w="8010" w:type="dxa"/>
          </w:tcPr>
          <w:p w:rsidR="00E0222E" w:rsidRPr="00E0222E" w:rsidRDefault="00E0222E" w:rsidP="00E0222E">
            <w:pPr>
              <w:jc w:val="center"/>
              <w:rPr>
                <w:b/>
              </w:rPr>
            </w:pPr>
            <w:r w:rsidRPr="00E0222E">
              <w:rPr>
                <w:b/>
              </w:rPr>
              <w:t>F-score</w:t>
            </w:r>
          </w:p>
        </w:tc>
      </w:tr>
      <w:tr w:rsidR="008330AF" w:rsidTr="00E0222E">
        <w:tc>
          <w:tcPr>
            <w:tcW w:w="715" w:type="dxa"/>
          </w:tcPr>
          <w:p w:rsidR="00E0222E" w:rsidRPr="00E0222E" w:rsidRDefault="00E0222E">
            <w:r w:rsidRPr="00E0222E">
              <w:t>Raw</w:t>
            </w:r>
          </w:p>
        </w:tc>
        <w:tc>
          <w:tcPr>
            <w:tcW w:w="6935" w:type="dxa"/>
          </w:tcPr>
          <w:p w:rsidR="00E0222E" w:rsidRDefault="00E0222E">
            <w:r>
              <w:rPr>
                <w:noProof/>
              </w:rPr>
              <w:drawing>
                <wp:inline distT="0" distB="0" distL="0" distR="0" wp14:anchorId="7092E17E" wp14:editId="771F1873">
                  <wp:extent cx="3419475" cy="2648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830" cy="26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:rsidR="00E0222E" w:rsidRDefault="00E0222E">
            <w:r>
              <w:rPr>
                <w:noProof/>
              </w:rPr>
              <w:drawing>
                <wp:inline distT="0" distB="0" distL="0" distR="0" wp14:anchorId="29546AAB" wp14:editId="093F0739">
                  <wp:extent cx="3066418" cy="237172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620" cy="243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22E" w:rsidRDefault="00E0222E"/>
    <w:p w:rsidR="006A29CE" w:rsidRDefault="00CF6286">
      <w:r>
        <w:t>Target models</w:t>
      </w:r>
    </w:p>
    <w:p w:rsidR="00CF6286" w:rsidRDefault="006A29CE">
      <w:r>
        <w:rPr>
          <w:noProof/>
        </w:rPr>
        <w:drawing>
          <wp:inline distT="0" distB="0" distL="0" distR="0" wp14:anchorId="77EA0FD6" wp14:editId="696E74E8">
            <wp:extent cx="8079068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5489" cy="37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286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F6286" w:rsidTr="00590B44">
        <w:tc>
          <w:tcPr>
            <w:tcW w:w="3237" w:type="dxa"/>
          </w:tcPr>
          <w:p w:rsidR="00CF6286" w:rsidRDefault="00CF6286"/>
        </w:tc>
        <w:tc>
          <w:tcPr>
            <w:tcW w:w="9713" w:type="dxa"/>
            <w:gridSpan w:val="3"/>
          </w:tcPr>
          <w:p w:rsidR="00CF6286" w:rsidRDefault="00CF6286" w:rsidP="00CF6286">
            <w:pPr>
              <w:jc w:val="center"/>
            </w:pPr>
            <w:r>
              <w:t>Merge method</w:t>
            </w:r>
          </w:p>
        </w:tc>
      </w:tr>
      <w:tr w:rsidR="00CF6286" w:rsidTr="00CF6286">
        <w:tc>
          <w:tcPr>
            <w:tcW w:w="3237" w:type="dxa"/>
          </w:tcPr>
          <w:p w:rsidR="00CF6286" w:rsidRDefault="00CF6286">
            <w:proofErr w:type="spellStart"/>
            <w:r>
              <w:t>Cnt</w:t>
            </w:r>
            <w:proofErr w:type="spellEnd"/>
            <w:r>
              <w:t xml:space="preserve"> classes</w:t>
            </w:r>
          </w:p>
        </w:tc>
        <w:tc>
          <w:tcPr>
            <w:tcW w:w="3237" w:type="dxa"/>
          </w:tcPr>
          <w:p w:rsidR="00CF6286" w:rsidRDefault="00CF6286">
            <w:proofErr w:type="spellStart"/>
            <w:r>
              <w:t>Emb.distance</w:t>
            </w:r>
            <w:proofErr w:type="spellEnd"/>
          </w:p>
        </w:tc>
        <w:tc>
          <w:tcPr>
            <w:tcW w:w="3238" w:type="dxa"/>
          </w:tcPr>
          <w:p w:rsidR="00CF6286" w:rsidRDefault="00CF6286">
            <w:r>
              <w:t>Error contribution</w:t>
            </w:r>
          </w:p>
        </w:tc>
        <w:tc>
          <w:tcPr>
            <w:tcW w:w="3238" w:type="dxa"/>
          </w:tcPr>
          <w:p w:rsidR="00CF6286" w:rsidRDefault="00CF6286">
            <w:r>
              <w:t>SOM Purity</w:t>
            </w:r>
          </w:p>
        </w:tc>
      </w:tr>
      <w:tr w:rsidR="00CF6286" w:rsidTr="00A04052">
        <w:tc>
          <w:tcPr>
            <w:tcW w:w="3237" w:type="dxa"/>
          </w:tcPr>
          <w:p w:rsidR="00CF6286" w:rsidRDefault="00CF6286"/>
        </w:tc>
        <w:tc>
          <w:tcPr>
            <w:tcW w:w="9713" w:type="dxa"/>
            <w:gridSpan w:val="3"/>
          </w:tcPr>
          <w:p w:rsidR="00CF6286" w:rsidRDefault="00CF6286" w:rsidP="00CF6286">
            <w:pPr>
              <w:jc w:val="center"/>
            </w:pPr>
            <w:r>
              <w:t>Accuracy / F1</w:t>
            </w:r>
          </w:p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20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26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 w:rsidP="00CF6286">
            <w:r>
              <w:t>36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38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132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156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162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170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187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</w:tbl>
    <w:p w:rsidR="006A29CE" w:rsidRDefault="006A29CE" w:rsidP="00D75A0A"/>
    <w:sectPr w:rsidR="006A29CE" w:rsidSect="00E0222E">
      <w:pgSz w:w="15840" w:h="12240" w:orient="landscape"/>
      <w:pgMar w:top="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6993"/>
    <w:multiLevelType w:val="hybridMultilevel"/>
    <w:tmpl w:val="EA961998"/>
    <w:lvl w:ilvl="0" w:tplc="D08C07F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69D5F1F"/>
    <w:multiLevelType w:val="hybridMultilevel"/>
    <w:tmpl w:val="D9F4E904"/>
    <w:lvl w:ilvl="0" w:tplc="D08C07F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E7EA5"/>
    <w:multiLevelType w:val="hybridMultilevel"/>
    <w:tmpl w:val="A444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86F65"/>
    <w:multiLevelType w:val="hybridMultilevel"/>
    <w:tmpl w:val="9BDA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221F3"/>
    <w:multiLevelType w:val="hybridMultilevel"/>
    <w:tmpl w:val="D9F4E904"/>
    <w:lvl w:ilvl="0" w:tplc="D08C07F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33"/>
    <w:rsid w:val="000A13FF"/>
    <w:rsid w:val="00140CFD"/>
    <w:rsid w:val="00181BB3"/>
    <w:rsid w:val="00237201"/>
    <w:rsid w:val="00274615"/>
    <w:rsid w:val="00353834"/>
    <w:rsid w:val="004F047E"/>
    <w:rsid w:val="0058728C"/>
    <w:rsid w:val="006A29CE"/>
    <w:rsid w:val="007E5633"/>
    <w:rsid w:val="008330AF"/>
    <w:rsid w:val="008B0930"/>
    <w:rsid w:val="00AA43A0"/>
    <w:rsid w:val="00CA40D4"/>
    <w:rsid w:val="00CF6286"/>
    <w:rsid w:val="00D75A0A"/>
    <w:rsid w:val="00D87B87"/>
    <w:rsid w:val="00D97F85"/>
    <w:rsid w:val="00DA3E2A"/>
    <w:rsid w:val="00E0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B471"/>
  <w15:chartTrackingRefBased/>
  <w15:docId w15:val="{BCC570E4-7D35-4B7F-B140-92B3D9D7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14</cp:revision>
  <dcterms:created xsi:type="dcterms:W3CDTF">2021-06-17T07:07:00Z</dcterms:created>
  <dcterms:modified xsi:type="dcterms:W3CDTF">2021-08-30T05:11:00Z</dcterms:modified>
</cp:coreProperties>
</file>