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C"/>
        </w:rPr>
        <w:t>Rapport de simulation — spiral horloger</w:t>
      </w:r>
    </w:p>
    <w:p>
      <w:pPr>
        <w:jc w:val="center"/>
      </w:pPr>
      <w:r>
        <w:rPr>
          <w:color w:val="666666"/>
          <w:sz w:val="19"/>
        </w:rPr>
        <w:t>30/09/2026 à 20:40 — géométrie : configuration complète chargée</w:t>
      </w:r>
    </w:p>
    <w:p>
      <w:pPr>
        <w:pStyle w:val="Heading1"/>
      </w:pPr>
      <w:r>
        <w:rPr>
          <w:color w:val="1F3B5C"/>
        </w:rPr>
        <w:t>1. Configuration</w:t>
      </w:r>
    </w:p>
    <w:p>
      <w:pPr>
        <w:pStyle w:val="Heading2"/>
      </w:pPr>
      <w:r>
        <w:rPr>
          <w:color w:val="1F3B5C"/>
        </w:rPr>
        <w:t>Mouvement</w:t>
      </w:r>
    </w:p>
    <w:tbl>
      <w:tblPr>
        <w:tblStyle w:val="TableGrid"/>
        <w:jc w:val="center"/>
        <w:tblLayout w:type="fixed"/>
        <w:tblLook w:firstColumn="1" w:firstRow="1" w:lastColumn="0" w:lastRow="0" w:noHBand="0" w:noVBand="1" w:val="04A0"/>
        <w:tblW w:w="9638" w:type="dxa"/>
      </w:tblPr>
      <w:tblGrid>
        <w:gridCol w:w="5783"/>
        <w:gridCol w:w="3855"/>
      </w:tblGrid>
      <w:tr>
        <w:tc>
          <w:tcPr>
            <w:tcW w:type="dxa" w:w="5783"/>
          </w:tcPr>
          <w:p>
            <w:r/>
            <w:r>
              <w:rPr>
                <w:b/>
                <w:sz w:val="19"/>
              </w:rPr>
              <w:t>Paramètre</w:t>
            </w:r>
          </w:p>
        </w:tc>
        <w:tc>
          <w:tcPr>
            <w:tcW w:type="dxa" w:w="3855"/>
          </w:tcPr>
          <w:p>
            <w:r/>
            <w:r>
              <w:rPr>
                <w:b/>
                <w:sz w:val="19"/>
              </w:rPr>
              <w:t>Valeur</w:t>
            </w:r>
          </w:p>
        </w:tc>
      </w:tr>
      <w:tr>
        <w:tc>
          <w:tcPr>
            <w:tcW w:type="dxa" w:w="5783"/>
          </w:tcPr>
          <w:p>
            <w:pPr>
              <w:spacing w:after="40"/>
            </w:pPr>
            <w:r/>
            <w:r>
              <w:rPr>
                <w:sz w:val="18"/>
              </w:rPr>
              <w:t>Rayon au collet r_min</w:t>
            </w:r>
          </w:p>
        </w:tc>
        <w:tc>
          <w:tcPr>
            <w:tcW w:type="dxa" w:w="3855"/>
          </w:tcPr>
          <w:p>
            <w:pPr>
              <w:spacing w:after="40"/>
            </w:pPr>
            <w:r/>
            <w:r>
              <w:rPr>
                <w:sz w:val="18"/>
              </w:rPr>
              <w:t>0.4700 mm</w:t>
            </w:r>
          </w:p>
        </w:tc>
      </w:tr>
      <w:tr>
        <w:tc>
          <w:tcPr>
            <w:tcW w:type="dxa" w:w="5783"/>
          </w:tcPr>
          <w:p>
            <w:pPr>
              <w:spacing w:after="40"/>
            </w:pPr>
            <w:r/>
            <w:r>
              <w:rPr>
                <w:sz w:val="18"/>
              </w:rPr>
              <w:t>Rayon au piton r_max</w:t>
            </w:r>
          </w:p>
        </w:tc>
        <w:tc>
          <w:tcPr>
            <w:tcW w:type="dxa" w:w="3855"/>
          </w:tcPr>
          <w:p>
            <w:pPr>
              <w:spacing w:after="40"/>
            </w:pPr>
            <w:r/>
            <w:r>
              <w:rPr>
                <w:sz w:val="18"/>
              </w:rPr>
              <w:t>2.6700 mm</w:t>
            </w:r>
          </w:p>
        </w:tc>
      </w:tr>
      <w:tr>
        <w:tc>
          <w:tcPr>
            <w:tcW w:type="dxa" w:w="5783"/>
          </w:tcPr>
          <w:p>
            <w:pPr>
              <w:spacing w:after="40"/>
            </w:pPr>
            <w:r/>
            <w:r>
              <w:rPr>
                <w:sz w:val="18"/>
              </w:rPr>
              <w:t>Nombre de tours réels (collet → point de comptage)</w:t>
            </w:r>
          </w:p>
        </w:tc>
        <w:tc>
          <w:tcPr>
            <w:tcW w:type="dxa" w:w="3855"/>
          </w:tcPr>
          <w:p>
            <w:pPr>
              <w:spacing w:after="40"/>
            </w:pPr>
            <w:r/>
            <w:r>
              <w:rPr>
                <w:sz w:val="18"/>
              </w:rPr>
              <w:t>14.1</w:t>
            </w:r>
          </w:p>
        </w:tc>
      </w:tr>
      <w:tr>
        <w:tc>
          <w:tcPr>
            <w:tcW w:type="dxa" w:w="5783"/>
          </w:tcPr>
          <w:p>
            <w:pPr>
              <w:spacing w:after="40"/>
            </w:pPr>
            <w:r/>
            <w:r>
              <w:rPr>
                <w:sz w:val="18"/>
              </w:rPr>
              <w:t>Nombre de tours fictifs (pas de référence)</w:t>
            </w:r>
          </w:p>
        </w:tc>
        <w:tc>
          <w:tcPr>
            <w:tcW w:type="dxa" w:w="3855"/>
          </w:tcPr>
          <w:p>
            <w:pPr>
              <w:spacing w:after="40"/>
            </w:pPr>
            <w:r/>
            <w:r>
              <w:rPr>
                <w:sz w:val="18"/>
              </w:rPr>
              <w:t>16</w:t>
            </w:r>
          </w:p>
        </w:tc>
      </w:tr>
      <w:tr>
        <w:tc>
          <w:tcPr>
            <w:tcW w:type="dxa" w:w="5783"/>
          </w:tcPr>
          <w:p>
            <w:pPr>
              <w:spacing w:after="40"/>
            </w:pPr>
            <w:r/>
            <w:r>
              <w:rPr>
                <w:sz w:val="18"/>
              </w:rPr>
              <w:t>Hauteur hors-plan</w:t>
            </w:r>
          </w:p>
        </w:tc>
        <w:tc>
          <w:tcPr>
            <w:tcW w:type="dxa" w:w="3855"/>
          </w:tcPr>
          <w:p>
            <w:pPr>
              <w:spacing w:after="40"/>
            </w:pPr>
            <w:r/>
            <w:r>
              <w:rPr>
                <w:sz w:val="18"/>
              </w:rPr>
              <w:t>100.0 µm</w:t>
            </w:r>
          </w:p>
        </w:tc>
      </w:tr>
      <w:tr>
        <w:tc>
          <w:tcPr>
            <w:tcW w:type="dxa" w:w="5783"/>
          </w:tcPr>
          <w:p>
            <w:pPr>
              <w:spacing w:after="40"/>
            </w:pPr>
            <w:r/>
            <w:r>
              <w:rPr>
                <w:sz w:val="18"/>
              </w:rPr>
              <w:t>Fréquence cible</w:t>
            </w:r>
          </w:p>
        </w:tc>
        <w:tc>
          <w:tcPr>
            <w:tcW w:type="dxa" w:w="3855"/>
          </w:tcPr>
          <w:p>
            <w:pPr>
              <w:spacing w:after="40"/>
            </w:pPr>
            <w:r/>
            <w:r>
              <w:rPr>
                <w:sz w:val="18"/>
              </w:rPr>
              <w:t>3.5000 Hz</w:t>
            </w:r>
          </w:p>
        </w:tc>
      </w:tr>
      <w:tr>
        <w:tc>
          <w:tcPr>
            <w:tcW w:type="dxa" w:w="5783"/>
          </w:tcPr>
          <w:p>
            <w:pPr>
              <w:spacing w:after="40"/>
            </w:pPr>
            <w:r/>
            <w:r>
              <w:rPr>
                <w:sz w:val="18"/>
              </w:rPr>
              <w:t>Inertie du balancier</w:t>
            </w:r>
          </w:p>
        </w:tc>
        <w:tc>
          <w:tcPr>
            <w:tcW w:type="dxa" w:w="3855"/>
          </w:tcPr>
          <w:p>
            <w:pPr>
              <w:spacing w:after="40"/>
            </w:pPr>
            <w:r/>
            <w:r>
              <w:rPr>
                <w:sz w:val="18"/>
              </w:rPr>
              <w:t>8e-10 kg·m²</w:t>
            </w:r>
          </w:p>
        </w:tc>
      </w:tr>
      <w:tr>
        <w:tc>
          <w:tcPr>
            <w:tcW w:type="dxa" w:w="5783"/>
          </w:tcPr>
          <w:p>
            <w:pPr>
              <w:spacing w:after="40"/>
            </w:pPr>
            <w:r/>
            <w:r>
              <w:rPr>
                <w:sz w:val="18"/>
              </w:rPr>
              <w:t>Jeu inter-spires minimal requis</w:t>
            </w:r>
          </w:p>
        </w:tc>
        <w:tc>
          <w:tcPr>
            <w:tcW w:type="dxa" w:w="3855"/>
          </w:tcPr>
          <w:p>
            <w:pPr>
              <w:spacing w:after="40"/>
            </w:pPr>
            <w:r/>
            <w:r>
              <w:rPr>
                <w:sz w:val="18"/>
              </w:rPr>
              <w:t>12.0 µm</w:t>
            </w:r>
          </w:p>
        </w:tc>
      </w:tr>
      <w:tr>
        <w:tc>
          <w:tcPr>
            <w:tcW w:type="dxa" w:w="5783"/>
          </w:tcPr>
          <w:p>
            <w:pPr>
              <w:spacing w:after="40"/>
            </w:pPr>
            <w:r/>
            <w:r>
              <w:rPr>
                <w:sz w:val="18"/>
              </w:rPr>
              <w:t>Amplitude maximale</w:t>
            </w:r>
          </w:p>
        </w:tc>
        <w:tc>
          <w:tcPr>
            <w:tcW w:type="dxa" w:w="3855"/>
          </w:tcPr>
          <w:p>
            <w:pPr>
              <w:spacing w:after="40"/>
            </w:pPr>
            <w:r/>
            <w:r>
              <w:rPr>
                <w:sz w:val="18"/>
              </w:rPr>
              <w:t>340°</w:t>
            </w:r>
          </w:p>
        </w:tc>
      </w:tr>
    </w:tbl>
    <w:p>
      <w:pPr>
        <w:pStyle w:val="Heading2"/>
      </w:pPr>
      <w:r>
        <w:rPr>
          <w:color w:val="1F3B5C"/>
        </w:rPr>
        <w:t>Forme du spiral</w:t>
      </w:r>
    </w:p>
    <w:tbl>
      <w:tblPr>
        <w:tblStyle w:val="TableGrid"/>
        <w:jc w:val="center"/>
        <w:tblLayout w:type="fixed"/>
        <w:tblLook w:firstColumn="1" w:firstRow="1" w:lastColumn="0" w:lastRow="0" w:noHBand="0" w:noVBand="1" w:val="04A0"/>
        <w:tblW w:w="9638" w:type="dxa"/>
      </w:tblPr>
      <w:tblGrid>
        <w:gridCol w:w="5783"/>
        <w:gridCol w:w="3855"/>
      </w:tblGrid>
      <w:tr>
        <w:tc>
          <w:tcPr>
            <w:tcW w:type="dxa" w:w="5783"/>
          </w:tcPr>
          <w:p>
            <w:r/>
            <w:r>
              <w:rPr>
                <w:b/>
                <w:sz w:val="19"/>
              </w:rPr>
              <w:t>Paramètre</w:t>
            </w:r>
          </w:p>
        </w:tc>
        <w:tc>
          <w:tcPr>
            <w:tcW w:type="dxa" w:w="3855"/>
          </w:tcPr>
          <w:p>
            <w:r/>
            <w:r>
              <w:rPr>
                <w:b/>
                <w:sz w:val="19"/>
              </w:rPr>
              <w:t>Valeur</w:t>
            </w:r>
          </w:p>
        </w:tc>
      </w:tr>
      <w:tr>
        <w:tc>
          <w:tcPr>
            <w:tcW w:type="dxa" w:w="5783"/>
          </w:tcPr>
          <w:p>
            <w:pPr>
              <w:spacing w:after="40"/>
            </w:pPr>
            <w:r/>
            <w:r>
              <w:rPr>
                <w:sz w:val="18"/>
              </w:rPr>
              <w:t>Éléments de maillage</w:t>
            </w:r>
          </w:p>
        </w:tc>
        <w:tc>
          <w:tcPr>
            <w:tcW w:type="dxa" w:w="3855"/>
          </w:tcPr>
          <w:p>
            <w:pPr>
              <w:spacing w:after="40"/>
            </w:pPr>
            <w:r/>
            <w:r>
              <w:rPr>
                <w:sz w:val="18"/>
              </w:rPr>
              <w:t>1670</w:t>
            </w:r>
          </w:p>
        </w:tc>
      </w:tr>
      <w:tr>
        <w:tc>
          <w:tcPr>
            <w:tcW w:type="dxa" w:w="5783"/>
          </w:tcPr>
          <w:p>
            <w:pPr>
              <w:spacing w:after="40"/>
            </w:pPr>
            <w:r/>
            <w:r>
              <w:rPr>
                <w:sz w:val="18"/>
              </w:rPr>
              <w:t>Grossmann — angle / n_pas / n_points</w:t>
            </w:r>
          </w:p>
        </w:tc>
        <w:tc>
          <w:tcPr>
            <w:tcW w:type="dxa" w:w="3855"/>
          </w:tcPr>
          <w:p>
            <w:pPr>
              <w:spacing w:after="40"/>
            </w:pPr>
            <w:r/>
            <w:r>
              <w:rPr>
                <w:sz w:val="18"/>
              </w:rPr>
              <w:t>76° / 120 / 4</w:t>
            </w:r>
          </w:p>
        </w:tc>
      </w:tr>
      <w:tr>
        <w:tc>
          <w:tcPr>
            <w:tcW w:type="dxa" w:w="5783"/>
          </w:tcPr>
          <w:p>
            <w:pPr>
              <w:spacing w:after="40"/>
            </w:pPr>
            <w:r/>
            <w:r>
              <w:rPr>
                <w:sz w:val="18"/>
              </w:rPr>
              <w:t>Terminaison extérieure</w:t>
            </w:r>
          </w:p>
        </w:tc>
        <w:tc>
          <w:tcPr>
            <w:tcW w:type="dxa" w:w="3855"/>
          </w:tcPr>
          <w:p>
            <w:pPr>
              <w:spacing w:after="40"/>
            </w:pPr>
            <w:r/>
            <w:r>
              <w:rPr>
                <w:sz w:val="18"/>
              </w:rPr>
              <w:t>spiral libre (courbe de Phillips)</w:t>
            </w:r>
          </w:p>
        </w:tc>
      </w:tr>
      <w:tr>
        <w:tc>
          <w:tcPr>
            <w:tcW w:type="dxa" w:w="5783"/>
          </w:tcPr>
          <w:p>
            <w:pPr>
              <w:spacing w:after="40"/>
            </w:pPr>
            <w:r/>
            <w:r>
              <w:rPr>
                <w:sz w:val="18"/>
              </w:rPr>
              <w:t>Phillips — angle / n_pas / n_points</w:t>
            </w:r>
          </w:p>
        </w:tc>
        <w:tc>
          <w:tcPr>
            <w:tcW w:type="dxa" w:w="3855"/>
          </w:tcPr>
          <w:p>
            <w:pPr>
              <w:spacing w:after="40"/>
            </w:pPr>
            <w:r/>
            <w:r>
              <w:rPr>
                <w:sz w:val="18"/>
              </w:rPr>
              <w:t>181° / 150 / 4</w:t>
            </w:r>
          </w:p>
        </w:tc>
      </w:tr>
      <w:tr>
        <w:tc>
          <w:tcPr>
            <w:tcW w:type="dxa" w:w="5783"/>
          </w:tcPr>
          <w:p>
            <w:pPr>
              <w:spacing w:after="40"/>
            </w:pPr>
            <w:r/>
            <w:r>
              <w:rPr>
                <w:sz w:val="18"/>
              </w:rPr>
              <w:t>Profil d'épaisseur — nœuds</w:t>
            </w:r>
          </w:p>
        </w:tc>
        <w:tc>
          <w:tcPr>
            <w:tcW w:type="dxa" w:w="3855"/>
          </w:tcPr>
          <w:p>
            <w:pPr>
              <w:spacing w:after="40"/>
            </w:pPr>
            <w:r/>
            <w:r>
              <w:rPr>
                <w:sz w:val="18"/>
              </w:rPr>
              <w:t>20</w:t>
            </w:r>
          </w:p>
        </w:tc>
      </w:tr>
      <w:tr>
        <w:tc>
          <w:tcPr>
            <w:tcW w:type="dxa" w:w="5783"/>
          </w:tcPr>
          <w:p>
            <w:pPr>
              <w:spacing w:after="40"/>
            </w:pPr>
            <w:r/>
            <w:r>
              <w:rPr>
                <w:sz w:val="18"/>
              </w:rPr>
              <w:t>Écart radial — nœuds</w:t>
            </w:r>
          </w:p>
        </w:tc>
        <w:tc>
          <w:tcPr>
            <w:tcW w:type="dxa" w:w="3855"/>
          </w:tcPr>
          <w:p>
            <w:pPr>
              <w:spacing w:after="40"/>
            </w:pPr>
            <w:r/>
            <w:r>
              <w:rPr>
                <w:sz w:val="18"/>
              </w:rPr>
              <w:t>12</w:t>
            </w:r>
          </w:p>
        </w:tc>
      </w:tr>
      <w:tr>
        <w:tc>
          <w:tcPr>
            <w:tcW w:type="dxa" w:w="5783"/>
          </w:tcPr>
          <w:p>
            <w:pPr>
              <w:spacing w:after="40"/>
            </w:pPr>
            <w:r/>
            <w:r>
              <w:rPr>
                <w:sz w:val="18"/>
              </w:rPr>
              <w:t>Oxydation</w:t>
            </w:r>
          </w:p>
        </w:tc>
        <w:tc>
          <w:tcPr>
            <w:tcW w:type="dxa" w:w="3855"/>
          </w:tcPr>
          <w:p>
            <w:pPr>
              <w:spacing w:after="40"/>
            </w:pPr>
            <w:r/>
            <w:r>
              <w:rPr>
                <w:sz w:val="18"/>
              </w:rPr>
              <w:t>active</w:t>
            </w:r>
          </w:p>
        </w:tc>
      </w:tr>
    </w:tbl>
    <w:p>
      <w:pPr>
        <w:pStyle w:val="Heading2"/>
      </w:pPr>
      <w:r>
        <w:rPr>
          <w:color w:val="1F3B5C"/>
        </w:rPr>
        <w:t>Réglage et environnement</w:t>
      </w:r>
    </w:p>
    <w:tbl>
      <w:tblPr>
        <w:tblStyle w:val="TableGrid"/>
        <w:jc w:val="center"/>
        <w:tblLayout w:type="fixed"/>
        <w:tblLook w:firstColumn="1" w:firstRow="1" w:lastColumn="0" w:lastRow="0" w:noHBand="0" w:noVBand="1" w:val="04A0"/>
        <w:tblW w:w="9638" w:type="dxa"/>
      </w:tblPr>
      <w:tblGrid>
        <w:gridCol w:w="5783"/>
        <w:gridCol w:w="3855"/>
      </w:tblGrid>
      <w:tr>
        <w:tc>
          <w:tcPr>
            <w:tcW w:type="dxa" w:w="5783"/>
          </w:tcPr>
          <w:p>
            <w:r/>
            <w:r>
              <w:rPr>
                <w:b/>
                <w:sz w:val="19"/>
              </w:rPr>
              <w:t>Paramètre</w:t>
            </w:r>
          </w:p>
        </w:tc>
        <w:tc>
          <w:tcPr>
            <w:tcW w:type="dxa" w:w="3855"/>
          </w:tcPr>
          <w:p>
            <w:r/>
            <w:r>
              <w:rPr>
                <w:b/>
                <w:sz w:val="19"/>
              </w:rPr>
              <w:t>Valeur</w:t>
            </w:r>
          </w:p>
        </w:tc>
      </w:tr>
      <w:tr>
        <w:tc>
          <w:tcPr>
            <w:tcW w:type="dxa" w:w="5783"/>
          </w:tcPr>
          <w:p>
            <w:pPr>
              <w:spacing w:after="40"/>
            </w:pPr>
            <w:r/>
            <w:r>
              <w:rPr>
                <w:sz w:val="18"/>
              </w:rPr>
              <w:t>Retard d'échappement</w:t>
            </w:r>
          </w:p>
        </w:tc>
        <w:tc>
          <w:tcPr>
            <w:tcW w:type="dxa" w:w="3855"/>
          </w:tcPr>
          <w:p>
            <w:pPr>
              <w:spacing w:after="40"/>
            </w:pPr>
            <w:r/>
            <w:r>
              <w:rPr>
                <w:sz w:val="18"/>
              </w:rPr>
              <w:t>8.0 s/j à 200°</w:t>
            </w:r>
          </w:p>
        </w:tc>
      </w:tr>
      <w:tr>
        <w:tc>
          <w:tcPr>
            <w:tcW w:type="dxa" w:w="5783"/>
          </w:tcPr>
          <w:p>
            <w:pPr>
              <w:spacing w:after="40"/>
            </w:pPr>
            <w:r/>
            <w:r>
              <w:rPr>
                <w:sz w:val="18"/>
              </w:rPr>
              <w:t>Amplitude de référence</w:t>
            </w:r>
          </w:p>
        </w:tc>
        <w:tc>
          <w:tcPr>
            <w:tcW w:type="dxa" w:w="3855"/>
          </w:tcPr>
          <w:p>
            <w:pPr>
              <w:spacing w:after="40"/>
            </w:pPr>
            <w:r/>
            <w:r>
              <w:rPr>
                <w:sz w:val="18"/>
              </w:rPr>
              <w:t>300°</w:t>
            </w:r>
          </w:p>
        </w:tc>
      </w:tr>
      <w:tr>
        <w:tc>
          <w:tcPr>
            <w:tcW w:type="dxa" w:w="5783"/>
          </w:tcPr>
          <w:p>
            <w:pPr>
              <w:spacing w:after="40"/>
            </w:pPr>
            <w:r/>
            <w:r>
              <w:rPr>
                <w:sz w:val="18"/>
              </w:rPr>
              <w:t>Tolérance de compensation</w:t>
            </w:r>
          </w:p>
        </w:tc>
        <w:tc>
          <w:tcPr>
            <w:tcW w:type="dxa" w:w="3855"/>
          </w:tcPr>
          <w:p>
            <w:pPr>
              <w:spacing w:after="40"/>
            </w:pPr>
            <w:r/>
            <w:r>
              <w:rPr>
                <w:sz w:val="18"/>
              </w:rPr>
              <w:t>±2.00 s/j</w:t>
            </w:r>
          </w:p>
        </w:tc>
      </w:tr>
      <w:tr>
        <w:tc>
          <w:tcPr>
            <w:tcW w:type="dxa" w:w="5783"/>
          </w:tcPr>
          <w:p>
            <w:pPr>
              <w:spacing w:after="40"/>
            </w:pPr>
            <w:r/>
            <w:r>
              <w:rPr>
                <w:sz w:val="18"/>
              </w:rPr>
              <w:t>Montage visé</w:t>
            </w:r>
          </w:p>
        </w:tc>
        <w:tc>
          <w:tcPr>
            <w:tcW w:type="dxa" w:w="3855"/>
          </w:tcPr>
          <w:p>
            <w:pPr>
              <w:spacing w:after="40"/>
            </w:pPr>
            <w:r/>
            <w:r>
              <w:rPr>
                <w:sz w:val="18"/>
              </w:rPr>
              <w:t>piton</w:t>
            </w:r>
          </w:p>
        </w:tc>
      </w:tr>
      <w:tr>
        <w:tc>
          <w:tcPr>
            <w:tcW w:type="dxa" w:w="5783"/>
          </w:tcPr>
          <w:p>
            <w:pPr>
              <w:spacing w:after="40"/>
            </w:pPr>
            <w:r/>
            <w:r>
              <w:rPr>
                <w:sz w:val="18"/>
              </w:rPr>
              <w:t>Plage de température</w:t>
            </w:r>
          </w:p>
        </w:tc>
        <w:tc>
          <w:tcPr>
            <w:tcW w:type="dxa" w:w="3855"/>
          </w:tcPr>
          <w:p>
            <w:pPr>
              <w:spacing w:after="40"/>
            </w:pPr>
            <w:r/>
            <w:r>
              <w:rPr>
                <w:sz w:val="18"/>
              </w:rPr>
              <w:t>8 à 38 °C (référence 23 °C)</w:t>
            </w:r>
          </w:p>
        </w:tc>
      </w:tr>
      <w:tr>
        <w:tc>
          <w:tcPr>
            <w:tcW w:type="dxa" w:w="5783"/>
          </w:tcPr>
          <w:p>
            <w:pPr>
              <w:spacing w:after="40"/>
            </w:pPr>
            <w:r/>
            <w:r>
              <w:rPr>
                <w:sz w:val="18"/>
              </w:rPr>
              <w:t>Dilatation du balancier</w:t>
            </w:r>
          </w:p>
        </w:tc>
        <w:tc>
          <w:tcPr>
            <w:tcW w:type="dxa" w:w="3855"/>
          </w:tcPr>
          <w:p>
            <w:pPr>
              <w:spacing w:after="40"/>
            </w:pPr>
            <w:r/>
            <w:r>
              <w:rPr>
                <w:sz w:val="18"/>
              </w:rPr>
              <w:t>16.7 ppm/K</w:t>
            </w:r>
          </w:p>
        </w:tc>
      </w:tr>
      <w:tr>
        <w:tc>
          <w:tcPr>
            <w:tcW w:type="dxa" w:w="5783"/>
          </w:tcPr>
          <w:p>
            <w:pPr>
              <w:spacing w:after="40"/>
            </w:pPr>
            <w:r/>
            <w:r>
              <w:rPr>
                <w:sz w:val="18"/>
              </w:rPr>
              <w:t>Pas de balayage angulaire</w:t>
            </w:r>
          </w:p>
        </w:tc>
        <w:tc>
          <w:tcPr>
            <w:tcW w:type="dxa" w:w="3855"/>
          </w:tcPr>
          <w:p>
            <w:pPr>
              <w:spacing w:after="40"/>
            </w:pPr>
            <w:r/>
            <w:r>
              <w:rPr>
                <w:sz w:val="18"/>
              </w:rPr>
              <w:t>20°</w:t>
            </w:r>
          </w:p>
        </w:tc>
      </w:tr>
    </w:tbl>
    <w:p>
      <w:r>
        <w:br w:type="page"/>
      </w:r>
    </w:p>
    <w:p>
      <w:pPr>
        <w:pStyle w:val="Heading1"/>
      </w:pPr>
      <w:r>
        <w:rPr>
          <w:color w:val="1F3B5C"/>
        </w:rPr>
        <w:t>2. Résultats numériques</w:t>
      </w:r>
    </w:p>
    <w:tbl>
      <w:tblPr>
        <w:tblStyle w:val="TableGrid"/>
        <w:jc w:val="center"/>
        <w:tblLayout w:type="fixed"/>
        <w:tblLook w:firstColumn="1" w:firstRow="1" w:lastColumn="0" w:lastRow="0" w:noHBand="0" w:noVBand="1" w:val="04A0"/>
        <w:tblW w:w="9638" w:type="dxa"/>
      </w:tblPr>
      <w:tblGrid>
        <w:gridCol w:w="4048"/>
        <w:gridCol w:w="2120"/>
        <w:gridCol w:w="3470"/>
      </w:tblGrid>
      <w:tr>
        <w:tc>
          <w:tcPr>
            <w:tcW w:type="dxa" w:w="4048"/>
          </w:tcPr>
          <w:p>
            <w:r/>
            <w:r>
              <w:rPr>
                <w:b/>
                <w:sz w:val="19"/>
              </w:rPr>
              <w:t>Grandeur</w:t>
            </w:r>
          </w:p>
        </w:tc>
        <w:tc>
          <w:tcPr>
            <w:tcW w:type="dxa" w:w="2120"/>
          </w:tcPr>
          <w:p>
            <w:r/>
            <w:r>
              <w:rPr>
                <w:b/>
                <w:sz w:val="19"/>
              </w:rPr>
              <w:t>Valeur</w:t>
            </w:r>
          </w:p>
        </w:tc>
        <w:tc>
          <w:tcPr>
            <w:tcW w:type="dxa" w:w="3470"/>
          </w:tcPr>
          <w:p>
            <w:r/>
            <w:r>
              <w:rPr>
                <w:b/>
                <w:sz w:val="19"/>
              </w:rPr>
              <w:t>Remarque</w:t>
            </w:r>
          </w:p>
        </w:tc>
      </w:tr>
      <w:tr>
        <w:tc>
          <w:tcPr>
            <w:tcW w:type="dxa" w:w="4048"/>
          </w:tcPr>
          <w:p>
            <w:pPr>
              <w:spacing w:after="40"/>
            </w:pPr>
            <w:r/>
            <w:r>
              <w:rPr>
                <w:sz w:val="18"/>
              </w:rPr>
              <w:t>Fréquence propre</w:t>
            </w:r>
          </w:p>
        </w:tc>
        <w:tc>
          <w:tcPr>
            <w:tcW w:type="dxa" w:w="2120"/>
          </w:tcPr>
          <w:p>
            <w:pPr>
              <w:spacing w:after="40"/>
            </w:pPr>
            <w:r/>
            <w:r>
              <w:rPr>
                <w:sz w:val="18"/>
              </w:rPr>
              <w:t>3.50000 Hz</w:t>
            </w:r>
          </w:p>
        </w:tc>
        <w:tc>
          <w:tcPr>
            <w:tcW w:type="dxa" w:w="3470"/>
          </w:tcPr>
          <w:p>
            <w:pPr>
              <w:spacing w:after="40"/>
            </w:pPr>
            <w:r/>
            <w:r>
              <w:rPr>
                <w:sz w:val="18"/>
              </w:rPr>
              <w:t>écart à la cible +0.0 s/j</w:t>
            </w:r>
          </w:p>
        </w:tc>
      </w:tr>
      <w:tr>
        <w:tc>
          <w:tcPr>
            <w:tcW w:type="dxa" w:w="4048"/>
          </w:tcPr>
          <w:p>
            <w:pPr>
              <w:spacing w:after="40"/>
            </w:pPr>
            <w:r/>
            <w:r>
              <w:rPr>
                <w:sz w:val="18"/>
              </w:rPr>
              <w:t>Masse du spiral</w:t>
            </w:r>
          </w:p>
        </w:tc>
        <w:tc>
          <w:tcPr>
            <w:tcW w:type="dxa" w:w="2120"/>
          </w:tcPr>
          <w:p>
            <w:pPr>
              <w:spacing w:after="40"/>
            </w:pPr>
            <w:r/>
            <w:r>
              <w:rPr>
                <w:sz w:val="18"/>
              </w:rPr>
              <w:t>1130.27 µg</w:t>
            </w:r>
          </w:p>
        </w:tc>
        <w:tc>
          <w:tcPr>
            <w:tcW w:type="dxa" w:w="3470"/>
          </w:tcPr>
          <w:p>
            <w:pPr>
              <w:spacing w:after="40"/>
            </w:pPr>
            <w:r/>
            <w:r>
              <w:rPr>
                <w:sz w:val="18"/>
              </w:rPr>
            </w:r>
          </w:p>
        </w:tc>
      </w:tr>
      <w:tr>
        <w:tc>
          <w:tcPr>
            <w:tcW w:type="dxa" w:w="4048"/>
          </w:tcPr>
          <w:p>
            <w:pPr>
              <w:spacing w:after="40"/>
            </w:pPr>
            <w:r/>
            <w:r>
              <w:rPr>
                <w:sz w:val="18"/>
              </w:rPr>
              <w:t>Longueur développée</w:t>
            </w:r>
          </w:p>
        </w:tc>
        <w:tc>
          <w:tcPr>
            <w:tcW w:type="dxa" w:w="2120"/>
          </w:tcPr>
          <w:p>
            <w:pPr>
              <w:spacing w:after="40"/>
            </w:pPr>
            <w:r/>
            <w:r>
              <w:rPr>
                <w:sz w:val="18"/>
              </w:rPr>
              <w:t>127.91 mm</w:t>
            </w:r>
          </w:p>
        </w:tc>
        <w:tc>
          <w:tcPr>
            <w:tcW w:type="dxa" w:w="3470"/>
          </w:tcPr>
          <w:p>
            <w:pPr>
              <w:spacing w:after="40"/>
            </w:pPr>
            <w:r/>
            <w:r>
              <w:rPr>
                <w:sz w:val="18"/>
              </w:rPr>
              <w:t>active 127.91 mm</w:t>
            </w:r>
          </w:p>
        </w:tc>
      </w:tr>
      <w:tr>
        <w:tc>
          <w:tcPr>
            <w:tcW w:type="dxa" w:w="4048"/>
          </w:tcPr>
          <w:p>
            <w:pPr>
              <w:spacing w:after="40"/>
            </w:pPr>
            <w:r/>
            <w:r>
              <w:rPr>
                <w:sz w:val="18"/>
              </w:rPr>
              <w:t>Épaisseur de lame</w:t>
            </w:r>
          </w:p>
        </w:tc>
        <w:tc>
          <w:tcPr>
            <w:tcW w:type="dxa" w:w="2120"/>
          </w:tcPr>
          <w:p>
            <w:pPr>
              <w:spacing w:after="40"/>
            </w:pPr>
            <w:r/>
            <w:r>
              <w:rPr>
                <w:sz w:val="18"/>
              </w:rPr>
              <w:t>32.94 à 39.11 µm</w:t>
            </w:r>
          </w:p>
        </w:tc>
        <w:tc>
          <w:tcPr>
            <w:tcW w:type="dxa" w:w="3470"/>
          </w:tcPr>
          <w:p>
            <w:pPr>
              <w:spacing w:after="40"/>
            </w:pPr>
            <w:r/>
            <w:r>
              <w:rPr>
                <w:sz w:val="18"/>
              </w:rPr>
              <w:t>cote finie, oxyde compris</w:t>
            </w:r>
          </w:p>
        </w:tc>
      </w:tr>
      <w:tr>
        <w:tc>
          <w:tcPr>
            <w:tcW w:type="dxa" w:w="4048"/>
          </w:tcPr>
          <w:p>
            <w:pPr>
              <w:spacing w:after="40"/>
            </w:pPr>
            <w:r/>
            <w:r>
              <w:rPr>
                <w:sz w:val="18"/>
              </w:rPr>
              <w:t>Jeu inter-spires minimal</w:t>
            </w:r>
          </w:p>
        </w:tc>
        <w:tc>
          <w:tcPr>
            <w:tcW w:type="dxa" w:w="2120"/>
          </w:tcPr>
          <w:p>
            <w:pPr>
              <w:spacing w:after="40"/>
            </w:pPr>
            <w:r/>
            <w:r>
              <w:rPr>
                <w:sz w:val="18"/>
              </w:rPr>
              <w:t>33.4 µm</w:t>
            </w:r>
          </w:p>
        </w:tc>
        <w:tc>
          <w:tcPr>
            <w:tcW w:type="dxa" w:w="3470"/>
          </w:tcPr>
          <w:p>
            <w:pPr>
              <w:spacing w:after="40"/>
            </w:pPr>
            <w:r/>
            <w:r>
              <w:rPr>
                <w:sz w:val="18"/>
              </w:rPr>
              <w:t>à -340° — requis 12.0 µm</w:t>
            </w:r>
          </w:p>
        </w:tc>
      </w:tr>
      <w:tr>
        <w:tc>
          <w:tcPr>
            <w:tcW w:type="dxa" w:w="4048"/>
          </w:tcPr>
          <w:p>
            <w:pPr>
              <w:spacing w:after="40"/>
            </w:pPr>
            <w:r/>
            <w:r>
              <w:rPr>
                <w:sz w:val="18"/>
              </w:rPr>
              <w:t>Dispersion de marche (gravité, verticales)</w:t>
            </w:r>
          </w:p>
        </w:tc>
        <w:tc>
          <w:tcPr>
            <w:tcW w:type="dxa" w:w="2120"/>
          </w:tcPr>
          <w:p>
            <w:pPr>
              <w:spacing w:after="40"/>
            </w:pPr>
            <w:r/>
            <w:r>
              <w:rPr>
                <w:sz w:val="18"/>
              </w:rPr>
              <w:t>1.14 s/j</w:t>
            </w:r>
          </w:p>
        </w:tc>
        <w:tc>
          <w:tcPr>
            <w:tcW w:type="dxa" w:w="3470"/>
          </w:tcPr>
          <w:p>
            <w:pPr>
              <w:spacing w:after="40"/>
            </w:pPr>
            <w:r/>
            <w:r>
              <w:rPr>
                <w:sz w:val="18"/>
              </w:rPr>
              <w:t>écart max entre positions verticales</w:t>
            </w:r>
          </w:p>
        </w:tc>
      </w:tr>
      <w:tr>
        <w:tc>
          <w:tcPr>
            <w:tcW w:type="dxa" w:w="4048"/>
          </w:tcPr>
          <w:p>
            <w:pPr>
              <w:spacing w:after="40"/>
            </w:pPr>
            <w:r/>
            <w:r>
              <w:rPr>
                <w:sz w:val="18"/>
              </w:rPr>
              <w:t>DVH (critère COSC)</w:t>
            </w:r>
          </w:p>
        </w:tc>
        <w:tc>
          <w:tcPr>
            <w:tcW w:type="dxa" w:w="2120"/>
          </w:tcPr>
          <w:p>
            <w:pPr>
              <w:spacing w:after="40"/>
            </w:pPr>
            <w:r/>
            <w:r>
              <w:rPr>
                <w:sz w:val="18"/>
              </w:rPr>
              <w:t>-0.19 s/j</w:t>
            </w:r>
          </w:p>
        </w:tc>
        <w:tc>
          <w:tcPr>
            <w:tcW w:type="dxa" w:w="3470"/>
          </w:tcPr>
          <w:p>
            <w:pPr>
              <w:spacing w:after="40"/>
            </w:pPr>
            <w:r/>
            <w:r>
              <w:rPr>
                <w:sz w:val="18"/>
              </w:rPr>
              <w:t>position 6H moins horizontale, à 300° — pire cas sur la plage 0.57 s/j</w:t>
            </w:r>
          </w:p>
        </w:tc>
      </w:tr>
      <w:tr>
        <w:tc>
          <w:tcPr>
            <w:tcW w:type="dxa" w:w="4048"/>
          </w:tcPr>
          <w:p>
            <w:pPr>
              <w:spacing w:after="40"/>
            </w:pPr>
            <w:r/>
            <w:r>
              <w:rPr>
                <w:sz w:val="18"/>
              </w:rPr>
              <w:t>Vecteur de sensibilité à la gravité</w:t>
            </w:r>
          </w:p>
        </w:tc>
        <w:tc>
          <w:tcPr>
            <w:tcW w:type="dxa" w:w="2120"/>
          </w:tcPr>
          <w:p>
            <w:pPr>
              <w:spacing w:after="40"/>
            </w:pPr>
            <w:r/>
            <w:r>
              <w:rPr>
                <w:sz w:val="18"/>
              </w:rPr>
              <w:t>0.33 s/j</w:t>
            </w:r>
          </w:p>
        </w:tc>
        <w:tc>
          <w:tcPr>
            <w:tcW w:type="dxa" w:w="3470"/>
          </w:tcPr>
          <w:p>
            <w:pPr>
              <w:spacing w:after="40"/>
            </w:pPr>
            <w:r/>
            <w:r>
              <w:rPr>
                <w:sz w:val="18"/>
              </w:rPr>
              <w:t>phase 214.3° — marche(θ) = A·cos(θ − φ) sur toutes les verticales</w:t>
            </w:r>
          </w:p>
        </w:tc>
      </w:tr>
      <w:tr>
        <w:tc>
          <w:tcPr>
            <w:tcW w:type="dxa" w:w="4048"/>
          </w:tcPr>
          <w:p>
            <w:pPr>
              <w:spacing w:after="40"/>
            </w:pPr>
            <w:r/>
            <w:r>
              <w:rPr>
                <w:sz w:val="18"/>
              </w:rPr>
              <w:t>Isochronisme propre à 200°</w:t>
            </w:r>
          </w:p>
        </w:tc>
        <w:tc>
          <w:tcPr>
            <w:tcW w:type="dxa" w:w="2120"/>
          </w:tcPr>
          <w:p>
            <w:pPr>
              <w:spacing w:after="40"/>
            </w:pPr>
            <w:r/>
            <w:r>
              <w:rPr>
                <w:sz w:val="18"/>
              </w:rPr>
              <w:t>+8.68 s/j</w:t>
            </w:r>
          </w:p>
        </w:tc>
        <w:tc>
          <w:tcPr>
            <w:tcW w:type="dxa" w:w="3470"/>
          </w:tcPr>
          <w:p>
            <w:pPr>
              <w:spacing w:after="40"/>
            </w:pPr>
            <w:r/>
            <w:r>
              <w:rPr>
                <w:sz w:val="18"/>
              </w:rPr>
              <w:t>cible +8.00 s/j</w:t>
            </w:r>
          </w:p>
        </w:tc>
      </w:tr>
      <w:tr>
        <w:tc>
          <w:tcPr>
            <w:tcW w:type="dxa" w:w="4048"/>
          </w:tcPr>
          <w:p>
            <w:pPr>
              <w:spacing w:after="40"/>
            </w:pPr>
            <w:r/>
            <w:r>
              <w:rPr>
                <w:sz w:val="18"/>
              </w:rPr>
              <w:t>Écart de compensation</w:t>
            </w:r>
          </w:p>
        </w:tc>
        <w:tc>
          <w:tcPr>
            <w:tcW w:type="dxa" w:w="2120"/>
          </w:tcPr>
          <w:p>
            <w:pPr>
              <w:spacing w:after="40"/>
            </w:pPr>
            <w:r/>
            <w:r>
              <w:rPr>
                <w:sz w:val="18"/>
              </w:rPr>
              <w:t>+0.68 s/j</w:t>
            </w:r>
          </w:p>
        </w:tc>
        <w:tc>
          <w:tcPr>
            <w:tcW w:type="dxa" w:w="3470"/>
          </w:tcPr>
          <w:p>
            <w:pPr>
              <w:spacing w:after="40"/>
            </w:pPr>
            <w:r/>
            <w:r>
              <w:rPr>
                <w:sz w:val="18"/>
              </w:rPr>
              <w:t>dans la tolérance</w:t>
            </w:r>
          </w:p>
        </w:tc>
      </w:tr>
      <w:tr>
        <w:tc>
          <w:tcPr>
            <w:tcW w:type="dxa" w:w="4048"/>
          </w:tcPr>
          <w:p>
            <w:pPr>
              <w:spacing w:after="40"/>
            </w:pPr>
            <w:r/>
            <w:r>
              <w:rPr>
                <w:sz w:val="18"/>
              </w:rPr>
              <w:t>Force sur le pivot du balancier</w:t>
            </w:r>
          </w:p>
        </w:tc>
        <w:tc>
          <w:tcPr>
            <w:tcW w:type="dxa" w:w="2120"/>
          </w:tcPr>
          <w:p>
            <w:pPr>
              <w:spacing w:after="40"/>
            </w:pPr>
            <w:r/>
            <w:r>
              <w:rPr>
                <w:sz w:val="18"/>
              </w:rPr>
              <w:t>73.6 µN</w:t>
            </w:r>
          </w:p>
        </w:tc>
        <w:tc>
          <w:tcPr>
            <w:tcW w:type="dxa" w:w="3470"/>
          </w:tcPr>
          <w:p>
            <w:pPr>
              <w:spacing w:after="40"/>
            </w:pPr>
            <w:r/>
            <w:r>
              <w:rPr>
                <w:sz w:val="18"/>
              </w:rPr>
              <w:t>axe 38.8° — point de comptage 29.8°</w:t>
            </w:r>
          </w:p>
        </w:tc>
      </w:tr>
      <w:tr>
        <w:tc>
          <w:tcPr>
            <w:tcW w:type="dxa" w:w="4048"/>
          </w:tcPr>
          <w:p>
            <w:pPr>
              <w:spacing w:after="40"/>
            </w:pPr>
            <w:r/>
            <w:r>
              <w:rPr>
                <w:sz w:val="18"/>
              </w:rPr>
              <w:t>Épaisseur d'oxyde</w:t>
            </w:r>
          </w:p>
        </w:tc>
        <w:tc>
          <w:tcPr>
            <w:tcW w:type="dxa" w:w="2120"/>
          </w:tcPr>
          <w:p>
            <w:pPr>
              <w:spacing w:after="40"/>
            </w:pPr>
            <w:r/>
            <w:r>
              <w:rPr>
                <w:sz w:val="18"/>
              </w:rPr>
              <w:t>3.823 µm</w:t>
            </w:r>
          </w:p>
        </w:tc>
        <w:tc>
          <w:tcPr>
            <w:tcW w:type="dxa" w:w="3470"/>
          </w:tcPr>
          <w:p>
            <w:pPr>
              <w:spacing w:after="40"/>
            </w:pPr>
            <w:r/>
            <w:r>
              <w:rPr>
                <w:sz w:val="18"/>
              </w:rPr>
              <w:t>lame élargie de 4.28 µm à la gravure</w:t>
            </w:r>
          </w:p>
        </w:tc>
      </w:tr>
      <w:tr>
        <w:tc>
          <w:tcPr>
            <w:tcW w:type="dxa" w:w="4048"/>
          </w:tcPr>
          <w:p>
            <w:pPr>
              <w:spacing w:after="40"/>
            </w:pPr>
            <w:r/>
            <w:r>
              <w:rPr>
                <w:sz w:val="18"/>
              </w:rPr>
              <w:t>Marche thermique après compensation</w:t>
            </w:r>
          </w:p>
        </w:tc>
        <w:tc>
          <w:tcPr>
            <w:tcW w:type="dxa" w:w="2120"/>
          </w:tcPr>
          <w:p>
            <w:pPr>
              <w:spacing w:after="40"/>
            </w:pPr>
            <w:r/>
            <w:r>
              <w:rPr>
                <w:sz w:val="18"/>
              </w:rPr>
              <w:t>-0.0000 s/j/°C</w:t>
            </w:r>
          </w:p>
        </w:tc>
        <w:tc>
          <w:tcPr>
            <w:tcW w:type="dxa" w:w="3470"/>
          </w:tcPr>
          <w:p>
            <w:pPr>
              <w:spacing w:after="40"/>
            </w:pPr>
            <w:r/>
            <w:r>
              <w:rPr>
                <w:sz w:val="18"/>
              </w:rPr>
              <w:t>silicium nu : -3.848 s/j/°C</w:t>
            </w:r>
          </w:p>
        </w:tc>
      </w:tr>
    </w:tbl>
    <w:p>
      <w:r>
        <w:br w:type="page"/>
      </w:r>
    </w:p>
    <w:p>
      <w:pPr>
        <w:pStyle w:val="Heading1"/>
      </w:pPr>
      <w:r>
        <w:rPr>
          <w:color w:val="1F3B5C"/>
        </w:rPr>
        <w:t>3. États caractéristiques du spiral</w:t>
      </w:r>
    </w:p>
    <w:p>
      <w:r>
        <w:t>La forme au repos est rappelée en gris clair sur chaque vue. Les quatre vues partagent les mêmes limites d'axes : un changement d'échelle donnerait l'impression que le centre de rotation se déplace. Elles sont tracées dans le repère du MOUVEMENT vu côté rouage, 6H en haut et tige à droite, et la première porte les repères horaires, l'axe de tige, la ligne droite de l'échappement et le côté depuis lequel la pièce est vue. Ce dernier engage une chiralité : se tromper de côté échange 3H et 9H sans rien changer à la dispersion, mais attribue les valeurs aux mauvaises positions dès qu'on les compare à un relevé.</w:t>
      </w:r>
    </w:p>
    <w:p>
      <w:pPr>
        <w:jc w:val="center"/>
      </w:pPr>
      <w:r>
        <w:drawing>
          <wp:inline xmlns:a="http://schemas.openxmlformats.org/drawingml/2006/main" xmlns:pic="http://schemas.openxmlformats.org/drawingml/2006/picture">
            <wp:extent cx="3960000" cy="43043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960000" cy="4304347"/>
                    </a:xfrm>
                    <a:prstGeom prst="rect"/>
                  </pic:spPr>
                </pic:pic>
              </a:graphicData>
            </a:graphic>
          </wp:inline>
        </w:drawing>
      </w:r>
    </w:p>
    <w:p>
      <w:pPr>
        <w:jc w:val="center"/>
      </w:pPr>
      <w:r>
        <w:rPr>
          <w:i/>
          <w:color w:val="555555"/>
          <w:sz w:val="18"/>
        </w:rPr>
        <w:t>Au repos (balancier à zéro)</w:t>
      </w:r>
    </w:p>
    <w:p>
      <w:pPr>
        <w:jc w:val="center"/>
      </w:pPr>
      <w:r>
        <w:drawing>
          <wp:inline xmlns:a="http://schemas.openxmlformats.org/drawingml/2006/main" xmlns:pic="http://schemas.openxmlformats.org/drawingml/2006/picture">
            <wp:extent cx="3960000" cy="39676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960000" cy="3967675"/>
                    </a:xfrm>
                    <a:prstGeom prst="rect"/>
                  </pic:spPr>
                </pic:pic>
              </a:graphicData>
            </a:graphic>
          </wp:inline>
        </w:drawing>
      </w:r>
    </w:p>
    <w:p>
      <w:pPr>
        <w:jc w:val="center"/>
      </w:pPr>
      <w:r>
        <w:rPr>
          <w:i/>
          <w:color w:val="555555"/>
          <w:sz w:val="18"/>
        </w:rPr>
        <w:t>Fermeture complète (-340°)</w:t>
      </w:r>
    </w:p>
    <w:p>
      <w:pPr>
        <w:jc w:val="center"/>
      </w:pPr>
      <w:r>
        <w:drawing>
          <wp:inline xmlns:a="http://schemas.openxmlformats.org/drawingml/2006/main" xmlns:pic="http://schemas.openxmlformats.org/drawingml/2006/picture">
            <wp:extent cx="3960000" cy="39676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3967675"/>
                    </a:xfrm>
                    <a:prstGeom prst="rect"/>
                  </pic:spPr>
                </pic:pic>
              </a:graphicData>
            </a:graphic>
          </wp:inline>
        </w:drawing>
      </w:r>
    </w:p>
    <w:p>
      <w:pPr>
        <w:jc w:val="center"/>
      </w:pPr>
      <w:r>
        <w:rPr>
          <w:i/>
          <w:color w:val="555555"/>
          <w:sz w:val="18"/>
        </w:rPr>
        <w:t>Ouverture complète (+340°)</w:t>
      </w:r>
    </w:p>
    <w:p>
      <w:pPr>
        <w:jc w:val="center"/>
      </w:pPr>
      <w:r>
        <w:drawing>
          <wp:inline xmlns:a="http://schemas.openxmlformats.org/drawingml/2006/main" xmlns:pic="http://schemas.openxmlformats.org/drawingml/2006/picture">
            <wp:extent cx="3960000" cy="396767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0000" cy="3967675"/>
                    </a:xfrm>
                    <a:prstGeom prst="rect"/>
                  </pic:spPr>
                </pic:pic>
              </a:graphicData>
            </a:graphic>
          </wp:inline>
        </w:drawing>
      </w:r>
    </w:p>
    <w:p>
      <w:pPr>
        <w:jc w:val="center"/>
      </w:pPr>
      <w:r>
        <w:rPr>
          <w:i/>
          <w:color w:val="555555"/>
          <w:sz w:val="18"/>
        </w:rPr>
        <w:t>Jeu inter-spires minimal (-340°)</w:t>
      </w:r>
    </w:p>
    <w:p>
      <w:pPr>
        <w:pStyle w:val="Heading2"/>
      </w:pPr>
      <w:r>
        <w:rPr>
          <w:color w:val="1F3B5C"/>
        </w:rPr>
        <w:t>Attitudes COSC</w:t>
      </w:r>
    </w:p>
    <w:p>
      <w:r>
        <w:t>Les vues ci-dessus montrent le mouvement à plat, 6H en haut. Les quatre vues suivantes montrent la même pièce dans l'ATTITUDE de chaque position verticale COSC : le dessin est tourné pour que la pesanteur aille vers le bas, puisque c'est la montre qu'on incline et non la gravité qui change de sens. Le nom de la position est celui du repère qui se trouve EN HAUT — en position 6H, g pointe donc vers le 12H.</w:t>
      </w:r>
    </w:p>
    <w:p>
      <w:pPr>
        <w:jc w:val="center"/>
      </w:pPr>
      <w:r>
        <w:drawing>
          <wp:inline xmlns:a="http://schemas.openxmlformats.org/drawingml/2006/main" xmlns:pic="http://schemas.openxmlformats.org/drawingml/2006/picture">
            <wp:extent cx="3060000" cy="340145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60000" cy="3401459"/>
                    </a:xfrm>
                    <a:prstGeom prst="rect"/>
                  </pic:spPr>
                </pic:pic>
              </a:graphicData>
            </a:graphic>
          </wp:inline>
        </w:drawing>
      </w:r>
    </w:p>
    <w:p>
      <w:pPr>
        <w:jc w:val="center"/>
      </w:pPr>
      <w:r>
        <w:rPr>
          <w:i/>
          <w:color w:val="555555"/>
          <w:sz w:val="18"/>
        </w:rPr>
        <w:t>Position COSC 6H</w:t>
      </w:r>
    </w:p>
    <w:p>
      <w:pPr>
        <w:jc w:val="center"/>
      </w:pPr>
      <w:r>
        <w:drawing>
          <wp:inline xmlns:a="http://schemas.openxmlformats.org/drawingml/2006/main" xmlns:pic="http://schemas.openxmlformats.org/drawingml/2006/picture">
            <wp:extent cx="3060000" cy="340145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60000" cy="3401459"/>
                    </a:xfrm>
                    <a:prstGeom prst="rect"/>
                  </pic:spPr>
                </pic:pic>
              </a:graphicData>
            </a:graphic>
          </wp:inline>
        </w:drawing>
      </w:r>
    </w:p>
    <w:p>
      <w:pPr>
        <w:jc w:val="center"/>
      </w:pPr>
      <w:r>
        <w:rPr>
          <w:i/>
          <w:color w:val="555555"/>
          <w:sz w:val="18"/>
        </w:rPr>
        <w:t>Position COSC 9H</w:t>
      </w:r>
    </w:p>
    <w:p>
      <w:pPr>
        <w:jc w:val="center"/>
      </w:pPr>
      <w:r>
        <w:drawing>
          <wp:inline xmlns:a="http://schemas.openxmlformats.org/drawingml/2006/main" xmlns:pic="http://schemas.openxmlformats.org/drawingml/2006/picture">
            <wp:extent cx="3060000" cy="340145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60000" cy="3401459"/>
                    </a:xfrm>
                    <a:prstGeom prst="rect"/>
                  </pic:spPr>
                </pic:pic>
              </a:graphicData>
            </a:graphic>
          </wp:inline>
        </w:drawing>
      </w:r>
    </w:p>
    <w:p>
      <w:pPr>
        <w:jc w:val="center"/>
      </w:pPr>
      <w:r>
        <w:rPr>
          <w:i/>
          <w:color w:val="555555"/>
          <w:sz w:val="18"/>
        </w:rPr>
        <w:t>Position COSC 12H</w:t>
      </w:r>
    </w:p>
    <w:p>
      <w:pPr>
        <w:jc w:val="center"/>
      </w:pPr>
      <w:r>
        <w:drawing>
          <wp:inline xmlns:a="http://schemas.openxmlformats.org/drawingml/2006/main" xmlns:pic="http://schemas.openxmlformats.org/drawingml/2006/picture">
            <wp:extent cx="3060000" cy="340145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060000" cy="3401459"/>
                    </a:xfrm>
                    <a:prstGeom prst="rect"/>
                  </pic:spPr>
                </pic:pic>
              </a:graphicData>
            </a:graphic>
          </wp:inline>
        </w:drawing>
      </w:r>
    </w:p>
    <w:p>
      <w:pPr>
        <w:jc w:val="center"/>
      </w:pPr>
      <w:r>
        <w:rPr>
          <w:i/>
          <w:color w:val="555555"/>
          <w:sz w:val="18"/>
        </w:rPr>
        <w:t>Position COSC 3H</w:t>
      </w:r>
    </w:p>
    <w:p>
      <w:r>
        <w:br w:type="page"/>
      </w:r>
    </w:p>
    <w:p>
      <w:pPr>
        <w:pStyle w:val="Heading1"/>
      </w:pPr>
      <w:r>
        <w:rPr>
          <w:color w:val="1F3B5C"/>
        </w:rPr>
        <w:t>4. Déplacement du centre de gravité</w:t>
      </w:r>
    </w:p>
    <w:p>
      <w:r>
        <w:t>C'est la grandeur que l'optimisation minimise : en position verticale, le poids du spiral exerce sur l'axe un couple proportionnel au déplacement du centre de gravité, et c'est sa variation au cours de l'oscillation — non sa position moyenne — qui fait l'erreur de marche.</w:t>
      </w:r>
    </w:p>
    <w:p>
      <w:pPr>
        <w:jc w:val="center"/>
      </w:pPr>
      <w:r>
        <w:drawing>
          <wp:inline xmlns:a="http://schemas.openxmlformats.org/drawingml/2006/main" xmlns:pic="http://schemas.openxmlformats.org/drawingml/2006/picture">
            <wp:extent cx="6120000" cy="467845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0000" cy="4678458"/>
                    </a:xfrm>
                    <a:prstGeom prst="rect"/>
                  </pic:spPr>
                </pic:pic>
              </a:graphicData>
            </a:graphic>
          </wp:inline>
        </w:drawing>
      </w:r>
    </w:p>
    <w:p>
      <w:r>
        <w:br w:type="page"/>
      </w:r>
    </w:p>
    <w:p>
      <w:pPr>
        <w:pStyle w:val="Heading1"/>
      </w:pPr>
      <w:r>
        <w:rPr>
          <w:color w:val="1F3B5C"/>
        </w:rPr>
        <w:t>5. Marche diurne</w:t>
      </w:r>
    </w:p>
    <w:p>
      <w:r>
        <w:t>Les six courbes pleines ou tiretées sont la marche TOTALE par position. Les courbes en pointillés en sont les composantes indépendantes de la position : l'isochronisme propre du spiral, l'erreur d'échappement et, le cas échéant, le jeu de goupilles. Les deux positions à plat (CH et CB) sont exactement la somme des pointillés, la gravité y étant sans effet ; l'éventail entre les quatre positions verticales est le terme de gravité.</w:t>
      </w:r>
    </w:p>
    <w:p>
      <w:pPr>
        <w:jc w:val="center"/>
      </w:pPr>
      <w:r>
        <w:drawing>
          <wp:inline xmlns:a="http://schemas.openxmlformats.org/drawingml/2006/main" xmlns:pic="http://schemas.openxmlformats.org/drawingml/2006/picture">
            <wp:extent cx="6120000" cy="337745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20000" cy="3377454"/>
                    </a:xfrm>
                    <a:prstGeom prst="rect"/>
                  </pic:spPr>
                </pic:pic>
              </a:graphicData>
            </a:graphic>
          </wp:inline>
        </w:drawing>
      </w:r>
    </w:p>
    <w:tbl>
      <w:tblPr>
        <w:tblStyle w:val="TableGrid"/>
        <w:jc w:val="center"/>
        <w:tblLayout w:type="fixed"/>
        <w:tblLook w:firstColumn="1" w:firstRow="1" w:lastColumn="0" w:lastRow="0" w:noHBand="0" w:noVBand="1" w:val="04A0"/>
        <w:tblW w:w="9638" w:type="dxa"/>
      </w:tblPr>
      <w:tblGrid>
        <w:gridCol w:w="1569"/>
        <w:gridCol w:w="1345"/>
        <w:gridCol w:w="1345"/>
        <w:gridCol w:w="1345"/>
        <w:gridCol w:w="1345"/>
        <w:gridCol w:w="1345"/>
        <w:gridCol w:w="1344"/>
      </w:tblGrid>
      <w:tr>
        <w:tc>
          <w:tcPr>
            <w:tcW w:type="dxa" w:w="1569"/>
          </w:tcPr>
          <w:p>
            <w:r/>
            <w:r>
              <w:rPr>
                <w:b/>
                <w:sz w:val="19"/>
              </w:rPr>
              <w:t>Amplitude (°)</w:t>
            </w:r>
          </w:p>
        </w:tc>
        <w:tc>
          <w:tcPr>
            <w:tcW w:type="dxa" w:w="1345"/>
          </w:tcPr>
          <w:p>
            <w:r/>
            <w:r>
              <w:rPr>
                <w:b/>
                <w:sz w:val="19"/>
              </w:rPr>
              <w:t>6H</w:t>
            </w:r>
          </w:p>
        </w:tc>
        <w:tc>
          <w:tcPr>
            <w:tcW w:type="dxa" w:w="1345"/>
          </w:tcPr>
          <w:p>
            <w:r/>
            <w:r>
              <w:rPr>
                <w:b/>
                <w:sz w:val="19"/>
              </w:rPr>
              <w:t>3H</w:t>
            </w:r>
          </w:p>
        </w:tc>
        <w:tc>
          <w:tcPr>
            <w:tcW w:type="dxa" w:w="1345"/>
          </w:tcPr>
          <w:p>
            <w:r/>
            <w:r>
              <w:rPr>
                <w:b/>
                <w:sz w:val="19"/>
              </w:rPr>
              <w:t>12H</w:t>
            </w:r>
          </w:p>
        </w:tc>
        <w:tc>
          <w:tcPr>
            <w:tcW w:type="dxa" w:w="1345"/>
          </w:tcPr>
          <w:p>
            <w:r/>
            <w:r>
              <w:rPr>
                <w:b/>
                <w:sz w:val="19"/>
              </w:rPr>
              <w:t>9H</w:t>
            </w:r>
          </w:p>
        </w:tc>
        <w:tc>
          <w:tcPr>
            <w:tcW w:type="dxa" w:w="1345"/>
          </w:tcPr>
          <w:p>
            <w:r/>
            <w:r>
              <w:rPr>
                <w:b/>
                <w:sz w:val="19"/>
              </w:rPr>
              <w:t>CH</w:t>
            </w:r>
          </w:p>
        </w:tc>
        <w:tc>
          <w:tcPr>
            <w:tcW w:type="dxa" w:w="1344"/>
          </w:tcPr>
          <w:p>
            <w:r/>
            <w:r>
              <w:rPr>
                <w:b/>
                <w:sz w:val="19"/>
              </w:rPr>
              <w:t>CB</w:t>
            </w:r>
          </w:p>
        </w:tc>
      </w:tr>
      <w:tr>
        <w:tc>
          <w:tcPr>
            <w:tcW w:type="dxa" w:w="1569"/>
          </w:tcPr>
          <w:p>
            <w:pPr>
              <w:spacing w:after="40"/>
            </w:pPr>
            <w:r/>
            <w:r>
              <w:rPr>
                <w:sz w:val="18"/>
              </w:rPr>
              <w:t>200</w:t>
            </w:r>
          </w:p>
        </w:tc>
        <w:tc>
          <w:tcPr>
            <w:tcW w:type="dxa" w:w="1345"/>
          </w:tcPr>
          <w:p>
            <w:pPr>
              <w:spacing w:after="40"/>
            </w:pPr>
            <w:r/>
            <w:r>
              <w:rPr>
                <w:sz w:val="18"/>
              </w:rPr>
              <w:t>+0.78</w:t>
            </w:r>
          </w:p>
        </w:tc>
        <w:tc>
          <w:tcPr>
            <w:tcW w:type="dxa" w:w="1345"/>
          </w:tcPr>
          <w:p>
            <w:pPr>
              <w:spacing w:after="40"/>
            </w:pPr>
            <w:r/>
            <w:r>
              <w:rPr>
                <w:sz w:val="18"/>
              </w:rPr>
              <w:t>+0.68</w:t>
            </w:r>
          </w:p>
        </w:tc>
        <w:tc>
          <w:tcPr>
            <w:tcW w:type="dxa" w:w="1345"/>
          </w:tcPr>
          <w:p>
            <w:pPr>
              <w:spacing w:after="40"/>
            </w:pPr>
            <w:r/>
            <w:r>
              <w:rPr>
                <w:sz w:val="18"/>
              </w:rPr>
              <w:t>+0.58</w:t>
            </w:r>
          </w:p>
        </w:tc>
        <w:tc>
          <w:tcPr>
            <w:tcW w:type="dxa" w:w="1345"/>
          </w:tcPr>
          <w:p>
            <w:pPr>
              <w:spacing w:after="40"/>
            </w:pPr>
            <w:r/>
            <w:r>
              <w:rPr>
                <w:sz w:val="18"/>
              </w:rPr>
              <w:t>+0.69</w:t>
            </w:r>
          </w:p>
        </w:tc>
        <w:tc>
          <w:tcPr>
            <w:tcW w:type="dxa" w:w="1345"/>
          </w:tcPr>
          <w:p>
            <w:pPr>
              <w:spacing w:after="40"/>
            </w:pPr>
            <w:r/>
            <w:r>
              <w:rPr>
                <w:sz w:val="18"/>
              </w:rPr>
              <w:t>+0.68</w:t>
            </w:r>
          </w:p>
        </w:tc>
        <w:tc>
          <w:tcPr>
            <w:tcW w:type="dxa" w:w="1344"/>
          </w:tcPr>
          <w:p>
            <w:pPr>
              <w:spacing w:after="40"/>
            </w:pPr>
            <w:r/>
            <w:r>
              <w:rPr>
                <w:sz w:val="18"/>
              </w:rPr>
              <w:t>+0.68</w:t>
            </w:r>
          </w:p>
        </w:tc>
      </w:tr>
      <w:tr>
        <w:tc>
          <w:tcPr>
            <w:tcW w:type="dxa" w:w="1569"/>
          </w:tcPr>
          <w:p>
            <w:pPr>
              <w:spacing w:after="40"/>
            </w:pPr>
            <w:r/>
            <w:r>
              <w:rPr>
                <w:sz w:val="18"/>
              </w:rPr>
              <w:t>205</w:t>
            </w:r>
          </w:p>
        </w:tc>
        <w:tc>
          <w:tcPr>
            <w:tcW w:type="dxa" w:w="1345"/>
          </w:tcPr>
          <w:p>
            <w:pPr>
              <w:spacing w:after="40"/>
            </w:pPr>
            <w:r/>
            <w:r>
              <w:rPr>
                <w:sz w:val="18"/>
              </w:rPr>
              <w:t>+0.79</w:t>
            </w:r>
          </w:p>
        </w:tc>
        <w:tc>
          <w:tcPr>
            <w:tcW w:type="dxa" w:w="1345"/>
          </w:tcPr>
          <w:p>
            <w:pPr>
              <w:spacing w:after="40"/>
            </w:pPr>
            <w:r/>
            <w:r>
              <w:rPr>
                <w:sz w:val="18"/>
              </w:rPr>
              <w:t>+0.76</w:t>
            </w:r>
          </w:p>
        </w:tc>
        <w:tc>
          <w:tcPr>
            <w:tcW w:type="dxa" w:w="1345"/>
          </w:tcPr>
          <w:p>
            <w:pPr>
              <w:spacing w:after="40"/>
            </w:pPr>
            <w:r/>
            <w:r>
              <w:rPr>
                <w:sz w:val="18"/>
              </w:rPr>
              <w:t>+0.83</w:t>
            </w:r>
          </w:p>
        </w:tc>
        <w:tc>
          <w:tcPr>
            <w:tcW w:type="dxa" w:w="1345"/>
          </w:tcPr>
          <w:p>
            <w:pPr>
              <w:spacing w:after="40"/>
            </w:pPr>
            <w:r/>
            <w:r>
              <w:rPr>
                <w:sz w:val="18"/>
              </w:rPr>
              <w:t>+0.86</w:t>
            </w:r>
          </w:p>
        </w:tc>
        <w:tc>
          <w:tcPr>
            <w:tcW w:type="dxa" w:w="1345"/>
          </w:tcPr>
          <w:p>
            <w:pPr>
              <w:spacing w:after="40"/>
            </w:pPr>
            <w:r/>
            <w:r>
              <w:rPr>
                <w:sz w:val="18"/>
              </w:rPr>
              <w:t>+0.81</w:t>
            </w:r>
          </w:p>
        </w:tc>
        <w:tc>
          <w:tcPr>
            <w:tcW w:type="dxa" w:w="1344"/>
          </w:tcPr>
          <w:p>
            <w:pPr>
              <w:spacing w:after="40"/>
            </w:pPr>
            <w:r/>
            <w:r>
              <w:rPr>
                <w:sz w:val="18"/>
              </w:rPr>
              <w:t>+0.81</w:t>
            </w:r>
          </w:p>
        </w:tc>
      </w:tr>
      <w:tr>
        <w:tc>
          <w:tcPr>
            <w:tcW w:type="dxa" w:w="1569"/>
          </w:tcPr>
          <w:p>
            <w:pPr>
              <w:spacing w:after="40"/>
            </w:pPr>
            <w:r/>
            <w:r>
              <w:rPr>
                <w:sz w:val="18"/>
              </w:rPr>
              <w:t>210</w:t>
            </w:r>
          </w:p>
        </w:tc>
        <w:tc>
          <w:tcPr>
            <w:tcW w:type="dxa" w:w="1345"/>
          </w:tcPr>
          <w:p>
            <w:pPr>
              <w:spacing w:after="40"/>
            </w:pPr>
            <w:r/>
            <w:r>
              <w:rPr>
                <w:sz w:val="18"/>
              </w:rPr>
              <w:t>+0.76</w:t>
            </w:r>
          </w:p>
        </w:tc>
        <w:tc>
          <w:tcPr>
            <w:tcW w:type="dxa" w:w="1345"/>
          </w:tcPr>
          <w:p>
            <w:pPr>
              <w:spacing w:after="40"/>
            </w:pPr>
            <w:r/>
            <w:r>
              <w:rPr>
                <w:sz w:val="18"/>
              </w:rPr>
              <w:t>+0.81</w:t>
            </w:r>
          </w:p>
        </w:tc>
        <w:tc>
          <w:tcPr>
            <w:tcW w:type="dxa" w:w="1345"/>
          </w:tcPr>
          <w:p>
            <w:pPr>
              <w:spacing w:after="40"/>
            </w:pPr>
            <w:r/>
            <w:r>
              <w:rPr>
                <w:sz w:val="18"/>
              </w:rPr>
              <w:t>+1.02</w:t>
            </w:r>
          </w:p>
        </w:tc>
        <w:tc>
          <w:tcPr>
            <w:tcW w:type="dxa" w:w="1345"/>
          </w:tcPr>
          <w:p>
            <w:pPr>
              <w:spacing w:after="40"/>
            </w:pPr>
            <w:r/>
            <w:r>
              <w:rPr>
                <w:sz w:val="18"/>
              </w:rPr>
              <w:t>+0.97</w:t>
            </w:r>
          </w:p>
        </w:tc>
        <w:tc>
          <w:tcPr>
            <w:tcW w:type="dxa" w:w="1345"/>
          </w:tcPr>
          <w:p>
            <w:pPr>
              <w:spacing w:after="40"/>
            </w:pPr>
            <w:r/>
            <w:r>
              <w:rPr>
                <w:sz w:val="18"/>
              </w:rPr>
              <w:t>+0.89</w:t>
            </w:r>
          </w:p>
        </w:tc>
        <w:tc>
          <w:tcPr>
            <w:tcW w:type="dxa" w:w="1344"/>
          </w:tcPr>
          <w:p>
            <w:pPr>
              <w:spacing w:after="40"/>
            </w:pPr>
            <w:r/>
            <w:r>
              <w:rPr>
                <w:sz w:val="18"/>
              </w:rPr>
              <w:t>+0.89</w:t>
            </w:r>
          </w:p>
        </w:tc>
      </w:tr>
      <w:tr>
        <w:tc>
          <w:tcPr>
            <w:tcW w:type="dxa" w:w="1569"/>
          </w:tcPr>
          <w:p>
            <w:pPr>
              <w:spacing w:after="40"/>
            </w:pPr>
            <w:r/>
            <w:r>
              <w:rPr>
                <w:sz w:val="18"/>
              </w:rPr>
              <w:t>215</w:t>
            </w:r>
          </w:p>
        </w:tc>
        <w:tc>
          <w:tcPr>
            <w:tcW w:type="dxa" w:w="1345"/>
          </w:tcPr>
          <w:p>
            <w:pPr>
              <w:spacing w:after="40"/>
            </w:pPr>
            <w:r/>
            <w:r>
              <w:rPr>
                <w:sz w:val="18"/>
              </w:rPr>
              <w:t>+0.70</w:t>
            </w:r>
          </w:p>
        </w:tc>
        <w:tc>
          <w:tcPr>
            <w:tcW w:type="dxa" w:w="1345"/>
          </w:tcPr>
          <w:p>
            <w:pPr>
              <w:spacing w:after="40"/>
            </w:pPr>
            <w:r/>
            <w:r>
              <w:rPr>
                <w:sz w:val="18"/>
              </w:rPr>
              <w:t>+0.81</w:t>
            </w:r>
          </w:p>
        </w:tc>
        <w:tc>
          <w:tcPr>
            <w:tcW w:type="dxa" w:w="1345"/>
          </w:tcPr>
          <w:p>
            <w:pPr>
              <w:spacing w:after="40"/>
            </w:pPr>
            <w:r/>
            <w:r>
              <w:rPr>
                <w:sz w:val="18"/>
              </w:rPr>
              <w:t>+1.16</w:t>
            </w:r>
          </w:p>
        </w:tc>
        <w:tc>
          <w:tcPr>
            <w:tcW w:type="dxa" w:w="1345"/>
          </w:tcPr>
          <w:p>
            <w:pPr>
              <w:spacing w:after="40"/>
            </w:pPr>
            <w:r/>
            <w:r>
              <w:rPr>
                <w:sz w:val="18"/>
              </w:rPr>
              <w:t>+1.05</w:t>
            </w:r>
          </w:p>
        </w:tc>
        <w:tc>
          <w:tcPr>
            <w:tcW w:type="dxa" w:w="1345"/>
          </w:tcPr>
          <w:p>
            <w:pPr>
              <w:spacing w:after="40"/>
            </w:pPr>
            <w:r/>
            <w:r>
              <w:rPr>
                <w:sz w:val="18"/>
              </w:rPr>
              <w:t>+0.93</w:t>
            </w:r>
          </w:p>
        </w:tc>
        <w:tc>
          <w:tcPr>
            <w:tcW w:type="dxa" w:w="1344"/>
          </w:tcPr>
          <w:p>
            <w:pPr>
              <w:spacing w:after="40"/>
            </w:pPr>
            <w:r/>
            <w:r>
              <w:rPr>
                <w:sz w:val="18"/>
              </w:rPr>
              <w:t>+0.93</w:t>
            </w:r>
          </w:p>
        </w:tc>
      </w:tr>
      <w:tr>
        <w:tc>
          <w:tcPr>
            <w:tcW w:type="dxa" w:w="1569"/>
          </w:tcPr>
          <w:p>
            <w:pPr>
              <w:spacing w:after="40"/>
            </w:pPr>
            <w:r/>
            <w:r>
              <w:rPr>
                <w:sz w:val="18"/>
              </w:rPr>
              <w:t>220</w:t>
            </w:r>
          </w:p>
        </w:tc>
        <w:tc>
          <w:tcPr>
            <w:tcW w:type="dxa" w:w="1345"/>
          </w:tcPr>
          <w:p>
            <w:pPr>
              <w:spacing w:after="40"/>
            </w:pPr>
            <w:r/>
            <w:r>
              <w:rPr>
                <w:sz w:val="18"/>
              </w:rPr>
              <w:t>+0.61</w:t>
            </w:r>
          </w:p>
        </w:tc>
        <w:tc>
          <w:tcPr>
            <w:tcW w:type="dxa" w:w="1345"/>
          </w:tcPr>
          <w:p>
            <w:pPr>
              <w:spacing w:after="40"/>
            </w:pPr>
            <w:r/>
            <w:r>
              <w:rPr>
                <w:sz w:val="18"/>
              </w:rPr>
              <w:t>+0.78</w:t>
            </w:r>
          </w:p>
        </w:tc>
        <w:tc>
          <w:tcPr>
            <w:tcW w:type="dxa" w:w="1345"/>
          </w:tcPr>
          <w:p>
            <w:pPr>
              <w:spacing w:after="40"/>
            </w:pPr>
            <w:r/>
            <w:r>
              <w:rPr>
                <w:sz w:val="18"/>
              </w:rPr>
              <w:t>+1.25</w:t>
            </w:r>
          </w:p>
        </w:tc>
        <w:tc>
          <w:tcPr>
            <w:tcW w:type="dxa" w:w="1345"/>
          </w:tcPr>
          <w:p>
            <w:pPr>
              <w:spacing w:after="40"/>
            </w:pPr>
            <w:r/>
            <w:r>
              <w:rPr>
                <w:sz w:val="18"/>
              </w:rPr>
              <w:t>+1.08</w:t>
            </w:r>
          </w:p>
        </w:tc>
        <w:tc>
          <w:tcPr>
            <w:tcW w:type="dxa" w:w="1345"/>
          </w:tcPr>
          <w:p>
            <w:pPr>
              <w:spacing w:after="40"/>
            </w:pPr>
            <w:r/>
            <w:r>
              <w:rPr>
                <w:sz w:val="18"/>
              </w:rPr>
              <w:t>+0.93</w:t>
            </w:r>
          </w:p>
        </w:tc>
        <w:tc>
          <w:tcPr>
            <w:tcW w:type="dxa" w:w="1344"/>
          </w:tcPr>
          <w:p>
            <w:pPr>
              <w:spacing w:after="40"/>
            </w:pPr>
            <w:r/>
            <w:r>
              <w:rPr>
                <w:sz w:val="18"/>
              </w:rPr>
              <w:t>+0.93</w:t>
            </w:r>
          </w:p>
        </w:tc>
      </w:tr>
      <w:tr>
        <w:tc>
          <w:tcPr>
            <w:tcW w:type="dxa" w:w="1569"/>
          </w:tcPr>
          <w:p>
            <w:pPr>
              <w:spacing w:after="40"/>
            </w:pPr>
            <w:r/>
            <w:r>
              <w:rPr>
                <w:sz w:val="18"/>
              </w:rPr>
              <w:t>225</w:t>
            </w:r>
          </w:p>
        </w:tc>
        <w:tc>
          <w:tcPr>
            <w:tcW w:type="dxa" w:w="1345"/>
          </w:tcPr>
          <w:p>
            <w:pPr>
              <w:spacing w:after="40"/>
            </w:pPr>
            <w:r/>
            <w:r>
              <w:rPr>
                <w:sz w:val="18"/>
              </w:rPr>
              <w:t>+0.50</w:t>
            </w:r>
          </w:p>
        </w:tc>
        <w:tc>
          <w:tcPr>
            <w:tcW w:type="dxa" w:w="1345"/>
          </w:tcPr>
          <w:p>
            <w:pPr>
              <w:spacing w:after="40"/>
            </w:pPr>
            <w:r/>
            <w:r>
              <w:rPr>
                <w:sz w:val="18"/>
              </w:rPr>
              <w:t>+0.72</w:t>
            </w:r>
          </w:p>
        </w:tc>
        <w:tc>
          <w:tcPr>
            <w:tcW w:type="dxa" w:w="1345"/>
          </w:tcPr>
          <w:p>
            <w:pPr>
              <w:spacing w:after="40"/>
            </w:pPr>
            <w:r/>
            <w:r>
              <w:rPr>
                <w:sz w:val="18"/>
              </w:rPr>
              <w:t>+1.28</w:t>
            </w:r>
          </w:p>
        </w:tc>
        <w:tc>
          <w:tcPr>
            <w:tcW w:type="dxa" w:w="1345"/>
          </w:tcPr>
          <w:p>
            <w:pPr>
              <w:spacing w:after="40"/>
            </w:pPr>
            <w:r/>
            <w:r>
              <w:rPr>
                <w:sz w:val="18"/>
              </w:rPr>
              <w:t>+1.07</w:t>
            </w:r>
          </w:p>
        </w:tc>
        <w:tc>
          <w:tcPr>
            <w:tcW w:type="dxa" w:w="1345"/>
          </w:tcPr>
          <w:p>
            <w:pPr>
              <w:spacing w:after="40"/>
            </w:pPr>
            <w:r/>
            <w:r>
              <w:rPr>
                <w:sz w:val="18"/>
              </w:rPr>
              <w:t>+0.89</w:t>
            </w:r>
          </w:p>
        </w:tc>
        <w:tc>
          <w:tcPr>
            <w:tcW w:type="dxa" w:w="1344"/>
          </w:tcPr>
          <w:p>
            <w:pPr>
              <w:spacing w:after="40"/>
            </w:pPr>
            <w:r/>
            <w:r>
              <w:rPr>
                <w:sz w:val="18"/>
              </w:rPr>
              <w:t>+0.89</w:t>
            </w:r>
          </w:p>
        </w:tc>
      </w:tr>
      <w:tr>
        <w:tc>
          <w:tcPr>
            <w:tcW w:type="dxa" w:w="1569"/>
          </w:tcPr>
          <w:p>
            <w:pPr>
              <w:spacing w:after="40"/>
            </w:pPr>
            <w:r/>
            <w:r>
              <w:rPr>
                <w:sz w:val="18"/>
              </w:rPr>
              <w:t>230</w:t>
            </w:r>
          </w:p>
        </w:tc>
        <w:tc>
          <w:tcPr>
            <w:tcW w:type="dxa" w:w="1345"/>
          </w:tcPr>
          <w:p>
            <w:pPr>
              <w:spacing w:after="40"/>
            </w:pPr>
            <w:r/>
            <w:r>
              <w:rPr>
                <w:sz w:val="18"/>
              </w:rPr>
              <w:t>+0.39</w:t>
            </w:r>
          </w:p>
        </w:tc>
        <w:tc>
          <w:tcPr>
            <w:tcW w:type="dxa" w:w="1345"/>
          </w:tcPr>
          <w:p>
            <w:pPr>
              <w:spacing w:after="40"/>
            </w:pPr>
            <w:r/>
            <w:r>
              <w:rPr>
                <w:sz w:val="18"/>
              </w:rPr>
              <w:t>+0.63</w:t>
            </w:r>
          </w:p>
        </w:tc>
        <w:tc>
          <w:tcPr>
            <w:tcW w:type="dxa" w:w="1345"/>
          </w:tcPr>
          <w:p>
            <w:pPr>
              <w:spacing w:after="40"/>
            </w:pPr>
            <w:r/>
            <w:r>
              <w:rPr>
                <w:sz w:val="18"/>
              </w:rPr>
              <w:t>+1.29</w:t>
            </w:r>
          </w:p>
        </w:tc>
        <w:tc>
          <w:tcPr>
            <w:tcW w:type="dxa" w:w="1345"/>
          </w:tcPr>
          <w:p>
            <w:pPr>
              <w:spacing w:after="40"/>
            </w:pPr>
            <w:r/>
            <w:r>
              <w:rPr>
                <w:sz w:val="18"/>
              </w:rPr>
              <w:t>+1.04</w:t>
            </w:r>
          </w:p>
        </w:tc>
        <w:tc>
          <w:tcPr>
            <w:tcW w:type="dxa" w:w="1345"/>
          </w:tcPr>
          <w:p>
            <w:pPr>
              <w:spacing w:after="40"/>
            </w:pPr>
            <w:r/>
            <w:r>
              <w:rPr>
                <w:sz w:val="18"/>
              </w:rPr>
              <w:t>+0.84</w:t>
            </w:r>
          </w:p>
        </w:tc>
        <w:tc>
          <w:tcPr>
            <w:tcW w:type="dxa" w:w="1344"/>
          </w:tcPr>
          <w:p>
            <w:pPr>
              <w:spacing w:after="40"/>
            </w:pPr>
            <w:r/>
            <w:r>
              <w:rPr>
                <w:sz w:val="18"/>
              </w:rPr>
              <w:t>+0.84</w:t>
            </w:r>
          </w:p>
        </w:tc>
      </w:tr>
      <w:tr>
        <w:tc>
          <w:tcPr>
            <w:tcW w:type="dxa" w:w="1569"/>
          </w:tcPr>
          <w:p>
            <w:pPr>
              <w:spacing w:after="40"/>
            </w:pPr>
            <w:r/>
            <w:r>
              <w:rPr>
                <w:sz w:val="18"/>
              </w:rPr>
              <w:t>235</w:t>
            </w:r>
          </w:p>
        </w:tc>
        <w:tc>
          <w:tcPr>
            <w:tcW w:type="dxa" w:w="1345"/>
          </w:tcPr>
          <w:p>
            <w:pPr>
              <w:spacing w:after="40"/>
            </w:pPr>
            <w:r/>
            <w:r>
              <w:rPr>
                <w:sz w:val="18"/>
              </w:rPr>
              <w:t>+0.26</w:t>
            </w:r>
          </w:p>
        </w:tc>
        <w:tc>
          <w:tcPr>
            <w:tcW w:type="dxa" w:w="1345"/>
          </w:tcPr>
          <w:p>
            <w:pPr>
              <w:spacing w:after="40"/>
            </w:pPr>
            <w:r/>
            <w:r>
              <w:rPr>
                <w:sz w:val="18"/>
              </w:rPr>
              <w:t>+0.53</w:t>
            </w:r>
          </w:p>
        </w:tc>
        <w:tc>
          <w:tcPr>
            <w:tcW w:type="dxa" w:w="1345"/>
          </w:tcPr>
          <w:p>
            <w:pPr>
              <w:spacing w:after="40"/>
            </w:pPr>
            <w:r/>
            <w:r>
              <w:rPr>
                <w:sz w:val="18"/>
              </w:rPr>
              <w:t>+1.25</w:t>
            </w:r>
          </w:p>
        </w:tc>
        <w:tc>
          <w:tcPr>
            <w:tcW w:type="dxa" w:w="1345"/>
          </w:tcPr>
          <w:p>
            <w:pPr>
              <w:spacing w:after="40"/>
            </w:pPr>
            <w:r/>
            <w:r>
              <w:rPr>
                <w:sz w:val="18"/>
              </w:rPr>
              <w:t>+0.98</w:t>
            </w:r>
          </w:p>
        </w:tc>
        <w:tc>
          <w:tcPr>
            <w:tcW w:type="dxa" w:w="1345"/>
          </w:tcPr>
          <w:p>
            <w:pPr>
              <w:spacing w:after="40"/>
            </w:pPr>
            <w:r/>
            <w:r>
              <w:rPr>
                <w:sz w:val="18"/>
              </w:rPr>
              <w:t>+0.76</w:t>
            </w:r>
          </w:p>
        </w:tc>
        <w:tc>
          <w:tcPr>
            <w:tcW w:type="dxa" w:w="1344"/>
          </w:tcPr>
          <w:p>
            <w:pPr>
              <w:spacing w:after="40"/>
            </w:pPr>
            <w:r/>
            <w:r>
              <w:rPr>
                <w:sz w:val="18"/>
              </w:rPr>
              <w:t>+0.76</w:t>
            </w:r>
          </w:p>
        </w:tc>
      </w:tr>
      <w:tr>
        <w:tc>
          <w:tcPr>
            <w:tcW w:type="dxa" w:w="1569"/>
          </w:tcPr>
          <w:p>
            <w:pPr>
              <w:spacing w:after="40"/>
            </w:pPr>
            <w:r/>
            <w:r>
              <w:rPr>
                <w:sz w:val="18"/>
              </w:rPr>
              <w:t>240</w:t>
            </w:r>
          </w:p>
        </w:tc>
        <w:tc>
          <w:tcPr>
            <w:tcW w:type="dxa" w:w="1345"/>
          </w:tcPr>
          <w:p>
            <w:pPr>
              <w:spacing w:after="40"/>
            </w:pPr>
            <w:r/>
            <w:r>
              <w:rPr>
                <w:sz w:val="18"/>
              </w:rPr>
              <w:t>+0.13</w:t>
            </w:r>
          </w:p>
        </w:tc>
        <w:tc>
          <w:tcPr>
            <w:tcW w:type="dxa" w:w="1345"/>
          </w:tcPr>
          <w:p>
            <w:pPr>
              <w:spacing w:after="40"/>
            </w:pPr>
            <w:r/>
            <w:r>
              <w:rPr>
                <w:sz w:val="18"/>
              </w:rPr>
              <w:t>+0.41</w:t>
            </w:r>
          </w:p>
        </w:tc>
        <w:tc>
          <w:tcPr>
            <w:tcW w:type="dxa" w:w="1345"/>
          </w:tcPr>
          <w:p>
            <w:pPr>
              <w:spacing w:after="40"/>
            </w:pPr>
            <w:r/>
            <w:r>
              <w:rPr>
                <w:sz w:val="18"/>
              </w:rPr>
              <w:t>+1.19</w:t>
            </w:r>
          </w:p>
        </w:tc>
        <w:tc>
          <w:tcPr>
            <w:tcW w:type="dxa" w:w="1345"/>
          </w:tcPr>
          <w:p>
            <w:pPr>
              <w:spacing w:after="40"/>
            </w:pPr>
            <w:r/>
            <w:r>
              <w:rPr>
                <w:sz w:val="18"/>
              </w:rPr>
              <w:t>+0.91</w:t>
            </w:r>
          </w:p>
        </w:tc>
        <w:tc>
          <w:tcPr>
            <w:tcW w:type="dxa" w:w="1345"/>
          </w:tcPr>
          <w:p>
            <w:pPr>
              <w:spacing w:after="40"/>
            </w:pPr>
            <w:r/>
            <w:r>
              <w:rPr>
                <w:sz w:val="18"/>
              </w:rPr>
              <w:t>+0.66</w:t>
            </w:r>
          </w:p>
        </w:tc>
        <w:tc>
          <w:tcPr>
            <w:tcW w:type="dxa" w:w="1344"/>
          </w:tcPr>
          <w:p>
            <w:pPr>
              <w:spacing w:after="40"/>
            </w:pPr>
            <w:r/>
            <w:r>
              <w:rPr>
                <w:sz w:val="18"/>
              </w:rPr>
              <w:t>+0.66</w:t>
            </w:r>
          </w:p>
        </w:tc>
      </w:tr>
      <w:tr>
        <w:tc>
          <w:tcPr>
            <w:tcW w:type="dxa" w:w="1569"/>
          </w:tcPr>
          <w:p>
            <w:pPr>
              <w:spacing w:after="40"/>
            </w:pPr>
            <w:r/>
            <w:r>
              <w:rPr>
                <w:sz w:val="18"/>
              </w:rPr>
              <w:t>245</w:t>
            </w:r>
          </w:p>
        </w:tc>
        <w:tc>
          <w:tcPr>
            <w:tcW w:type="dxa" w:w="1345"/>
          </w:tcPr>
          <w:p>
            <w:pPr>
              <w:spacing w:after="40"/>
            </w:pPr>
            <w:r/>
            <w:r>
              <w:rPr>
                <w:sz w:val="18"/>
              </w:rPr>
              <w:t>-0.01</w:t>
            </w:r>
          </w:p>
        </w:tc>
        <w:tc>
          <w:tcPr>
            <w:tcW w:type="dxa" w:w="1345"/>
          </w:tcPr>
          <w:p>
            <w:pPr>
              <w:spacing w:after="40"/>
            </w:pPr>
            <w:r/>
            <w:r>
              <w:rPr>
                <w:sz w:val="18"/>
              </w:rPr>
              <w:t>+0.29</w:t>
            </w:r>
          </w:p>
        </w:tc>
        <w:tc>
          <w:tcPr>
            <w:tcW w:type="dxa" w:w="1345"/>
          </w:tcPr>
          <w:p>
            <w:pPr>
              <w:spacing w:after="40"/>
            </w:pPr>
            <w:r/>
            <w:r>
              <w:rPr>
                <w:sz w:val="18"/>
              </w:rPr>
              <w:t>+1.11</w:t>
            </w:r>
          </w:p>
        </w:tc>
        <w:tc>
          <w:tcPr>
            <w:tcW w:type="dxa" w:w="1345"/>
          </w:tcPr>
          <w:p>
            <w:pPr>
              <w:spacing w:after="40"/>
            </w:pPr>
            <w:r/>
            <w:r>
              <w:rPr>
                <w:sz w:val="18"/>
              </w:rPr>
              <w:t>+0.81</w:t>
            </w:r>
          </w:p>
        </w:tc>
        <w:tc>
          <w:tcPr>
            <w:tcW w:type="dxa" w:w="1345"/>
          </w:tcPr>
          <w:p>
            <w:pPr>
              <w:spacing w:after="40"/>
            </w:pPr>
            <w:r/>
            <w:r>
              <w:rPr>
                <w:sz w:val="18"/>
              </w:rPr>
              <w:t>+0.55</w:t>
            </w:r>
          </w:p>
        </w:tc>
        <w:tc>
          <w:tcPr>
            <w:tcW w:type="dxa" w:w="1344"/>
          </w:tcPr>
          <w:p>
            <w:pPr>
              <w:spacing w:after="40"/>
            </w:pPr>
            <w:r/>
            <w:r>
              <w:rPr>
                <w:sz w:val="18"/>
              </w:rPr>
              <w:t>+0.55</w:t>
            </w:r>
          </w:p>
        </w:tc>
      </w:tr>
      <w:tr>
        <w:tc>
          <w:tcPr>
            <w:tcW w:type="dxa" w:w="1569"/>
          </w:tcPr>
          <w:p>
            <w:pPr>
              <w:spacing w:after="40"/>
            </w:pPr>
            <w:r/>
            <w:r>
              <w:rPr>
                <w:sz w:val="18"/>
              </w:rPr>
              <w:t>250</w:t>
            </w:r>
          </w:p>
        </w:tc>
        <w:tc>
          <w:tcPr>
            <w:tcW w:type="dxa" w:w="1345"/>
          </w:tcPr>
          <w:p>
            <w:pPr>
              <w:spacing w:after="40"/>
            </w:pPr>
            <w:r/>
            <w:r>
              <w:rPr>
                <w:sz w:val="18"/>
              </w:rPr>
              <w:t>-0.13</w:t>
            </w:r>
          </w:p>
        </w:tc>
        <w:tc>
          <w:tcPr>
            <w:tcW w:type="dxa" w:w="1345"/>
          </w:tcPr>
          <w:p>
            <w:pPr>
              <w:spacing w:after="40"/>
            </w:pPr>
            <w:r/>
            <w:r>
              <w:rPr>
                <w:sz w:val="18"/>
              </w:rPr>
              <w:t>+0.16</w:t>
            </w:r>
          </w:p>
        </w:tc>
        <w:tc>
          <w:tcPr>
            <w:tcW w:type="dxa" w:w="1345"/>
          </w:tcPr>
          <w:p>
            <w:pPr>
              <w:spacing w:after="40"/>
            </w:pPr>
            <w:r/>
            <w:r>
              <w:rPr>
                <w:sz w:val="18"/>
              </w:rPr>
              <w:t>+1.01</w:t>
            </w:r>
          </w:p>
        </w:tc>
        <w:tc>
          <w:tcPr>
            <w:tcW w:type="dxa" w:w="1345"/>
          </w:tcPr>
          <w:p>
            <w:pPr>
              <w:spacing w:after="40"/>
            </w:pPr>
            <w:r/>
            <w:r>
              <w:rPr>
                <w:sz w:val="18"/>
              </w:rPr>
              <w:t>+0.72</w:t>
            </w:r>
          </w:p>
        </w:tc>
        <w:tc>
          <w:tcPr>
            <w:tcW w:type="dxa" w:w="1345"/>
          </w:tcPr>
          <w:p>
            <w:pPr>
              <w:spacing w:after="40"/>
            </w:pPr>
            <w:r/>
            <w:r>
              <w:rPr>
                <w:sz w:val="18"/>
              </w:rPr>
              <w:t>+0.44</w:t>
            </w:r>
          </w:p>
        </w:tc>
        <w:tc>
          <w:tcPr>
            <w:tcW w:type="dxa" w:w="1344"/>
          </w:tcPr>
          <w:p>
            <w:pPr>
              <w:spacing w:after="40"/>
            </w:pPr>
            <w:r/>
            <w:r>
              <w:rPr>
                <w:sz w:val="18"/>
              </w:rPr>
              <w:t>+0.44</w:t>
            </w:r>
          </w:p>
        </w:tc>
      </w:tr>
      <w:tr>
        <w:tc>
          <w:tcPr>
            <w:tcW w:type="dxa" w:w="1569"/>
          </w:tcPr>
          <w:p>
            <w:pPr>
              <w:spacing w:after="40"/>
            </w:pPr>
            <w:r/>
            <w:r>
              <w:rPr>
                <w:sz w:val="18"/>
              </w:rPr>
              <w:t>255</w:t>
            </w:r>
          </w:p>
        </w:tc>
        <w:tc>
          <w:tcPr>
            <w:tcW w:type="dxa" w:w="1345"/>
          </w:tcPr>
          <w:p>
            <w:pPr>
              <w:spacing w:after="40"/>
            </w:pPr>
            <w:r/>
            <w:r>
              <w:rPr>
                <w:sz w:val="18"/>
              </w:rPr>
              <w:t>-0.25</w:t>
            </w:r>
          </w:p>
        </w:tc>
        <w:tc>
          <w:tcPr>
            <w:tcW w:type="dxa" w:w="1345"/>
          </w:tcPr>
          <w:p>
            <w:pPr>
              <w:spacing w:after="40"/>
            </w:pPr>
            <w:r/>
            <w:r>
              <w:rPr>
                <w:sz w:val="18"/>
              </w:rPr>
              <w:t>+0.03</w:t>
            </w:r>
          </w:p>
        </w:tc>
        <w:tc>
          <w:tcPr>
            <w:tcW w:type="dxa" w:w="1345"/>
          </w:tcPr>
          <w:p>
            <w:pPr>
              <w:spacing w:after="40"/>
            </w:pPr>
            <w:r/>
            <w:r>
              <w:rPr>
                <w:sz w:val="18"/>
              </w:rPr>
              <w:t>+0.89</w:t>
            </w:r>
          </w:p>
        </w:tc>
        <w:tc>
          <w:tcPr>
            <w:tcW w:type="dxa" w:w="1345"/>
          </w:tcPr>
          <w:p>
            <w:pPr>
              <w:spacing w:after="40"/>
            </w:pPr>
            <w:r/>
            <w:r>
              <w:rPr>
                <w:sz w:val="18"/>
              </w:rPr>
              <w:t>+0.61</w:t>
            </w:r>
          </w:p>
        </w:tc>
        <w:tc>
          <w:tcPr>
            <w:tcW w:type="dxa" w:w="1345"/>
          </w:tcPr>
          <w:p>
            <w:pPr>
              <w:spacing w:after="40"/>
            </w:pPr>
            <w:r/>
            <w:r>
              <w:rPr>
                <w:sz w:val="18"/>
              </w:rPr>
              <w:t>+0.32</w:t>
            </w:r>
          </w:p>
        </w:tc>
        <w:tc>
          <w:tcPr>
            <w:tcW w:type="dxa" w:w="1344"/>
          </w:tcPr>
          <w:p>
            <w:pPr>
              <w:spacing w:after="40"/>
            </w:pPr>
            <w:r/>
            <w:r>
              <w:rPr>
                <w:sz w:val="18"/>
              </w:rPr>
              <w:t>+0.32</w:t>
            </w:r>
          </w:p>
        </w:tc>
      </w:tr>
      <w:tr>
        <w:tc>
          <w:tcPr>
            <w:tcW w:type="dxa" w:w="1569"/>
          </w:tcPr>
          <w:p>
            <w:pPr>
              <w:spacing w:after="40"/>
            </w:pPr>
            <w:r/>
            <w:r>
              <w:rPr>
                <w:sz w:val="18"/>
              </w:rPr>
              <w:t>260</w:t>
            </w:r>
          </w:p>
        </w:tc>
        <w:tc>
          <w:tcPr>
            <w:tcW w:type="dxa" w:w="1345"/>
          </w:tcPr>
          <w:p>
            <w:pPr>
              <w:spacing w:after="40"/>
            </w:pPr>
            <w:r/>
            <w:r>
              <w:rPr>
                <w:sz w:val="18"/>
              </w:rPr>
              <w:t>-0.35</w:t>
            </w:r>
          </w:p>
        </w:tc>
        <w:tc>
          <w:tcPr>
            <w:tcW w:type="dxa" w:w="1345"/>
          </w:tcPr>
          <w:p>
            <w:pPr>
              <w:spacing w:after="40"/>
            </w:pPr>
            <w:r/>
            <w:r>
              <w:rPr>
                <w:sz w:val="18"/>
              </w:rPr>
              <w:t>-0.08</w:t>
            </w:r>
          </w:p>
        </w:tc>
        <w:tc>
          <w:tcPr>
            <w:tcW w:type="dxa" w:w="1345"/>
          </w:tcPr>
          <w:p>
            <w:pPr>
              <w:spacing w:after="40"/>
            </w:pPr>
            <w:r/>
            <w:r>
              <w:rPr>
                <w:sz w:val="18"/>
              </w:rPr>
              <w:t>+0.78</w:t>
            </w:r>
          </w:p>
        </w:tc>
        <w:tc>
          <w:tcPr>
            <w:tcW w:type="dxa" w:w="1345"/>
          </w:tcPr>
          <w:p>
            <w:pPr>
              <w:spacing w:after="40"/>
            </w:pPr>
            <w:r/>
            <w:r>
              <w:rPr>
                <w:sz w:val="18"/>
              </w:rPr>
              <w:t>+0.51</w:t>
            </w:r>
          </w:p>
        </w:tc>
        <w:tc>
          <w:tcPr>
            <w:tcW w:type="dxa" w:w="1345"/>
          </w:tcPr>
          <w:p>
            <w:pPr>
              <w:spacing w:after="40"/>
            </w:pPr>
            <w:r/>
            <w:r>
              <w:rPr>
                <w:sz w:val="18"/>
              </w:rPr>
              <w:t>+0.21</w:t>
            </w:r>
          </w:p>
        </w:tc>
        <w:tc>
          <w:tcPr>
            <w:tcW w:type="dxa" w:w="1344"/>
          </w:tcPr>
          <w:p>
            <w:pPr>
              <w:spacing w:after="40"/>
            </w:pPr>
            <w:r/>
            <w:r>
              <w:rPr>
                <w:sz w:val="18"/>
              </w:rPr>
              <w:t>+0.21</w:t>
            </w:r>
          </w:p>
        </w:tc>
      </w:tr>
      <w:tr>
        <w:tc>
          <w:tcPr>
            <w:tcW w:type="dxa" w:w="1569"/>
          </w:tcPr>
          <w:p>
            <w:pPr>
              <w:spacing w:after="40"/>
            </w:pPr>
            <w:r/>
            <w:r>
              <w:rPr>
                <w:sz w:val="18"/>
              </w:rPr>
              <w:t>265</w:t>
            </w:r>
          </w:p>
        </w:tc>
        <w:tc>
          <w:tcPr>
            <w:tcW w:type="dxa" w:w="1345"/>
          </w:tcPr>
          <w:p>
            <w:pPr>
              <w:spacing w:after="40"/>
            </w:pPr>
            <w:r/>
            <w:r>
              <w:rPr>
                <w:sz w:val="18"/>
              </w:rPr>
              <w:t>-0.43</w:t>
            </w:r>
          </w:p>
        </w:tc>
        <w:tc>
          <w:tcPr>
            <w:tcW w:type="dxa" w:w="1345"/>
          </w:tcPr>
          <w:p>
            <w:pPr>
              <w:spacing w:after="40"/>
            </w:pPr>
            <w:r/>
            <w:r>
              <w:rPr>
                <w:sz w:val="18"/>
              </w:rPr>
              <w:t>-0.19</w:t>
            </w:r>
          </w:p>
        </w:tc>
        <w:tc>
          <w:tcPr>
            <w:tcW w:type="dxa" w:w="1345"/>
          </w:tcPr>
          <w:p>
            <w:pPr>
              <w:spacing w:after="40"/>
            </w:pPr>
            <w:r/>
            <w:r>
              <w:rPr>
                <w:sz w:val="18"/>
              </w:rPr>
              <w:t>+0.66</w:t>
            </w:r>
          </w:p>
        </w:tc>
        <w:tc>
          <w:tcPr>
            <w:tcW w:type="dxa" w:w="1345"/>
          </w:tcPr>
          <w:p>
            <w:pPr>
              <w:spacing w:after="40"/>
            </w:pPr>
            <w:r/>
            <w:r>
              <w:rPr>
                <w:sz w:val="18"/>
              </w:rPr>
              <w:t>+0.42</w:t>
            </w:r>
          </w:p>
        </w:tc>
        <w:tc>
          <w:tcPr>
            <w:tcW w:type="dxa" w:w="1345"/>
          </w:tcPr>
          <w:p>
            <w:pPr>
              <w:spacing w:after="40"/>
            </w:pPr>
            <w:r/>
            <w:r>
              <w:rPr>
                <w:sz w:val="18"/>
              </w:rPr>
              <w:t>+0.11</w:t>
            </w:r>
          </w:p>
        </w:tc>
        <w:tc>
          <w:tcPr>
            <w:tcW w:type="dxa" w:w="1344"/>
          </w:tcPr>
          <w:p>
            <w:pPr>
              <w:spacing w:after="40"/>
            </w:pPr>
            <w:r/>
            <w:r>
              <w:rPr>
                <w:sz w:val="18"/>
              </w:rPr>
              <w:t>+0.11</w:t>
            </w:r>
          </w:p>
        </w:tc>
      </w:tr>
      <w:tr>
        <w:tc>
          <w:tcPr>
            <w:tcW w:type="dxa" w:w="1569"/>
          </w:tcPr>
          <w:p>
            <w:pPr>
              <w:spacing w:after="40"/>
            </w:pPr>
            <w:r/>
            <w:r>
              <w:rPr>
                <w:sz w:val="18"/>
              </w:rPr>
              <w:t>270</w:t>
            </w:r>
          </w:p>
        </w:tc>
        <w:tc>
          <w:tcPr>
            <w:tcW w:type="dxa" w:w="1345"/>
          </w:tcPr>
          <w:p>
            <w:pPr>
              <w:spacing w:after="40"/>
            </w:pPr>
            <w:r/>
            <w:r>
              <w:rPr>
                <w:sz w:val="18"/>
              </w:rPr>
              <w:t>-0.49</w:t>
            </w:r>
          </w:p>
        </w:tc>
        <w:tc>
          <w:tcPr>
            <w:tcW w:type="dxa" w:w="1345"/>
          </w:tcPr>
          <w:p>
            <w:pPr>
              <w:spacing w:after="40"/>
            </w:pPr>
            <w:r/>
            <w:r>
              <w:rPr>
                <w:sz w:val="18"/>
              </w:rPr>
              <w:t>-0.28</w:t>
            </w:r>
          </w:p>
        </w:tc>
        <w:tc>
          <w:tcPr>
            <w:tcW w:type="dxa" w:w="1345"/>
          </w:tcPr>
          <w:p>
            <w:pPr>
              <w:spacing w:after="40"/>
            </w:pPr>
            <w:r/>
            <w:r>
              <w:rPr>
                <w:sz w:val="18"/>
              </w:rPr>
              <w:t>+0.54</w:t>
            </w:r>
          </w:p>
        </w:tc>
        <w:tc>
          <w:tcPr>
            <w:tcW w:type="dxa" w:w="1345"/>
          </w:tcPr>
          <w:p>
            <w:pPr>
              <w:spacing w:after="40"/>
            </w:pPr>
            <w:r/>
            <w:r>
              <w:rPr>
                <w:sz w:val="18"/>
              </w:rPr>
              <w:t>+0.33</w:t>
            </w:r>
          </w:p>
        </w:tc>
        <w:tc>
          <w:tcPr>
            <w:tcW w:type="dxa" w:w="1345"/>
          </w:tcPr>
          <w:p>
            <w:pPr>
              <w:spacing w:after="40"/>
            </w:pPr>
            <w:r/>
            <w:r>
              <w:rPr>
                <w:sz w:val="18"/>
              </w:rPr>
              <w:t>+0.03</w:t>
            </w:r>
          </w:p>
        </w:tc>
        <w:tc>
          <w:tcPr>
            <w:tcW w:type="dxa" w:w="1344"/>
          </w:tcPr>
          <w:p>
            <w:pPr>
              <w:spacing w:after="40"/>
            </w:pPr>
            <w:r/>
            <w:r>
              <w:rPr>
                <w:sz w:val="18"/>
              </w:rPr>
              <w:t>+0.03</w:t>
            </w:r>
          </w:p>
        </w:tc>
      </w:tr>
      <w:tr>
        <w:tc>
          <w:tcPr>
            <w:tcW w:type="dxa" w:w="1569"/>
          </w:tcPr>
          <w:p>
            <w:pPr>
              <w:spacing w:after="40"/>
            </w:pPr>
            <w:r/>
            <w:r>
              <w:rPr>
                <w:sz w:val="18"/>
              </w:rPr>
              <w:t>275</w:t>
            </w:r>
          </w:p>
        </w:tc>
        <w:tc>
          <w:tcPr>
            <w:tcW w:type="dxa" w:w="1345"/>
          </w:tcPr>
          <w:p>
            <w:pPr>
              <w:spacing w:after="40"/>
            </w:pPr>
            <w:r/>
            <w:r>
              <w:rPr>
                <w:sz w:val="18"/>
              </w:rPr>
              <w:t>-0.52</w:t>
            </w:r>
          </w:p>
        </w:tc>
        <w:tc>
          <w:tcPr>
            <w:tcW w:type="dxa" w:w="1345"/>
          </w:tcPr>
          <w:p>
            <w:pPr>
              <w:spacing w:after="40"/>
            </w:pPr>
            <w:r/>
            <w:r>
              <w:rPr>
                <w:sz w:val="18"/>
              </w:rPr>
              <w:t>-0.35</w:t>
            </w:r>
          </w:p>
        </w:tc>
        <w:tc>
          <w:tcPr>
            <w:tcW w:type="dxa" w:w="1345"/>
          </w:tcPr>
          <w:p>
            <w:pPr>
              <w:spacing w:after="40"/>
            </w:pPr>
            <w:r/>
            <w:r>
              <w:rPr>
                <w:sz w:val="18"/>
              </w:rPr>
              <w:t>+0.43</w:t>
            </w:r>
          </w:p>
        </w:tc>
        <w:tc>
          <w:tcPr>
            <w:tcW w:type="dxa" w:w="1345"/>
          </w:tcPr>
          <w:p>
            <w:pPr>
              <w:spacing w:after="40"/>
            </w:pPr>
            <w:r/>
            <w:r>
              <w:rPr>
                <w:sz w:val="18"/>
              </w:rPr>
              <w:t>+0.27</w:t>
            </w:r>
          </w:p>
        </w:tc>
        <w:tc>
          <w:tcPr>
            <w:tcW w:type="dxa" w:w="1345"/>
          </w:tcPr>
          <w:p>
            <w:pPr>
              <w:spacing w:after="40"/>
            </w:pPr>
            <w:r/>
            <w:r>
              <w:rPr>
                <w:sz w:val="18"/>
              </w:rPr>
              <w:t>-0.04</w:t>
            </w:r>
          </w:p>
        </w:tc>
        <w:tc>
          <w:tcPr>
            <w:tcW w:type="dxa" w:w="1344"/>
          </w:tcPr>
          <w:p>
            <w:pPr>
              <w:spacing w:after="40"/>
            </w:pPr>
            <w:r/>
            <w:r>
              <w:rPr>
                <w:sz w:val="18"/>
              </w:rPr>
              <w:t>-0.04</w:t>
            </w:r>
          </w:p>
        </w:tc>
      </w:tr>
      <w:tr>
        <w:tc>
          <w:tcPr>
            <w:tcW w:type="dxa" w:w="1569"/>
          </w:tcPr>
          <w:p>
            <w:pPr>
              <w:spacing w:after="40"/>
            </w:pPr>
            <w:r/>
            <w:r>
              <w:rPr>
                <w:sz w:val="18"/>
              </w:rPr>
              <w:t>280</w:t>
            </w:r>
          </w:p>
        </w:tc>
        <w:tc>
          <w:tcPr>
            <w:tcW w:type="dxa" w:w="1345"/>
          </w:tcPr>
          <w:p>
            <w:pPr>
              <w:spacing w:after="40"/>
            </w:pPr>
            <w:r/>
            <w:r>
              <w:rPr>
                <w:sz w:val="18"/>
              </w:rPr>
              <w:t>-0.52</w:t>
            </w:r>
          </w:p>
        </w:tc>
        <w:tc>
          <w:tcPr>
            <w:tcW w:type="dxa" w:w="1345"/>
          </w:tcPr>
          <w:p>
            <w:pPr>
              <w:spacing w:after="40"/>
            </w:pPr>
            <w:r/>
            <w:r>
              <w:rPr>
                <w:sz w:val="18"/>
              </w:rPr>
              <w:t>-0.40</w:t>
            </w:r>
          </w:p>
        </w:tc>
        <w:tc>
          <w:tcPr>
            <w:tcW w:type="dxa" w:w="1345"/>
          </w:tcPr>
          <w:p>
            <w:pPr>
              <w:spacing w:after="40"/>
            </w:pPr>
            <w:r/>
            <w:r>
              <w:rPr>
                <w:sz w:val="18"/>
              </w:rPr>
              <w:t>+0.34</w:t>
            </w:r>
          </w:p>
        </w:tc>
        <w:tc>
          <w:tcPr>
            <w:tcW w:type="dxa" w:w="1345"/>
          </w:tcPr>
          <w:p>
            <w:pPr>
              <w:spacing w:after="40"/>
            </w:pPr>
            <w:r/>
            <w:r>
              <w:rPr>
                <w:sz w:val="18"/>
              </w:rPr>
              <w:t>+0.22</w:t>
            </w:r>
          </w:p>
        </w:tc>
        <w:tc>
          <w:tcPr>
            <w:tcW w:type="dxa" w:w="1345"/>
          </w:tcPr>
          <w:p>
            <w:pPr>
              <w:spacing w:after="40"/>
            </w:pPr>
            <w:r/>
            <w:r>
              <w:rPr>
                <w:sz w:val="18"/>
              </w:rPr>
              <w:t>-0.09</w:t>
            </w:r>
          </w:p>
        </w:tc>
        <w:tc>
          <w:tcPr>
            <w:tcW w:type="dxa" w:w="1344"/>
          </w:tcPr>
          <w:p>
            <w:pPr>
              <w:spacing w:after="40"/>
            </w:pPr>
            <w:r/>
            <w:r>
              <w:rPr>
                <w:sz w:val="18"/>
              </w:rPr>
              <w:t>-0.09</w:t>
            </w:r>
          </w:p>
        </w:tc>
      </w:tr>
      <w:tr>
        <w:tc>
          <w:tcPr>
            <w:tcW w:type="dxa" w:w="1569"/>
          </w:tcPr>
          <w:p>
            <w:pPr>
              <w:spacing w:after="40"/>
            </w:pPr>
            <w:r/>
            <w:r>
              <w:rPr>
                <w:sz w:val="18"/>
              </w:rPr>
              <w:t>285</w:t>
            </w:r>
          </w:p>
        </w:tc>
        <w:tc>
          <w:tcPr>
            <w:tcW w:type="dxa" w:w="1345"/>
          </w:tcPr>
          <w:p>
            <w:pPr>
              <w:spacing w:after="40"/>
            </w:pPr>
            <w:r/>
            <w:r>
              <w:rPr>
                <w:sz w:val="18"/>
              </w:rPr>
              <w:t>-0.49</w:t>
            </w:r>
          </w:p>
        </w:tc>
        <w:tc>
          <w:tcPr>
            <w:tcW w:type="dxa" w:w="1345"/>
          </w:tcPr>
          <w:p>
            <w:pPr>
              <w:spacing w:after="40"/>
            </w:pPr>
            <w:r/>
            <w:r>
              <w:rPr>
                <w:sz w:val="18"/>
              </w:rPr>
              <w:t>-0.42</w:t>
            </w:r>
          </w:p>
        </w:tc>
        <w:tc>
          <w:tcPr>
            <w:tcW w:type="dxa" w:w="1345"/>
          </w:tcPr>
          <w:p>
            <w:pPr>
              <w:spacing w:after="40"/>
            </w:pPr>
            <w:r/>
            <w:r>
              <w:rPr>
                <w:sz w:val="18"/>
              </w:rPr>
              <w:t>+0.27</w:t>
            </w:r>
          </w:p>
        </w:tc>
        <w:tc>
          <w:tcPr>
            <w:tcW w:type="dxa" w:w="1345"/>
          </w:tcPr>
          <w:p>
            <w:pPr>
              <w:spacing w:after="40"/>
            </w:pPr>
            <w:r/>
            <w:r>
              <w:rPr>
                <w:sz w:val="18"/>
              </w:rPr>
              <w:t>+0.19</w:t>
            </w:r>
          </w:p>
        </w:tc>
        <w:tc>
          <w:tcPr>
            <w:tcW w:type="dxa" w:w="1345"/>
          </w:tcPr>
          <w:p>
            <w:pPr>
              <w:spacing w:after="40"/>
            </w:pPr>
            <w:r/>
            <w:r>
              <w:rPr>
                <w:sz w:val="18"/>
              </w:rPr>
              <w:t>-0.11</w:t>
            </w:r>
          </w:p>
        </w:tc>
        <w:tc>
          <w:tcPr>
            <w:tcW w:type="dxa" w:w="1344"/>
          </w:tcPr>
          <w:p>
            <w:pPr>
              <w:spacing w:after="40"/>
            </w:pPr>
            <w:r/>
            <w:r>
              <w:rPr>
                <w:sz w:val="18"/>
              </w:rPr>
              <w:t>-0.11</w:t>
            </w:r>
          </w:p>
        </w:tc>
      </w:tr>
      <w:tr>
        <w:tc>
          <w:tcPr>
            <w:tcW w:type="dxa" w:w="1569"/>
          </w:tcPr>
          <w:p>
            <w:pPr>
              <w:spacing w:after="40"/>
            </w:pPr>
            <w:r/>
            <w:r>
              <w:rPr>
                <w:sz w:val="18"/>
              </w:rPr>
              <w:t>290</w:t>
            </w:r>
          </w:p>
        </w:tc>
        <w:tc>
          <w:tcPr>
            <w:tcW w:type="dxa" w:w="1345"/>
          </w:tcPr>
          <w:p>
            <w:pPr>
              <w:spacing w:after="40"/>
            </w:pPr>
            <w:r/>
            <w:r>
              <w:rPr>
                <w:sz w:val="18"/>
              </w:rPr>
              <w:t>-0.43</w:t>
            </w:r>
          </w:p>
        </w:tc>
        <w:tc>
          <w:tcPr>
            <w:tcW w:type="dxa" w:w="1345"/>
          </w:tcPr>
          <w:p>
            <w:pPr>
              <w:spacing w:after="40"/>
            </w:pPr>
            <w:r/>
            <w:r>
              <w:rPr>
                <w:sz w:val="18"/>
              </w:rPr>
              <w:t>-0.40</w:t>
            </w:r>
          </w:p>
        </w:tc>
        <w:tc>
          <w:tcPr>
            <w:tcW w:type="dxa" w:w="1345"/>
          </w:tcPr>
          <w:p>
            <w:pPr>
              <w:spacing w:after="40"/>
            </w:pPr>
            <w:r/>
            <w:r>
              <w:rPr>
                <w:sz w:val="18"/>
              </w:rPr>
              <w:t>+0.21</w:t>
            </w:r>
          </w:p>
        </w:tc>
        <w:tc>
          <w:tcPr>
            <w:tcW w:type="dxa" w:w="1345"/>
          </w:tcPr>
          <w:p>
            <w:pPr>
              <w:spacing w:after="40"/>
            </w:pPr>
            <w:r/>
            <w:r>
              <w:rPr>
                <w:sz w:val="18"/>
              </w:rPr>
              <w:t>+0.19</w:t>
            </w:r>
          </w:p>
        </w:tc>
        <w:tc>
          <w:tcPr>
            <w:tcW w:type="dxa" w:w="1345"/>
          </w:tcPr>
          <w:p>
            <w:pPr>
              <w:spacing w:after="40"/>
            </w:pPr>
            <w:r/>
            <w:r>
              <w:rPr>
                <w:sz w:val="18"/>
              </w:rPr>
              <w:t>-0.11</w:t>
            </w:r>
          </w:p>
        </w:tc>
        <w:tc>
          <w:tcPr>
            <w:tcW w:type="dxa" w:w="1344"/>
          </w:tcPr>
          <w:p>
            <w:pPr>
              <w:spacing w:after="40"/>
            </w:pPr>
            <w:r/>
            <w:r>
              <w:rPr>
                <w:sz w:val="18"/>
              </w:rPr>
              <w:t>-0.11</w:t>
            </w:r>
          </w:p>
        </w:tc>
      </w:tr>
      <w:tr>
        <w:tc>
          <w:tcPr>
            <w:tcW w:type="dxa" w:w="1569"/>
          </w:tcPr>
          <w:p>
            <w:pPr>
              <w:spacing w:after="40"/>
            </w:pPr>
            <w:r/>
            <w:r>
              <w:rPr>
                <w:sz w:val="18"/>
              </w:rPr>
              <w:t>295</w:t>
            </w:r>
          </w:p>
        </w:tc>
        <w:tc>
          <w:tcPr>
            <w:tcW w:type="dxa" w:w="1345"/>
          </w:tcPr>
          <w:p>
            <w:pPr>
              <w:spacing w:after="40"/>
            </w:pPr>
            <w:r/>
            <w:r>
              <w:rPr>
                <w:sz w:val="18"/>
              </w:rPr>
              <w:t>-0.33</w:t>
            </w:r>
          </w:p>
        </w:tc>
        <w:tc>
          <w:tcPr>
            <w:tcW w:type="dxa" w:w="1345"/>
          </w:tcPr>
          <w:p>
            <w:pPr>
              <w:spacing w:after="40"/>
            </w:pPr>
            <w:r/>
            <w:r>
              <w:rPr>
                <w:sz w:val="18"/>
              </w:rPr>
              <w:t>-0.36</w:t>
            </w:r>
          </w:p>
        </w:tc>
        <w:tc>
          <w:tcPr>
            <w:tcW w:type="dxa" w:w="1345"/>
          </w:tcPr>
          <w:p>
            <w:pPr>
              <w:spacing w:after="40"/>
            </w:pPr>
            <w:r/>
            <w:r>
              <w:rPr>
                <w:sz w:val="18"/>
              </w:rPr>
              <w:t>+0.19</w:t>
            </w:r>
          </w:p>
        </w:tc>
        <w:tc>
          <w:tcPr>
            <w:tcW w:type="dxa" w:w="1345"/>
          </w:tcPr>
          <w:p>
            <w:pPr>
              <w:spacing w:after="40"/>
            </w:pPr>
            <w:r/>
            <w:r>
              <w:rPr>
                <w:sz w:val="18"/>
              </w:rPr>
              <w:t>+0.21</w:t>
            </w:r>
          </w:p>
        </w:tc>
        <w:tc>
          <w:tcPr>
            <w:tcW w:type="dxa" w:w="1345"/>
          </w:tcPr>
          <w:p>
            <w:pPr>
              <w:spacing w:after="40"/>
            </w:pPr>
            <w:r/>
            <w:r>
              <w:rPr>
                <w:sz w:val="18"/>
              </w:rPr>
              <w:t>-0.07</w:t>
            </w:r>
          </w:p>
        </w:tc>
        <w:tc>
          <w:tcPr>
            <w:tcW w:type="dxa" w:w="1344"/>
          </w:tcPr>
          <w:p>
            <w:pPr>
              <w:spacing w:after="40"/>
            </w:pPr>
            <w:r/>
            <w:r>
              <w:rPr>
                <w:sz w:val="18"/>
              </w:rPr>
              <w:t>-0.07</w:t>
            </w:r>
          </w:p>
        </w:tc>
      </w:tr>
      <w:tr>
        <w:tc>
          <w:tcPr>
            <w:tcW w:type="dxa" w:w="1569"/>
          </w:tcPr>
          <w:p>
            <w:pPr>
              <w:spacing w:after="40"/>
            </w:pPr>
            <w:r/>
            <w:r>
              <w:rPr>
                <w:sz w:val="18"/>
              </w:rPr>
              <w:t>300</w:t>
            </w:r>
          </w:p>
        </w:tc>
        <w:tc>
          <w:tcPr>
            <w:tcW w:type="dxa" w:w="1345"/>
          </w:tcPr>
          <w:p>
            <w:pPr>
              <w:spacing w:after="40"/>
            </w:pPr>
            <w:r/>
            <w:r>
              <w:rPr>
                <w:sz w:val="18"/>
              </w:rPr>
              <w:t>-0.19</w:t>
            </w:r>
          </w:p>
        </w:tc>
        <w:tc>
          <w:tcPr>
            <w:tcW w:type="dxa" w:w="1345"/>
          </w:tcPr>
          <w:p>
            <w:pPr>
              <w:spacing w:after="40"/>
            </w:pPr>
            <w:r/>
            <w:r>
              <w:rPr>
                <w:sz w:val="18"/>
              </w:rPr>
              <w:t>-0.27</w:t>
            </w:r>
          </w:p>
        </w:tc>
        <w:tc>
          <w:tcPr>
            <w:tcW w:type="dxa" w:w="1345"/>
          </w:tcPr>
          <w:p>
            <w:pPr>
              <w:spacing w:after="40"/>
            </w:pPr>
            <w:r/>
            <w:r>
              <w:rPr>
                <w:sz w:val="18"/>
              </w:rPr>
              <w:t>+0.19</w:t>
            </w:r>
          </w:p>
        </w:tc>
        <w:tc>
          <w:tcPr>
            <w:tcW w:type="dxa" w:w="1345"/>
          </w:tcPr>
          <w:p>
            <w:pPr>
              <w:spacing w:after="40"/>
            </w:pPr>
            <w:r/>
            <w:r>
              <w:rPr>
                <w:sz w:val="18"/>
              </w:rPr>
              <w:t>+0.27</w:t>
            </w:r>
          </w:p>
        </w:tc>
        <w:tc>
          <w:tcPr>
            <w:tcW w:type="dxa" w:w="1345"/>
          </w:tcPr>
          <w:p>
            <w:pPr>
              <w:spacing w:after="40"/>
            </w:pPr>
            <w:r/>
            <w:r>
              <w:rPr>
                <w:sz w:val="18"/>
              </w:rPr>
              <w:t>+0.00</w:t>
            </w:r>
          </w:p>
        </w:tc>
        <w:tc>
          <w:tcPr>
            <w:tcW w:type="dxa" w:w="1344"/>
          </w:tcPr>
          <w:p>
            <w:pPr>
              <w:spacing w:after="40"/>
            </w:pPr>
            <w:r/>
            <w:r>
              <w:rPr>
                <w:sz w:val="18"/>
              </w:rPr>
              <w:t>+0.00</w:t>
            </w:r>
          </w:p>
        </w:tc>
      </w:tr>
      <w:tr>
        <w:tc>
          <w:tcPr>
            <w:tcW w:type="dxa" w:w="1569"/>
          </w:tcPr>
          <w:p>
            <w:pPr>
              <w:spacing w:after="40"/>
            </w:pPr>
            <w:r/>
            <w:r>
              <w:rPr>
                <w:sz w:val="18"/>
              </w:rPr>
              <w:t>305</w:t>
            </w:r>
          </w:p>
        </w:tc>
        <w:tc>
          <w:tcPr>
            <w:tcW w:type="dxa" w:w="1345"/>
          </w:tcPr>
          <w:p>
            <w:pPr>
              <w:spacing w:after="40"/>
            </w:pPr>
            <w:r/>
            <w:r>
              <w:rPr>
                <w:sz w:val="18"/>
              </w:rPr>
              <w:t>-0.01</w:t>
            </w:r>
          </w:p>
        </w:tc>
        <w:tc>
          <w:tcPr>
            <w:tcW w:type="dxa" w:w="1345"/>
          </w:tcPr>
          <w:p>
            <w:pPr>
              <w:spacing w:after="40"/>
            </w:pPr>
            <w:r/>
            <w:r>
              <w:rPr>
                <w:sz w:val="18"/>
              </w:rPr>
              <w:t>-0.15</w:t>
            </w:r>
          </w:p>
        </w:tc>
        <w:tc>
          <w:tcPr>
            <w:tcW w:type="dxa" w:w="1345"/>
          </w:tcPr>
          <w:p>
            <w:pPr>
              <w:spacing w:after="40"/>
            </w:pPr>
            <w:r/>
            <w:r>
              <w:rPr>
                <w:sz w:val="18"/>
              </w:rPr>
              <w:t>+0.22</w:t>
            </w:r>
          </w:p>
        </w:tc>
        <w:tc>
          <w:tcPr>
            <w:tcW w:type="dxa" w:w="1345"/>
          </w:tcPr>
          <w:p>
            <w:pPr>
              <w:spacing w:after="40"/>
            </w:pPr>
            <w:r/>
            <w:r>
              <w:rPr>
                <w:sz w:val="18"/>
              </w:rPr>
              <w:t>+0.37</w:t>
            </w:r>
          </w:p>
        </w:tc>
        <w:tc>
          <w:tcPr>
            <w:tcW w:type="dxa" w:w="1345"/>
          </w:tcPr>
          <w:p>
            <w:pPr>
              <w:spacing w:after="40"/>
            </w:pPr>
            <w:r/>
            <w:r>
              <w:rPr>
                <w:sz w:val="18"/>
              </w:rPr>
              <w:t>+0.11</w:t>
            </w:r>
          </w:p>
        </w:tc>
        <w:tc>
          <w:tcPr>
            <w:tcW w:type="dxa" w:w="1344"/>
          </w:tcPr>
          <w:p>
            <w:pPr>
              <w:spacing w:after="40"/>
            </w:pPr>
            <w:r/>
            <w:r>
              <w:rPr>
                <w:sz w:val="18"/>
              </w:rPr>
              <w:t>+0.11</w:t>
            </w:r>
          </w:p>
        </w:tc>
      </w:tr>
      <w:tr>
        <w:tc>
          <w:tcPr>
            <w:tcW w:type="dxa" w:w="1569"/>
          </w:tcPr>
          <w:p>
            <w:pPr>
              <w:spacing w:after="40"/>
            </w:pPr>
            <w:r/>
            <w:r>
              <w:rPr>
                <w:sz w:val="18"/>
              </w:rPr>
              <w:t>310</w:t>
            </w:r>
          </w:p>
        </w:tc>
        <w:tc>
          <w:tcPr>
            <w:tcW w:type="dxa" w:w="1345"/>
          </w:tcPr>
          <w:p>
            <w:pPr>
              <w:spacing w:after="40"/>
            </w:pPr>
            <w:r/>
            <w:r>
              <w:rPr>
                <w:sz w:val="18"/>
              </w:rPr>
              <w:t>+0.22</w:t>
            </w:r>
          </w:p>
        </w:tc>
        <w:tc>
          <w:tcPr>
            <w:tcW w:type="dxa" w:w="1345"/>
          </w:tcPr>
          <w:p>
            <w:pPr>
              <w:spacing w:after="40"/>
            </w:pPr>
            <w:r/>
            <w:r>
              <w:rPr>
                <w:sz w:val="18"/>
              </w:rPr>
              <w:t>+0.01</w:t>
            </w:r>
          </w:p>
        </w:tc>
        <w:tc>
          <w:tcPr>
            <w:tcW w:type="dxa" w:w="1345"/>
          </w:tcPr>
          <w:p>
            <w:pPr>
              <w:spacing w:after="40"/>
            </w:pPr>
            <w:r/>
            <w:r>
              <w:rPr>
                <w:sz w:val="18"/>
              </w:rPr>
              <w:t>+0.29</w:t>
            </w:r>
          </w:p>
        </w:tc>
        <w:tc>
          <w:tcPr>
            <w:tcW w:type="dxa" w:w="1345"/>
          </w:tcPr>
          <w:p>
            <w:pPr>
              <w:spacing w:after="40"/>
            </w:pPr>
            <w:r/>
            <w:r>
              <w:rPr>
                <w:sz w:val="18"/>
              </w:rPr>
              <w:t>+0.49</w:t>
            </w:r>
          </w:p>
        </w:tc>
        <w:tc>
          <w:tcPr>
            <w:tcW w:type="dxa" w:w="1345"/>
          </w:tcPr>
          <w:p>
            <w:pPr>
              <w:spacing w:after="40"/>
            </w:pPr>
            <w:r/>
            <w:r>
              <w:rPr>
                <w:sz w:val="18"/>
              </w:rPr>
              <w:t>+0.25</w:t>
            </w:r>
          </w:p>
        </w:tc>
        <w:tc>
          <w:tcPr>
            <w:tcW w:type="dxa" w:w="1344"/>
          </w:tcPr>
          <w:p>
            <w:pPr>
              <w:spacing w:after="40"/>
            </w:pPr>
            <w:r/>
            <w:r>
              <w:rPr>
                <w:sz w:val="18"/>
              </w:rPr>
              <w:t>+0.25</w:t>
            </w:r>
          </w:p>
        </w:tc>
      </w:tr>
      <w:tr>
        <w:tc>
          <w:tcPr>
            <w:tcW w:type="dxa" w:w="1569"/>
          </w:tcPr>
          <w:p>
            <w:pPr>
              <w:spacing w:after="40"/>
            </w:pPr>
            <w:r/>
            <w:r>
              <w:rPr>
                <w:sz w:val="18"/>
              </w:rPr>
              <w:t>315</w:t>
            </w:r>
          </w:p>
        </w:tc>
        <w:tc>
          <w:tcPr>
            <w:tcW w:type="dxa" w:w="1345"/>
          </w:tcPr>
          <w:p>
            <w:pPr>
              <w:spacing w:after="40"/>
            </w:pPr>
            <w:r/>
            <w:r>
              <w:rPr>
                <w:sz w:val="18"/>
              </w:rPr>
              <w:t>+0.48</w:t>
            </w:r>
          </w:p>
        </w:tc>
        <w:tc>
          <w:tcPr>
            <w:tcW w:type="dxa" w:w="1345"/>
          </w:tcPr>
          <w:p>
            <w:pPr>
              <w:spacing w:after="40"/>
            </w:pPr>
            <w:r/>
            <w:r>
              <w:rPr>
                <w:sz w:val="18"/>
              </w:rPr>
              <w:t>+0.21</w:t>
            </w:r>
          </w:p>
        </w:tc>
        <w:tc>
          <w:tcPr>
            <w:tcW w:type="dxa" w:w="1345"/>
          </w:tcPr>
          <w:p>
            <w:pPr>
              <w:spacing w:after="40"/>
            </w:pPr>
            <w:r/>
            <w:r>
              <w:rPr>
                <w:sz w:val="18"/>
              </w:rPr>
              <w:t>+0.39</w:t>
            </w:r>
          </w:p>
        </w:tc>
        <w:tc>
          <w:tcPr>
            <w:tcW w:type="dxa" w:w="1345"/>
          </w:tcPr>
          <w:p>
            <w:pPr>
              <w:spacing w:after="40"/>
            </w:pPr>
            <w:r/>
            <w:r>
              <w:rPr>
                <w:sz w:val="18"/>
              </w:rPr>
              <w:t>+0.66</w:t>
            </w:r>
          </w:p>
        </w:tc>
        <w:tc>
          <w:tcPr>
            <w:tcW w:type="dxa" w:w="1345"/>
          </w:tcPr>
          <w:p>
            <w:pPr>
              <w:spacing w:after="40"/>
            </w:pPr>
            <w:r/>
            <w:r>
              <w:rPr>
                <w:sz w:val="18"/>
              </w:rPr>
              <w:t>+0.44</w:t>
            </w:r>
          </w:p>
        </w:tc>
        <w:tc>
          <w:tcPr>
            <w:tcW w:type="dxa" w:w="1344"/>
          </w:tcPr>
          <w:p>
            <w:pPr>
              <w:spacing w:after="40"/>
            </w:pPr>
            <w:r/>
            <w:r>
              <w:rPr>
                <w:sz w:val="18"/>
              </w:rPr>
              <w:t>+0.44</w:t>
            </w:r>
          </w:p>
        </w:tc>
      </w:tr>
      <w:tr>
        <w:tc>
          <w:tcPr>
            <w:tcW w:type="dxa" w:w="1569"/>
          </w:tcPr>
          <w:p>
            <w:pPr>
              <w:spacing w:after="40"/>
            </w:pPr>
            <w:r/>
            <w:r>
              <w:rPr>
                <w:sz w:val="18"/>
              </w:rPr>
              <w:t>320</w:t>
            </w:r>
          </w:p>
        </w:tc>
        <w:tc>
          <w:tcPr>
            <w:tcW w:type="dxa" w:w="1345"/>
          </w:tcPr>
          <w:p>
            <w:pPr>
              <w:spacing w:after="40"/>
            </w:pPr>
            <w:r/>
            <w:r>
              <w:rPr>
                <w:sz w:val="18"/>
              </w:rPr>
              <w:t>+0.79</w:t>
            </w:r>
          </w:p>
        </w:tc>
        <w:tc>
          <w:tcPr>
            <w:tcW w:type="dxa" w:w="1345"/>
          </w:tcPr>
          <w:p>
            <w:pPr>
              <w:spacing w:after="40"/>
            </w:pPr>
            <w:r/>
            <w:r>
              <w:rPr>
                <w:sz w:val="18"/>
              </w:rPr>
              <w:t>+0.45</w:t>
            </w:r>
          </w:p>
        </w:tc>
        <w:tc>
          <w:tcPr>
            <w:tcW w:type="dxa" w:w="1345"/>
          </w:tcPr>
          <w:p>
            <w:pPr>
              <w:spacing w:after="40"/>
            </w:pPr>
            <w:r/>
            <w:r>
              <w:rPr>
                <w:sz w:val="18"/>
              </w:rPr>
              <w:t>+0.53</w:t>
            </w:r>
          </w:p>
        </w:tc>
        <w:tc>
          <w:tcPr>
            <w:tcW w:type="dxa" w:w="1345"/>
          </w:tcPr>
          <w:p>
            <w:pPr>
              <w:spacing w:after="40"/>
            </w:pPr>
            <w:r/>
            <w:r>
              <w:rPr>
                <w:sz w:val="18"/>
              </w:rPr>
              <w:t>+0.87</w:t>
            </w:r>
          </w:p>
        </w:tc>
        <w:tc>
          <w:tcPr>
            <w:tcW w:type="dxa" w:w="1345"/>
          </w:tcPr>
          <w:p>
            <w:pPr>
              <w:spacing w:after="40"/>
            </w:pPr>
            <w:r/>
            <w:r>
              <w:rPr>
                <w:sz w:val="18"/>
              </w:rPr>
              <w:t>+0.66</w:t>
            </w:r>
          </w:p>
        </w:tc>
        <w:tc>
          <w:tcPr>
            <w:tcW w:type="dxa" w:w="1344"/>
          </w:tcPr>
          <w:p>
            <w:pPr>
              <w:spacing w:after="40"/>
            </w:pPr>
            <w:r/>
            <w:r>
              <w:rPr>
                <w:sz w:val="18"/>
              </w:rPr>
              <w:t>+0.66</w:t>
            </w:r>
          </w:p>
        </w:tc>
      </w:tr>
      <w:tr>
        <w:tc>
          <w:tcPr>
            <w:tcW w:type="dxa" w:w="1569"/>
          </w:tcPr>
          <w:p>
            <w:pPr>
              <w:spacing w:after="40"/>
            </w:pPr>
            <w:r/>
            <w:r>
              <w:rPr>
                <w:sz w:val="18"/>
              </w:rPr>
              <w:t>325</w:t>
            </w:r>
          </w:p>
        </w:tc>
        <w:tc>
          <w:tcPr>
            <w:tcW w:type="dxa" w:w="1345"/>
          </w:tcPr>
          <w:p>
            <w:pPr>
              <w:spacing w:after="40"/>
            </w:pPr>
            <w:r/>
            <w:r>
              <w:rPr>
                <w:sz w:val="18"/>
              </w:rPr>
              <w:t>+1.14</w:t>
            </w:r>
          </w:p>
        </w:tc>
        <w:tc>
          <w:tcPr>
            <w:tcW w:type="dxa" w:w="1345"/>
          </w:tcPr>
          <w:p>
            <w:pPr>
              <w:spacing w:after="40"/>
            </w:pPr>
            <w:r/>
            <w:r>
              <w:rPr>
                <w:sz w:val="18"/>
              </w:rPr>
              <w:t>+0.74</w:t>
            </w:r>
          </w:p>
        </w:tc>
        <w:tc>
          <w:tcPr>
            <w:tcW w:type="dxa" w:w="1345"/>
          </w:tcPr>
          <w:p>
            <w:pPr>
              <w:spacing w:after="40"/>
            </w:pPr>
            <w:r/>
            <w:r>
              <w:rPr>
                <w:sz w:val="18"/>
              </w:rPr>
              <w:t>+0.71</w:t>
            </w:r>
          </w:p>
        </w:tc>
        <w:tc>
          <w:tcPr>
            <w:tcW w:type="dxa" w:w="1345"/>
          </w:tcPr>
          <w:p>
            <w:pPr>
              <w:spacing w:after="40"/>
            </w:pPr>
            <w:r/>
            <w:r>
              <w:rPr>
                <w:sz w:val="18"/>
              </w:rPr>
              <w:t>+1.11</w:t>
            </w:r>
          </w:p>
        </w:tc>
        <w:tc>
          <w:tcPr>
            <w:tcW w:type="dxa" w:w="1345"/>
          </w:tcPr>
          <w:p>
            <w:pPr>
              <w:spacing w:after="40"/>
            </w:pPr>
            <w:r/>
            <w:r>
              <w:rPr>
                <w:sz w:val="18"/>
              </w:rPr>
              <w:t>+0.93</w:t>
            </w:r>
          </w:p>
        </w:tc>
        <w:tc>
          <w:tcPr>
            <w:tcW w:type="dxa" w:w="1344"/>
          </w:tcPr>
          <w:p>
            <w:pPr>
              <w:spacing w:after="40"/>
            </w:pPr>
            <w:r/>
            <w:r>
              <w:rPr>
                <w:sz w:val="18"/>
              </w:rPr>
              <w:t>+0.93</w:t>
            </w:r>
          </w:p>
        </w:tc>
      </w:tr>
      <w:tr>
        <w:tc>
          <w:tcPr>
            <w:tcW w:type="dxa" w:w="1569"/>
          </w:tcPr>
          <w:p>
            <w:pPr>
              <w:spacing w:after="40"/>
            </w:pPr>
            <w:r/>
            <w:r>
              <w:rPr>
                <w:sz w:val="18"/>
              </w:rPr>
              <w:t>330</w:t>
            </w:r>
          </w:p>
        </w:tc>
        <w:tc>
          <w:tcPr>
            <w:tcW w:type="dxa" w:w="1345"/>
          </w:tcPr>
          <w:p>
            <w:pPr>
              <w:spacing w:after="40"/>
            </w:pPr>
            <w:r/>
            <w:r>
              <w:rPr>
                <w:sz w:val="18"/>
              </w:rPr>
              <w:t>+1.52</w:t>
            </w:r>
          </w:p>
        </w:tc>
        <w:tc>
          <w:tcPr>
            <w:tcW w:type="dxa" w:w="1345"/>
          </w:tcPr>
          <w:p>
            <w:pPr>
              <w:spacing w:after="40"/>
            </w:pPr>
            <w:r/>
            <w:r>
              <w:rPr>
                <w:sz w:val="18"/>
              </w:rPr>
              <w:t>+1.07</w:t>
            </w:r>
          </w:p>
        </w:tc>
        <w:tc>
          <w:tcPr>
            <w:tcW w:type="dxa" w:w="1345"/>
          </w:tcPr>
          <w:p>
            <w:pPr>
              <w:spacing w:after="40"/>
            </w:pPr>
            <w:r/>
            <w:r>
              <w:rPr>
                <w:sz w:val="18"/>
              </w:rPr>
              <w:t>+0.94</w:t>
            </w:r>
          </w:p>
        </w:tc>
        <w:tc>
          <w:tcPr>
            <w:tcW w:type="dxa" w:w="1345"/>
          </w:tcPr>
          <w:p>
            <w:pPr>
              <w:spacing w:after="40"/>
            </w:pPr>
            <w:r/>
            <w:r>
              <w:rPr>
                <w:sz w:val="18"/>
              </w:rPr>
              <w:t>+1.40</w:t>
            </w:r>
          </w:p>
        </w:tc>
        <w:tc>
          <w:tcPr>
            <w:tcW w:type="dxa" w:w="1345"/>
          </w:tcPr>
          <w:p>
            <w:pPr>
              <w:spacing w:after="40"/>
            </w:pPr>
            <w:r/>
            <w:r>
              <w:rPr>
                <w:sz w:val="18"/>
              </w:rPr>
              <w:t>+1.23</w:t>
            </w:r>
          </w:p>
        </w:tc>
        <w:tc>
          <w:tcPr>
            <w:tcW w:type="dxa" w:w="1344"/>
          </w:tcPr>
          <w:p>
            <w:pPr>
              <w:spacing w:after="40"/>
            </w:pPr>
            <w:r/>
            <w:r>
              <w:rPr>
                <w:sz w:val="18"/>
              </w:rPr>
              <w:t>+1.23</w:t>
            </w:r>
          </w:p>
        </w:tc>
      </w:tr>
      <w:tr>
        <w:tc>
          <w:tcPr>
            <w:tcW w:type="dxa" w:w="1569"/>
          </w:tcPr>
          <w:p>
            <w:pPr>
              <w:spacing w:after="40"/>
            </w:pPr>
            <w:r/>
            <w:r>
              <w:rPr>
                <w:sz w:val="18"/>
              </w:rPr>
              <w:t>335</w:t>
            </w:r>
          </w:p>
        </w:tc>
        <w:tc>
          <w:tcPr>
            <w:tcW w:type="dxa" w:w="1345"/>
          </w:tcPr>
          <w:p>
            <w:pPr>
              <w:spacing w:after="40"/>
            </w:pPr>
            <w:r/>
            <w:r>
              <w:rPr>
                <w:sz w:val="18"/>
              </w:rPr>
              <w:t>+1.96</w:t>
            </w:r>
          </w:p>
        </w:tc>
        <w:tc>
          <w:tcPr>
            <w:tcW w:type="dxa" w:w="1345"/>
          </w:tcPr>
          <w:p>
            <w:pPr>
              <w:spacing w:after="40"/>
            </w:pPr>
            <w:r/>
            <w:r>
              <w:rPr>
                <w:sz w:val="18"/>
              </w:rPr>
              <w:t>+1.43</w:t>
            </w:r>
          </w:p>
        </w:tc>
        <w:tc>
          <w:tcPr>
            <w:tcW w:type="dxa" w:w="1345"/>
          </w:tcPr>
          <w:p>
            <w:pPr>
              <w:spacing w:after="40"/>
            </w:pPr>
            <w:r/>
            <w:r>
              <w:rPr>
                <w:sz w:val="18"/>
              </w:rPr>
              <w:t>+1.20</w:t>
            </w:r>
          </w:p>
        </w:tc>
        <w:tc>
          <w:tcPr>
            <w:tcW w:type="dxa" w:w="1345"/>
          </w:tcPr>
          <w:p>
            <w:pPr>
              <w:spacing w:after="40"/>
            </w:pPr>
            <w:r/>
            <w:r>
              <w:rPr>
                <w:sz w:val="18"/>
              </w:rPr>
              <w:t>+1.72</w:t>
            </w:r>
          </w:p>
        </w:tc>
        <w:tc>
          <w:tcPr>
            <w:tcW w:type="dxa" w:w="1345"/>
          </w:tcPr>
          <w:p>
            <w:pPr>
              <w:spacing w:after="40"/>
            </w:pPr>
            <w:r/>
            <w:r>
              <w:rPr>
                <w:sz w:val="18"/>
              </w:rPr>
              <w:t>+1.58</w:t>
            </w:r>
          </w:p>
        </w:tc>
        <w:tc>
          <w:tcPr>
            <w:tcW w:type="dxa" w:w="1344"/>
          </w:tcPr>
          <w:p>
            <w:pPr>
              <w:spacing w:after="40"/>
            </w:pPr>
            <w:r/>
            <w:r>
              <w:rPr>
                <w:sz w:val="18"/>
              </w:rPr>
              <w:t>+1.58</w:t>
            </w:r>
          </w:p>
        </w:tc>
      </w:tr>
      <w:tr>
        <w:tc>
          <w:tcPr>
            <w:tcW w:type="dxa" w:w="1569"/>
          </w:tcPr>
          <w:p>
            <w:pPr>
              <w:spacing w:after="40"/>
            </w:pPr>
            <w:r/>
            <w:r>
              <w:rPr>
                <w:sz w:val="18"/>
              </w:rPr>
              <w:t>340</w:t>
            </w:r>
          </w:p>
        </w:tc>
        <w:tc>
          <w:tcPr>
            <w:tcW w:type="dxa" w:w="1345"/>
          </w:tcPr>
          <w:p>
            <w:pPr>
              <w:spacing w:after="40"/>
            </w:pPr>
            <w:r/>
            <w:r>
              <w:rPr>
                <w:sz w:val="18"/>
              </w:rPr>
              <w:t>+2.42</w:t>
            </w:r>
          </w:p>
        </w:tc>
        <w:tc>
          <w:tcPr>
            <w:tcW w:type="dxa" w:w="1345"/>
          </w:tcPr>
          <w:p>
            <w:pPr>
              <w:spacing w:after="40"/>
            </w:pPr>
            <w:r/>
            <w:r>
              <w:rPr>
                <w:sz w:val="18"/>
              </w:rPr>
              <w:t>+1.84</w:t>
            </w:r>
          </w:p>
        </w:tc>
        <w:tc>
          <w:tcPr>
            <w:tcW w:type="dxa" w:w="1345"/>
          </w:tcPr>
          <w:p>
            <w:pPr>
              <w:spacing w:after="40"/>
            </w:pPr>
            <w:r/>
            <w:r>
              <w:rPr>
                <w:sz w:val="18"/>
              </w:rPr>
              <w:t>+1.50</w:t>
            </w:r>
          </w:p>
        </w:tc>
        <w:tc>
          <w:tcPr>
            <w:tcW w:type="dxa" w:w="1345"/>
          </w:tcPr>
          <w:p>
            <w:pPr>
              <w:spacing w:after="40"/>
            </w:pPr>
            <w:r/>
            <w:r>
              <w:rPr>
                <w:sz w:val="18"/>
              </w:rPr>
              <w:t>+2.08</w:t>
            </w:r>
          </w:p>
        </w:tc>
        <w:tc>
          <w:tcPr>
            <w:tcW w:type="dxa" w:w="1345"/>
          </w:tcPr>
          <w:p>
            <w:pPr>
              <w:spacing w:after="40"/>
            </w:pPr>
            <w:r/>
            <w:r>
              <w:rPr>
                <w:sz w:val="18"/>
              </w:rPr>
              <w:t>+1.96</w:t>
            </w:r>
          </w:p>
        </w:tc>
        <w:tc>
          <w:tcPr>
            <w:tcW w:type="dxa" w:w="1344"/>
          </w:tcPr>
          <w:p>
            <w:pPr>
              <w:spacing w:after="40"/>
            </w:pPr>
            <w:r/>
            <w:r>
              <w:rPr>
                <w:sz w:val="18"/>
              </w:rPr>
              <w:t>+1.96</w:t>
            </w:r>
          </w:p>
        </w:tc>
      </w:tr>
    </w:tbl>
    <w:p>
      <w:pPr>
        <w:pStyle w:val="Heading1"/>
      </w:pPr>
      <w:r>
        <w:rPr>
          <w:color w:val="1F3B5C"/>
        </w:rPr>
        <w:t>6. Profil d'épaisseur</w:t>
      </w:r>
    </w:p>
    <w:p>
      <w:pPr>
        <w:jc w:val="center"/>
      </w:pPr>
      <w:r>
        <w:drawing>
          <wp:inline xmlns:a="http://schemas.openxmlformats.org/drawingml/2006/main" xmlns:pic="http://schemas.openxmlformats.org/drawingml/2006/picture">
            <wp:extent cx="6120000" cy="223022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20000" cy="2230225"/>
                    </a:xfrm>
                    <a:prstGeom prst="rect"/>
                  </pic:spPr>
                </pic:pic>
              </a:graphicData>
            </a:graphic>
          </wp:inline>
        </w:drawing>
      </w:r>
    </w:p>
    <w:p>
      <w:pPr>
        <w:jc w:val="center"/>
      </w:pPr>
      <w:r>
        <w:rPr>
          <w:i/>
          <w:color w:val="555555"/>
          <w:sz w:val="18"/>
        </w:rPr>
        <w:t>Depuis la virole vers le piton.</w:t>
      </w:r>
    </w:p>
    <w:p>
      <w:r>
        <w:br w:type="page"/>
      </w:r>
    </w:p>
    <w:p>
      <w:pPr>
        <w:pStyle w:val="Heading1"/>
      </w:pPr>
      <w:r>
        <w:rPr>
          <w:color w:val="1F3B5C"/>
        </w:rPr>
        <w:t>7. Tenue en température</w:t>
      </w:r>
    </w:p>
    <w:p>
      <w:pPr>
        <w:jc w:val="center"/>
      </w:pPr>
      <w:r>
        <w:drawing>
          <wp:inline xmlns:a="http://schemas.openxmlformats.org/drawingml/2006/main" xmlns:pic="http://schemas.openxmlformats.org/drawingml/2006/picture">
            <wp:extent cx="6120000" cy="280445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20000" cy="2804454"/>
                    </a:xfrm>
                    <a:prstGeom prst="rect"/>
                  </pic:spPr>
                </pic:pic>
              </a:graphicData>
            </a:graphic>
          </wp:inline>
        </w:drawing>
      </w:r>
    </w:p>
    <w:p>
      <w:pPr>
        <w:pStyle w:val="Heading2"/>
      </w:pPr>
      <w:r>
        <w:rPr>
          <w:color w:val="1F3B5C"/>
        </w:rPr>
        <w:t>Sensibilité aux coefficients matériau</w:t>
      </w:r>
    </w:p>
    <w:p>
      <w:r>
        <w:t>Ces coefficients sont des valeurs de littérature, non des mesures. Chacun est perturbé seul dans son incertitude ; la dernière colonne donne la pente qui subsisterait si l'épaisseur d'oxyde n'était PAS recalée sur le procédé réel.</w:t>
      </w:r>
    </w:p>
    <w:tbl>
      <w:tblPr>
        <w:tblStyle w:val="TableGrid"/>
        <w:jc w:val="center"/>
        <w:tblLayout w:type="fixed"/>
        <w:tblLook w:firstColumn="1" w:firstRow="1" w:lastColumn="0" w:lastRow="0" w:noHBand="0" w:noVBand="1" w:val="04A0"/>
        <w:tblW w:w="9638" w:type="dxa"/>
      </w:tblPr>
      <w:tblGrid>
        <w:gridCol w:w="2699"/>
        <w:gridCol w:w="1542"/>
        <w:gridCol w:w="2506"/>
        <w:gridCol w:w="2891"/>
      </w:tblGrid>
      <w:tr>
        <w:tc>
          <w:tcPr>
            <w:tcW w:type="dxa" w:w="2699"/>
          </w:tcPr>
          <w:p>
            <w:r/>
            <w:r>
              <w:rPr>
                <w:b/>
                <w:sz w:val="19"/>
              </w:rPr>
              <w:t>Coefficient</w:t>
            </w:r>
          </w:p>
        </w:tc>
        <w:tc>
          <w:tcPr>
            <w:tcW w:type="dxa" w:w="1542"/>
          </w:tcPr>
          <w:p>
            <w:r/>
            <w:r>
              <w:rPr>
                <w:b/>
                <w:sz w:val="19"/>
              </w:rPr>
              <w:t>Incertitude</w:t>
            </w:r>
          </w:p>
        </w:tc>
        <w:tc>
          <w:tcPr>
            <w:tcW w:type="dxa" w:w="2506"/>
          </w:tcPr>
          <w:p>
            <w:r/>
            <w:r>
              <w:rPr>
                <w:b/>
                <w:sz w:val="19"/>
              </w:rPr>
              <w:t>Épaisseur requise (µm)</w:t>
            </w:r>
          </w:p>
        </w:tc>
        <w:tc>
          <w:tcPr>
            <w:tcW w:type="dxa" w:w="2891"/>
          </w:tcPr>
          <w:p>
            <w:r/>
            <w:r>
              <w:rPr>
                <w:b/>
                <w:sz w:val="19"/>
              </w:rPr>
              <w:t>Pente si non recalée (s/j/°C)</w:t>
            </w:r>
          </w:p>
        </w:tc>
      </w:tr>
      <w:tr>
        <w:tc>
          <w:tcPr>
            <w:tcW w:type="dxa" w:w="2699"/>
          </w:tcPr>
          <w:p>
            <w:pPr>
              <w:spacing w:after="40"/>
            </w:pPr>
            <w:r/>
            <w:r>
              <w:rPr>
                <w:sz w:val="18"/>
              </w:rPr>
              <w:t>tce_silicium</w:t>
            </w:r>
          </w:p>
        </w:tc>
        <w:tc>
          <w:tcPr>
            <w:tcW w:type="dxa" w:w="1542"/>
          </w:tcPr>
          <w:p>
            <w:pPr>
              <w:spacing w:after="40"/>
            </w:pPr>
            <w:r/>
            <w:r>
              <w:rPr>
                <w:sz w:val="18"/>
              </w:rPr>
              <w:t>±5e-06</w:t>
            </w:r>
          </w:p>
        </w:tc>
        <w:tc>
          <w:tcPr>
            <w:tcW w:type="dxa" w:w="2506"/>
          </w:tcPr>
          <w:p>
            <w:pPr>
              <w:spacing w:after="40"/>
            </w:pPr>
            <w:r/>
            <w:r>
              <w:rPr>
                <w:sz w:val="18"/>
              </w:rPr>
              <w:t>3.971 – 3.671</w:t>
            </w:r>
          </w:p>
        </w:tc>
        <w:tc>
          <w:tcPr>
            <w:tcW w:type="dxa" w:w="2891"/>
          </w:tcPr>
          <w:p>
            <w:pPr>
              <w:spacing w:after="40"/>
            </w:pPr>
            <w:r/>
            <w:r>
              <w:rPr>
                <w:sz w:val="18"/>
              </w:rPr>
              <w:t>-0.145 … +0.145</w:t>
            </w:r>
          </w:p>
        </w:tc>
      </w:tr>
      <w:tr>
        <w:tc>
          <w:tcPr>
            <w:tcW w:type="dxa" w:w="2699"/>
          </w:tcPr>
          <w:p>
            <w:pPr>
              <w:spacing w:after="40"/>
            </w:pPr>
            <w:r/>
            <w:r>
              <w:rPr>
                <w:sz w:val="18"/>
              </w:rPr>
              <w:t>tce_oxyde</w:t>
            </w:r>
          </w:p>
        </w:tc>
        <w:tc>
          <w:tcPr>
            <w:tcW w:type="dxa" w:w="1542"/>
          </w:tcPr>
          <w:p>
            <w:pPr>
              <w:spacing w:after="40"/>
            </w:pPr>
            <w:r/>
            <w:r>
              <w:rPr>
                <w:sz w:val="18"/>
              </w:rPr>
              <w:t>±2e-05</w:t>
            </w:r>
          </w:p>
        </w:tc>
        <w:tc>
          <w:tcPr>
            <w:tcW w:type="dxa" w:w="2506"/>
          </w:tcPr>
          <w:p>
            <w:pPr>
              <w:spacing w:after="40"/>
            </w:pPr>
            <w:r/>
            <w:r>
              <w:rPr>
                <w:sz w:val="18"/>
              </w:rPr>
              <w:t>4.144 – 3.550</w:t>
            </w:r>
          </w:p>
        </w:tc>
        <w:tc>
          <w:tcPr>
            <w:tcW w:type="dxa" w:w="2891"/>
          </w:tcPr>
          <w:p>
            <w:pPr>
              <w:spacing w:after="40"/>
            </w:pPr>
            <w:r/>
            <w:r>
              <w:rPr>
                <w:sz w:val="18"/>
              </w:rPr>
              <w:t>-0.285 … +0.285</w:t>
            </w:r>
          </w:p>
        </w:tc>
      </w:tr>
      <w:tr>
        <w:tc>
          <w:tcPr>
            <w:tcW w:type="dxa" w:w="2699"/>
          </w:tcPr>
          <w:p>
            <w:pPr>
              <w:spacing w:after="40"/>
            </w:pPr>
            <w:r/>
            <w:r>
              <w:rPr>
                <w:sz w:val="18"/>
              </w:rPr>
              <w:t>e_oxyde</w:t>
            </w:r>
          </w:p>
        </w:tc>
        <w:tc>
          <w:tcPr>
            <w:tcW w:type="dxa" w:w="1542"/>
          </w:tcPr>
          <w:p>
            <w:pPr>
              <w:spacing w:after="40"/>
            </w:pPr>
            <w:r/>
            <w:r>
              <w:rPr>
                <w:sz w:val="18"/>
              </w:rPr>
              <w:t>±5e+09</w:t>
            </w:r>
          </w:p>
        </w:tc>
        <w:tc>
          <w:tcPr>
            <w:tcW w:type="dxa" w:w="2506"/>
          </w:tcPr>
          <w:p>
            <w:pPr>
              <w:spacing w:after="40"/>
            </w:pPr>
            <w:r/>
            <w:r>
              <w:rPr>
                <w:sz w:val="18"/>
              </w:rPr>
              <w:t>4.016 – 3.650</w:t>
            </w:r>
          </w:p>
        </w:tc>
        <w:tc>
          <w:tcPr>
            <w:tcW w:type="dxa" w:w="2891"/>
          </w:tcPr>
          <w:p>
            <w:pPr>
              <w:spacing w:after="40"/>
            </w:pPr>
            <w:r/>
            <w:r>
              <w:rPr>
                <w:sz w:val="18"/>
              </w:rPr>
              <w:t>-0.181 … +0.172</w:t>
            </w:r>
          </w:p>
        </w:tc>
      </w:tr>
      <w:tr>
        <w:tc>
          <w:tcPr>
            <w:tcW w:type="dxa" w:w="2699"/>
          </w:tcPr>
          <w:p>
            <w:pPr>
              <w:spacing w:after="40"/>
            </w:pPr>
            <w:r/>
            <w:r>
              <w:rPr>
                <w:sz w:val="18"/>
              </w:rPr>
              <w:t>cte_balancier</w:t>
            </w:r>
          </w:p>
        </w:tc>
        <w:tc>
          <w:tcPr>
            <w:tcW w:type="dxa" w:w="1542"/>
          </w:tcPr>
          <w:p>
            <w:pPr>
              <w:spacing w:after="40"/>
            </w:pPr>
            <w:r/>
            <w:r>
              <w:rPr>
                <w:sz w:val="18"/>
              </w:rPr>
              <w:t>±1e-06</w:t>
            </w:r>
          </w:p>
        </w:tc>
        <w:tc>
          <w:tcPr>
            <w:tcW w:type="dxa" w:w="2506"/>
          </w:tcPr>
          <w:p>
            <w:pPr>
              <w:spacing w:after="40"/>
            </w:pPr>
            <w:r/>
            <w:r>
              <w:rPr>
                <w:sz w:val="18"/>
              </w:rPr>
              <w:t>3.734 – 3.913</w:t>
            </w:r>
          </w:p>
        </w:tc>
        <w:tc>
          <w:tcPr>
            <w:tcW w:type="dxa" w:w="2891"/>
          </w:tcPr>
          <w:p>
            <w:pPr>
              <w:spacing w:after="40"/>
            </w:pPr>
            <w:r/>
            <w:r>
              <w:rPr>
                <w:sz w:val="18"/>
              </w:rPr>
              <w:t>+0.086 … -0.086</w:t>
            </w:r>
          </w:p>
        </w:tc>
      </w:tr>
      <w:tr>
        <w:tc>
          <w:tcPr>
            <w:tcW w:type="dxa" w:w="2699"/>
          </w:tcPr>
          <w:p>
            <w:pPr>
              <w:spacing w:after="40"/>
            </w:pPr>
            <w:r/>
            <w:r>
              <w:rPr>
                <w:sz w:val="18"/>
              </w:rPr>
              <w:t>cte_silicium</w:t>
            </w:r>
          </w:p>
        </w:tc>
        <w:tc>
          <w:tcPr>
            <w:tcW w:type="dxa" w:w="1542"/>
          </w:tcPr>
          <w:p>
            <w:pPr>
              <w:spacing w:after="40"/>
            </w:pPr>
            <w:r/>
            <w:r>
              <w:rPr>
                <w:sz w:val="18"/>
              </w:rPr>
              <w:t>±1e-07</w:t>
            </w:r>
          </w:p>
        </w:tc>
        <w:tc>
          <w:tcPr>
            <w:tcW w:type="dxa" w:w="2506"/>
          </w:tcPr>
          <w:p>
            <w:pPr>
              <w:spacing w:after="40"/>
            </w:pPr>
            <w:r/>
            <w:r>
              <w:rPr>
                <w:sz w:val="18"/>
              </w:rPr>
              <w:t>3.826 – 3.821</w:t>
            </w:r>
          </w:p>
        </w:tc>
        <w:tc>
          <w:tcPr>
            <w:tcW w:type="dxa" w:w="2891"/>
          </w:tcPr>
          <w:p>
            <w:pPr>
              <w:spacing w:after="40"/>
            </w:pPr>
            <w:r/>
            <w:r>
              <w:rPr>
                <w:sz w:val="18"/>
              </w:rPr>
              <w:t>-0.002 … +0.002</w:t>
            </w:r>
          </w:p>
        </w:tc>
      </w:tr>
    </w:tbl>
    <w:p>
      <w:pPr>
        <w:ind w:left="227"/>
      </w:pPr>
      <w:r>
        <w:rPr>
          <w:b/>
          <w:color w:val="A06A00"/>
        </w:rPr>
        <w:t xml:space="preserve">Cumulées en quadrature : </w:t>
      </w:r>
      <w:r>
        <w:rPr>
          <w:color w:val="A06A00"/>
        </w:rPr>
        <w:t>0.377 s/j/°C si l'épaisseur calculée est appliquée sans calage expérimental. Le calcul donne la cible, pas la certitude.</w:t>
      </w:r>
    </w:p>
    <w:p>
      <w:r>
        <w:br w:type="page"/>
      </w:r>
    </w:p>
    <w:p>
      <w:pPr>
        <w:pStyle w:val="Heading1"/>
      </w:pPr>
      <w:r>
        <w:rPr>
          <w:color w:val="1F3B5C"/>
        </w:rPr>
        <w:t>8. Animation du déploiement</w:t>
      </w:r>
    </w:p>
    <w:p>
      <w:r>
        <w:t>Va-et-vient complet entre ±340°. Word n'anime pas les GIF : seule la première image apparaît ci-dessous. Le fichier animé est déposé à côté de ce rapport, sous le nom « test_complet_v1.gif » ; l'ouvrir dans un navigateur ou une visionneuse d'images pour le voir jouer.</w:t>
      </w:r>
    </w:p>
    <w:p>
      <w:pPr>
        <w:jc w:val="center"/>
      </w:pPr>
      <w:r>
        <w:drawing>
          <wp:inline xmlns:a="http://schemas.openxmlformats.org/drawingml/2006/main" xmlns:pic="http://schemas.openxmlformats.org/drawingml/2006/picture">
            <wp:extent cx="3960000" cy="3960000"/>
            <wp:docPr id="13" name="Picture 13"/>
            <wp:cNvGraphicFramePr>
              <a:graphicFrameLocks noChangeAspect="1"/>
            </wp:cNvGraphicFramePr>
            <a:graphic>
              <a:graphicData uri="http://schemas.openxmlformats.org/drawingml/2006/picture">
                <pic:pic>
                  <pic:nvPicPr>
                    <pic:cNvPr id="0" name="test_complet_v1.gif"/>
                    <pic:cNvPicPr/>
                  </pic:nvPicPr>
                  <pic:blipFill>
                    <a:blip r:embed="rId21"/>
                    <a:stretch>
                      <a:fillRect/>
                    </a:stretch>
                  </pic:blipFill>
                  <pic:spPr>
                    <a:xfrm>
                      <a:off x="0" y="0"/>
                      <a:ext cx="3960000" cy="3960000"/>
                    </a:xfrm>
                    <a:prstGeom prst="rect"/>
                  </pic:spPr>
                </pic:pic>
              </a:graphicData>
            </a:graphic>
          </wp:inline>
        </w:drawing>
      </w:r>
    </w:p>
    <w:p/>
    <w:p>
      <w:r>
        <w:rPr>
          <w:color w:val="777777"/>
          <w:sz w:val="17"/>
        </w:rPr>
        <w:t>Rapport produit par Spiral Lab. Les valeurs de marche sont calculées par résolution elastica non linéaire à chaque angle du balayage ; se reporter au document de théorie pour les hypothèses et le domaine de validité.</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