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Documento de </w:t>
      </w:r>
    </w:p>
    <w:p w:rsidR="00000000" w:rsidDel="00000000" w:rsidP="00000000" w:rsidRDefault="00000000" w:rsidRPr="00000000" w14:paraId="0000000C">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Épicas e Historias de Usuario</w:t>
      </w:r>
    </w:p>
    <w:p w:rsidR="00000000" w:rsidDel="00000000" w:rsidP="00000000" w:rsidRDefault="00000000" w:rsidRPr="00000000" w14:paraId="0000000D">
      <w:pPr>
        <w:spacing w:after="0" w:line="240" w:lineRule="auto"/>
        <w:jc w:val="right"/>
        <w:rPr>
          <w:b w:val="1"/>
          <w:i w:val="1"/>
          <w:color w:val="00b050"/>
          <w:sz w:val="36"/>
          <w:szCs w:val="36"/>
        </w:rPr>
      </w:pPr>
      <w:r w:rsidDel="00000000" w:rsidR="00000000" w:rsidRPr="00000000">
        <w:rPr>
          <w:b w:val="1"/>
          <w:i w:val="1"/>
          <w:color w:val="00b050"/>
          <w:sz w:val="36"/>
          <w:szCs w:val="36"/>
          <w:rtl w:val="0"/>
        </w:rPr>
        <w:t xml:space="preserve">[Red </w:t>
      </w:r>
      <w:r w:rsidDel="00000000" w:rsidR="00000000" w:rsidRPr="00000000">
        <w:rPr>
          <w:b w:val="1"/>
          <w:i w:val="1"/>
          <w:color w:val="00b050"/>
          <w:sz w:val="36"/>
          <w:szCs w:val="36"/>
          <w:rtl w:val="0"/>
        </w:rPr>
        <w:t xml:space="preserve">Psicovinculo</w:t>
      </w:r>
      <w:r w:rsidDel="00000000" w:rsidR="00000000" w:rsidRPr="00000000">
        <w:rPr>
          <w:b w:val="1"/>
          <w:i w:val="1"/>
          <w:color w:val="00b050"/>
          <w:sz w:val="36"/>
          <w:szCs w:val="36"/>
          <w:rtl w:val="0"/>
        </w:rPr>
        <w:t xml:space="preserve">]</w:t>
      </w:r>
    </w:p>
    <w:p w:rsidR="00000000" w:rsidDel="00000000" w:rsidP="00000000" w:rsidRDefault="00000000" w:rsidRPr="00000000" w14:paraId="0000000E">
      <w:pPr>
        <w:spacing w:after="0" w:line="240" w:lineRule="auto"/>
        <w:jc w:val="right"/>
        <w:rPr>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 [17/09/2024]</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rtl w:val="0"/>
        </w:rPr>
      </w:r>
    </w:p>
    <w:p w:rsidR="00000000" w:rsidDel="00000000" w:rsidP="00000000" w:rsidRDefault="00000000" w:rsidRPr="00000000" w14:paraId="00000028">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828"/>
            </w:tabs>
            <w:spacing w:after="100" w:lineRule="auto"/>
            <w:rPr>
              <w:color w:val="000000"/>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color w:val="000000"/>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2et92p0">
            <w:r w:rsidDel="00000000" w:rsidR="00000000" w:rsidRPr="00000000">
              <w:rPr>
                <w:color w:val="000000"/>
                <w:rtl w:val="0"/>
              </w:rPr>
              <w:t xml:space="preserve">Épicas para el proyecto “Red </w:t>
            </w:r>
          </w:hyperlink>
          <w:hyperlink w:anchor="_heading=h.2et92p0">
            <w:r w:rsidDel="00000000" w:rsidR="00000000" w:rsidRPr="00000000">
              <w:rPr>
                <w:color w:val="000000"/>
                <w:rtl w:val="0"/>
              </w:rPr>
              <w:t xml:space="preserve">Psicovinculo</w:t>
            </w:r>
          </w:hyperlink>
          <w:hyperlink w:anchor="_heading=h.2et92p0">
            <w:r w:rsidDel="00000000" w:rsidR="00000000" w:rsidRPr="00000000">
              <w:rPr>
                <w:color w:val="000000"/>
                <w:rtl w:val="0"/>
              </w:rPr>
              <w:t xml:space="preserve">”</w:t>
              <w:tab/>
              <w:t xml:space="preserve">4</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tyjcwt">
            <w:r w:rsidDel="00000000" w:rsidR="00000000" w:rsidRPr="00000000">
              <w:rPr>
                <w:color w:val="000000"/>
                <w:rtl w:val="0"/>
              </w:rPr>
              <w:t xml:space="preserve">Priorización de Épicas</w:t>
              <w:tab/>
              <w:t xml:space="preserve">4</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3dy6vkm">
            <w:r w:rsidDel="00000000" w:rsidR="00000000" w:rsidRPr="00000000">
              <w:rPr>
                <w:color w:val="000000"/>
                <w:rtl w:val="0"/>
              </w:rPr>
              <w:t xml:space="preserve">Definición de Historias de Usuario</w:t>
              <w:tab/>
              <w:t xml:space="preserve">5</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heading=h.30j0zll" w:id="1"/>
      <w:bookmarkEnd w:id="1"/>
      <w:r w:rsidDel="00000000" w:rsidR="00000000" w:rsidRPr="00000000">
        <w:rPr>
          <w:rtl w:val="0"/>
        </w:rPr>
        <w:t xml:space="preserve">Datos del documento</w:t>
      </w:r>
    </w:p>
    <w:p w:rsidR="00000000" w:rsidDel="00000000" w:rsidP="00000000" w:rsidRDefault="00000000" w:rsidRPr="00000000" w14:paraId="00000030">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1">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2">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sz w:val="24"/>
                <w:szCs w:val="24"/>
                <w:rtl w:val="0"/>
              </w:rPr>
              <w:t xml:space="preserve">A</w:t>
            </w:r>
            <w:r w:rsidDel="00000000" w:rsidR="00000000" w:rsidRPr="00000000">
              <w:rPr>
                <w:color w:val="000000"/>
                <w:sz w:val="24"/>
                <w:szCs w:val="24"/>
                <w:rtl w:val="0"/>
              </w:rPr>
              <w:t xml:space="preserve">utor</w:t>
            </w:r>
          </w:p>
        </w:tc>
      </w:tr>
      <w:tr>
        <w:trPr>
          <w:cantSplit w:val="0"/>
          <w:tblHeader w:val="0"/>
        </w:trPr>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sz w:val="24"/>
                <w:szCs w:val="24"/>
                <w:rtl w:val="0"/>
              </w:rPr>
              <w:t xml:space="preserve">17/09/2024</w:t>
            </w:r>
            <w:r w:rsidDel="00000000" w:rsidR="00000000" w:rsidRPr="00000000">
              <w:rPr>
                <w:rtl w:val="0"/>
              </w:rPr>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sz w:val="24"/>
                <w:szCs w:val="24"/>
                <w:rtl w:val="0"/>
              </w:rPr>
              <w:t xml:space="preserve">Definición épicas e historias de usuario.</w:t>
            </w:r>
            <w:r w:rsidDel="00000000" w:rsidR="00000000" w:rsidRPr="00000000">
              <w:rPr>
                <w:rtl w:val="0"/>
              </w:rPr>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sz w:val="24"/>
                <w:szCs w:val="24"/>
                <w:rtl w:val="0"/>
              </w:rPr>
              <w:t xml:space="preserve">Bernardita Muñoz</w:t>
            </w:r>
            <w:r w:rsidDel="00000000" w:rsidR="00000000" w:rsidRPr="00000000">
              <w:rPr>
                <w:rtl w:val="0"/>
              </w:rPr>
            </w:r>
          </w:p>
        </w:tc>
      </w:tr>
      <w:tr>
        <w:trPr>
          <w:cantSplit w:val="0"/>
          <w:tblHeader w:val="0"/>
        </w:trPr>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sz w:val="24"/>
                <w:szCs w:val="24"/>
                <w:rtl w:val="0"/>
              </w:rPr>
              <w:t xml:space="preserve">1.1</w:t>
            </w:r>
            <w:r w:rsidDel="00000000" w:rsidR="00000000" w:rsidRPr="00000000">
              <w:rPr>
                <w:rtl w:val="0"/>
              </w:rPr>
            </w:r>
          </w:p>
        </w:tc>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sz w:val="24"/>
                <w:szCs w:val="24"/>
                <w:rtl w:val="0"/>
              </w:rPr>
              <w:t xml:space="preserve">24/09/2024</w:t>
            </w: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sz w:val="24"/>
                <w:szCs w:val="24"/>
                <w:rtl w:val="0"/>
              </w:rPr>
              <w:t xml:space="preserve">Definición técnica a utilizar de estimación</w:t>
            </w: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sz w:val="24"/>
                <w:szCs w:val="24"/>
                <w:rtl w:val="0"/>
              </w:rPr>
              <w:t xml:space="preserve">Anais Lagos</w:t>
            </w:r>
            <w:r w:rsidDel="00000000" w:rsidR="00000000" w:rsidRPr="00000000">
              <w:rPr>
                <w:rtl w:val="0"/>
              </w:rPr>
            </w:r>
          </w:p>
        </w:tc>
      </w:tr>
      <w:tr>
        <w:trPr>
          <w:cantSplit w:val="0"/>
          <w:tblHeader w:val="0"/>
        </w:trPr>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2">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3">
      <w:pPr>
        <w:spacing w:after="0" w:line="240" w:lineRule="auto"/>
        <w:rPr>
          <w:color w:val="000000"/>
          <w:sz w:val="24"/>
          <w:szCs w:val="24"/>
        </w:rPr>
      </w:pPr>
      <w:bookmarkStart w:colFirst="0" w:colLast="0" w:name="_heading=h.1fob9te" w:id="2"/>
      <w:bookmarkEnd w:id="2"/>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3"/>
        <w:gridCol w:w="5637"/>
        <w:tblGridChange w:id="0">
          <w:tblGrid>
            <w:gridCol w:w="3083"/>
            <w:gridCol w:w="5637"/>
          </w:tblGrid>
        </w:tblGridChange>
      </w:tblGrid>
      <w:tr>
        <w:trPr>
          <w:cantSplit w:val="0"/>
          <w:tblHeader w:val="0"/>
        </w:trPr>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rtl w:val="0"/>
              </w:rPr>
              <w:t xml:space="preserve">Capstone 009 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rtl w:val="0"/>
              </w:rPr>
              <w:t xml:space="preserve">Red </w:t>
            </w:r>
            <w:r w:rsidDel="00000000" w:rsidR="00000000" w:rsidRPr="00000000">
              <w:rPr>
                <w:rtl w:val="0"/>
              </w:rPr>
              <w:t xml:space="preserve">Psicovinculo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1">
            <w:pPr>
              <w:spacing w:after="0" w:line="240" w:lineRule="auto"/>
              <w:rPr>
                <w:color w:val="000000"/>
              </w:rPr>
            </w:pPr>
            <w:r w:rsidDel="00000000" w:rsidR="00000000" w:rsidRPr="00000000">
              <w:rPr>
                <w:rtl w:val="0"/>
              </w:rPr>
              <w:t xml:space="preserve">Fabian Alvarez </w:t>
            </w:r>
            <w:r w:rsidDel="00000000" w:rsidR="00000000" w:rsidRPr="00000000">
              <w:rPr>
                <w:rtl w:val="0"/>
              </w:rPr>
            </w:r>
          </w:p>
        </w:tc>
      </w:tr>
    </w:tbl>
    <w:p w:rsidR="00000000" w:rsidDel="00000000" w:rsidP="00000000" w:rsidRDefault="00000000" w:rsidRPr="00000000" w14:paraId="00000052">
      <w:pPr>
        <w:spacing w:after="0" w:line="240" w:lineRule="auto"/>
        <w:rPr>
          <w:color w:val="000000"/>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53">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4">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6">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7">
            <w:pPr>
              <w:spacing w:after="0" w:line="240" w:lineRule="auto"/>
              <w:jc w:val="center"/>
              <w:rPr>
                <w:b w:val="1"/>
                <w:color w:val="000000"/>
              </w:rPr>
            </w:pPr>
            <w:r w:rsidDel="00000000" w:rsidR="00000000" w:rsidRPr="00000000">
              <w:rPr>
                <w:b w:val="1"/>
                <w:rtl w:val="0"/>
              </w:rPr>
              <w:t xml:space="preserve">19.993.875-4</w:t>
            </w:r>
            <w:r w:rsidDel="00000000" w:rsidR="00000000" w:rsidRPr="00000000">
              <w:rPr>
                <w:rtl w:val="0"/>
              </w:rPr>
            </w:r>
          </w:p>
        </w:tc>
        <w:tc>
          <w:tcPr>
            <w:shd w:fill="auto" w:val="clear"/>
          </w:tcPr>
          <w:p w:rsidR="00000000" w:rsidDel="00000000" w:rsidP="00000000" w:rsidRDefault="00000000" w:rsidRPr="00000000" w14:paraId="00000058">
            <w:pPr>
              <w:spacing w:after="0" w:line="240" w:lineRule="auto"/>
              <w:jc w:val="center"/>
              <w:rPr>
                <w:b w:val="1"/>
                <w:color w:val="000000"/>
              </w:rPr>
            </w:pPr>
            <w:r w:rsidDel="00000000" w:rsidR="00000000" w:rsidRPr="00000000">
              <w:rPr>
                <w:b w:val="1"/>
                <w:rtl w:val="0"/>
              </w:rPr>
              <w:t xml:space="preserve">Bernardita Muñoz</w:t>
            </w:r>
            <w:r w:rsidDel="00000000" w:rsidR="00000000" w:rsidRPr="00000000">
              <w:rPr>
                <w:rtl w:val="0"/>
              </w:rPr>
            </w:r>
          </w:p>
        </w:tc>
        <w:tc>
          <w:tcPr>
            <w:shd w:fill="auto" w:val="clear"/>
          </w:tcPr>
          <w:p w:rsidR="00000000" w:rsidDel="00000000" w:rsidP="00000000" w:rsidRDefault="00000000" w:rsidRPr="00000000" w14:paraId="00000059">
            <w:pPr>
              <w:spacing w:after="0" w:line="240" w:lineRule="auto"/>
              <w:jc w:val="center"/>
              <w:rPr>
                <w:b w:val="1"/>
                <w:color w:val="000000"/>
              </w:rPr>
            </w:pPr>
            <w:r w:rsidDel="00000000" w:rsidR="00000000" w:rsidRPr="00000000">
              <w:rPr>
                <w:b w:val="1"/>
                <w:rtl w:val="0"/>
              </w:rPr>
              <w:t xml:space="preserve">ber.leiva@duocuc.cl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A">
            <w:pPr>
              <w:spacing w:after="0" w:line="240" w:lineRule="auto"/>
              <w:jc w:val="center"/>
              <w:rPr>
                <w:b w:val="1"/>
                <w:color w:val="000000"/>
              </w:rPr>
            </w:pPr>
            <w:r w:rsidDel="00000000" w:rsidR="00000000" w:rsidRPr="00000000">
              <w:rPr>
                <w:b w:val="1"/>
                <w:rtl w:val="0"/>
              </w:rPr>
              <w:t xml:space="preserve">20.398.500-2</w:t>
            </w:r>
            <w:r w:rsidDel="00000000" w:rsidR="00000000" w:rsidRPr="00000000">
              <w:rPr>
                <w:rtl w:val="0"/>
              </w:rPr>
            </w:r>
          </w:p>
        </w:tc>
        <w:tc>
          <w:tcPr>
            <w:shd w:fill="auto" w:val="clear"/>
          </w:tcPr>
          <w:p w:rsidR="00000000" w:rsidDel="00000000" w:rsidP="00000000" w:rsidRDefault="00000000" w:rsidRPr="00000000" w14:paraId="0000005B">
            <w:pPr>
              <w:spacing w:after="0" w:line="240" w:lineRule="auto"/>
              <w:jc w:val="center"/>
              <w:rPr>
                <w:b w:val="1"/>
                <w:color w:val="000000"/>
              </w:rPr>
            </w:pPr>
            <w:r w:rsidDel="00000000" w:rsidR="00000000" w:rsidRPr="00000000">
              <w:rPr>
                <w:b w:val="1"/>
                <w:rtl w:val="0"/>
              </w:rPr>
              <w:t xml:space="preserve">Camila Guerra</w:t>
            </w: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center"/>
              <w:rPr>
                <w:b w:val="1"/>
                <w:color w:val="000000"/>
              </w:rPr>
            </w:pPr>
            <w:r w:rsidDel="00000000" w:rsidR="00000000" w:rsidRPr="00000000">
              <w:rPr>
                <w:b w:val="1"/>
                <w:rtl w:val="0"/>
              </w:rPr>
              <w:t xml:space="preserve">ca.guerra@duocuc.cl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D">
            <w:pPr>
              <w:spacing w:after="0" w:line="240" w:lineRule="auto"/>
              <w:jc w:val="center"/>
              <w:rPr>
                <w:b w:val="1"/>
                <w:color w:val="000000"/>
              </w:rPr>
            </w:pPr>
            <w:r w:rsidDel="00000000" w:rsidR="00000000" w:rsidRPr="00000000">
              <w:rPr>
                <w:b w:val="1"/>
                <w:rtl w:val="0"/>
              </w:rPr>
              <w:t xml:space="preserve">21.044.128-K</w:t>
            </w:r>
            <w:r w:rsidDel="00000000" w:rsidR="00000000" w:rsidRPr="00000000">
              <w:rPr>
                <w:rtl w:val="0"/>
              </w:rPr>
            </w:r>
          </w:p>
        </w:tc>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b w:val="1"/>
                <w:rtl w:val="0"/>
              </w:rPr>
              <w:t xml:space="preserve">Anais Lagos</w:t>
            </w:r>
            <w:r w:rsidDel="00000000" w:rsidR="00000000" w:rsidRPr="00000000">
              <w:rPr>
                <w:rtl w:val="0"/>
              </w:rPr>
            </w:r>
          </w:p>
        </w:tc>
        <w:tc>
          <w:tcPr>
            <w:shd w:fill="auto" w:val="clear"/>
          </w:tcPr>
          <w:p w:rsidR="00000000" w:rsidDel="00000000" w:rsidP="00000000" w:rsidRDefault="00000000" w:rsidRPr="00000000" w14:paraId="0000005F">
            <w:pPr>
              <w:spacing w:after="0" w:line="240" w:lineRule="auto"/>
              <w:jc w:val="center"/>
              <w:rPr>
                <w:b w:val="1"/>
                <w:color w:val="000000"/>
              </w:rPr>
            </w:pPr>
            <w:r w:rsidDel="00000000" w:rsidR="00000000" w:rsidRPr="00000000">
              <w:rPr>
                <w:b w:val="1"/>
                <w:rtl w:val="0"/>
              </w:rPr>
              <w:t xml:space="preserve">anai.lagos@duocuc.cl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0">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1">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2">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3">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4">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5">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66">
      <w:pPr>
        <w:pStyle w:val="Heading1"/>
        <w:rPr/>
      </w:pPr>
      <w:r w:rsidDel="00000000" w:rsidR="00000000" w:rsidRPr="00000000">
        <w:rPr>
          <w:rtl w:val="0"/>
        </w:rPr>
      </w:r>
    </w:p>
    <w:p w:rsidR="00000000" w:rsidDel="00000000" w:rsidP="00000000" w:rsidRDefault="00000000" w:rsidRPr="00000000" w14:paraId="00000067">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pPr>
      <w:r w:rsidDel="00000000" w:rsidR="00000000" w:rsidRPr="00000000">
        <w:rPr>
          <w:rtl w:val="0"/>
        </w:rPr>
      </w:r>
    </w:p>
    <w:p w:rsidR="00000000" w:rsidDel="00000000" w:rsidP="00000000" w:rsidRDefault="00000000" w:rsidRPr="00000000" w14:paraId="00000069">
      <w:pPr>
        <w:pStyle w:val="Heading1"/>
        <w:rPr/>
      </w:pPr>
      <w:bookmarkStart w:colFirst="0" w:colLast="0" w:name="_heading=h.2et92p0" w:id="4"/>
      <w:bookmarkEnd w:id="4"/>
      <w:r w:rsidDel="00000000" w:rsidR="00000000" w:rsidRPr="00000000">
        <w:rPr>
          <w:rtl w:val="0"/>
        </w:rPr>
        <w:t xml:space="preserve">Épicas para el proyecto “Red </w:t>
      </w:r>
      <w:r w:rsidDel="00000000" w:rsidR="00000000" w:rsidRPr="00000000">
        <w:rPr>
          <w:rtl w:val="0"/>
        </w:rPr>
        <w:t xml:space="preserve">Psicovinculo</w:t>
      </w: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tbl>
      <w:tblPr>
        <w:tblStyle w:val="Table4"/>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8222"/>
        <w:tblGridChange w:id="0">
          <w:tblGrid>
            <w:gridCol w:w="704"/>
            <w:gridCol w:w="8222"/>
          </w:tblGrid>
        </w:tblGridChange>
      </w:tblGrid>
      <w:tr>
        <w:trPr>
          <w:cantSplit w:val="0"/>
          <w:tblHeader w:val="0"/>
        </w:trPr>
        <w:tc>
          <w:tcPr>
            <w:shd w:fill="c6d9f1" w:val="clear"/>
          </w:tcPr>
          <w:p w:rsidR="00000000" w:rsidDel="00000000" w:rsidP="00000000" w:rsidRDefault="00000000" w:rsidRPr="00000000" w14:paraId="0000006B">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6C">
            <w:pPr>
              <w:rPr>
                <w:b w:val="1"/>
              </w:rPr>
            </w:pPr>
            <w:r w:rsidDel="00000000" w:rsidR="00000000" w:rsidRPr="00000000">
              <w:rPr>
                <w:b w:val="1"/>
                <w:rtl w:val="0"/>
              </w:rPr>
              <w:t xml:space="preserve">Épica</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E1</w:t>
            </w:r>
          </w:p>
        </w:tc>
        <w:tc>
          <w:tcPr/>
          <w:p w:rsidR="00000000" w:rsidDel="00000000" w:rsidP="00000000" w:rsidRDefault="00000000" w:rsidRPr="00000000" w14:paraId="0000006E">
            <w:pPr>
              <w:rPr/>
            </w:pPr>
            <w:r w:rsidDel="00000000" w:rsidR="00000000" w:rsidRPr="00000000">
              <w:rPr>
                <w:rtl w:val="0"/>
              </w:rPr>
              <w:t xml:space="preserve">Gestión completa de la salud mental del paciente</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E2</w:t>
            </w:r>
          </w:p>
        </w:tc>
        <w:tc>
          <w:tcPr/>
          <w:p w:rsidR="00000000" w:rsidDel="00000000" w:rsidP="00000000" w:rsidRDefault="00000000" w:rsidRPr="00000000" w14:paraId="00000070">
            <w:pPr>
              <w:rPr/>
            </w:pPr>
            <w:r w:rsidDel="00000000" w:rsidR="00000000" w:rsidRPr="00000000">
              <w:rPr>
                <w:rtl w:val="0"/>
              </w:rPr>
              <w:t xml:space="preserve">Administración de las citas y seguimiento por parte del psicólogo</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E3</w:t>
            </w:r>
          </w:p>
        </w:tc>
        <w:tc>
          <w:tcPr/>
          <w:p w:rsidR="00000000" w:rsidDel="00000000" w:rsidP="00000000" w:rsidRDefault="00000000" w:rsidRPr="00000000" w14:paraId="00000072">
            <w:pPr>
              <w:rPr/>
            </w:pPr>
            <w:r w:rsidDel="00000000" w:rsidR="00000000" w:rsidRPr="00000000">
              <w:rPr>
                <w:rtl w:val="0"/>
              </w:rPr>
              <w:t xml:space="preserve">Comunicación continua entre paciente y psicólogo</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E4</w:t>
            </w:r>
          </w:p>
        </w:tc>
        <w:tc>
          <w:tcPr/>
          <w:p w:rsidR="00000000" w:rsidDel="00000000" w:rsidP="00000000" w:rsidRDefault="00000000" w:rsidRPr="00000000" w14:paraId="00000074">
            <w:pPr>
              <w:rPr/>
            </w:pPr>
            <w:r w:rsidDel="00000000" w:rsidR="00000000" w:rsidRPr="00000000">
              <w:rPr>
                <w:rtl w:val="0"/>
              </w:rPr>
              <w:t xml:space="preserve">Acceso a herramientas de manejo de crisis para los pacientes</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E5</w:t>
            </w:r>
          </w:p>
        </w:tc>
        <w:tc>
          <w:tcPr/>
          <w:p w:rsidR="00000000" w:rsidDel="00000000" w:rsidP="00000000" w:rsidRDefault="00000000" w:rsidRPr="00000000" w14:paraId="00000076">
            <w:pPr>
              <w:rPr/>
            </w:pPr>
            <w:r w:rsidDel="00000000" w:rsidR="00000000" w:rsidRPr="00000000">
              <w:rPr>
                <w:rtl w:val="0"/>
              </w:rPr>
              <w:t xml:space="preserve">Gestión de fichas clínicas y evolución del paciente</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E6</w:t>
            </w:r>
          </w:p>
        </w:tc>
        <w:tc>
          <w:tcPr/>
          <w:p w:rsidR="00000000" w:rsidDel="00000000" w:rsidP="00000000" w:rsidRDefault="00000000" w:rsidRPr="00000000" w14:paraId="00000078">
            <w:pPr>
              <w:rPr/>
            </w:pPr>
            <w:r w:rsidDel="00000000" w:rsidR="00000000" w:rsidRPr="00000000">
              <w:rPr>
                <w:rtl w:val="0"/>
              </w:rPr>
              <w:t xml:space="preserve">Seguridad y confidencialidad de la información</w:t>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E7</w:t>
            </w:r>
          </w:p>
        </w:tc>
        <w:tc>
          <w:tcPr/>
          <w:p w:rsidR="00000000" w:rsidDel="00000000" w:rsidP="00000000" w:rsidRDefault="00000000" w:rsidRPr="00000000" w14:paraId="0000007A">
            <w:pPr>
              <w:rPr/>
            </w:pPr>
            <w:r w:rsidDel="00000000" w:rsidR="00000000" w:rsidRPr="00000000">
              <w:rPr>
                <w:rtl w:val="0"/>
              </w:rPr>
              <w:t xml:space="preserve">Gestión de usuario y roles</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tabs>
          <w:tab w:val="left" w:leader="none" w:pos="5145"/>
        </w:tabs>
        <w:rPr/>
      </w:pPr>
      <w:bookmarkStart w:colFirst="0" w:colLast="0" w:name="_heading=h.tyjcwt" w:id="5"/>
      <w:bookmarkEnd w:id="5"/>
      <w:r w:rsidDel="00000000" w:rsidR="00000000" w:rsidRPr="00000000">
        <w:rPr>
          <w:rtl w:val="0"/>
        </w:rPr>
        <w:t xml:space="preserve">Priorización de Épicas </w:t>
        <w:tab/>
      </w:r>
    </w:p>
    <w:p w:rsidR="00000000" w:rsidDel="00000000" w:rsidP="00000000" w:rsidRDefault="00000000" w:rsidRPr="00000000" w14:paraId="0000007D">
      <w:pPr>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rHeight w:val="17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200" w:line="276" w:lineRule="auto"/>
              <w:jc w:val="both"/>
              <w:rPr/>
            </w:pPr>
            <w:r w:rsidDel="00000000" w:rsidR="00000000" w:rsidRPr="00000000">
              <w:rPr>
                <w:rtl w:val="0"/>
              </w:rPr>
              <w:t xml:space="preserve">Utilizaremos la técnica de estimación ágil</w:t>
            </w:r>
            <w:r w:rsidDel="00000000" w:rsidR="00000000" w:rsidRPr="00000000">
              <w:rPr>
                <w:b w:val="1"/>
                <w:rtl w:val="0"/>
              </w:rPr>
              <w:t xml:space="preserve"> Planning Poker</w:t>
            </w:r>
            <w:r w:rsidDel="00000000" w:rsidR="00000000" w:rsidRPr="00000000">
              <w:rPr>
                <w:rtl w:val="0"/>
              </w:rPr>
              <w:t xml:space="preserve"> ya que, combina la sabiduría colectiva del equipo para asignar un valor de esfuerzo a cada historia de usuario. Discutiremos cada historia, estimando el trabajo necesario en términos de puntos de esfuerzo, que generalmente siguen la secuencia de Fibonacci (1, 2, 3, 5, 8, 13, 21, etc.). Cada miembro del equipo elegirá su estimación de forma privada y revelará su elección simultáneamente. Luego, como equipo debatiremos las discrepancias y llegaremos a un consenso. Esto permitirá identificar historias que podrían requerir más aclaraciones o tareas adicionales antes de ser abordadas.</w:t>
            </w:r>
          </w:p>
          <w:p w:rsidR="00000000" w:rsidDel="00000000" w:rsidP="00000000" w:rsidRDefault="00000000" w:rsidRPr="00000000" w14:paraId="0000007F">
            <w:pPr>
              <w:spacing w:after="200" w:line="276" w:lineRule="auto"/>
              <w:rPr/>
            </w:pP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081">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82">
            <w:pPr>
              <w:rPr>
                <w:b w:val="1"/>
              </w:rPr>
            </w:pPr>
            <w:r w:rsidDel="00000000" w:rsidR="00000000" w:rsidRPr="00000000">
              <w:rPr>
                <w:b w:val="1"/>
                <w:rtl w:val="0"/>
              </w:rPr>
              <w:t xml:space="preserve">Épica</w:t>
            </w:r>
          </w:p>
        </w:tc>
        <w:tc>
          <w:tcPr>
            <w:shd w:fill="c6d9f1" w:val="clear"/>
          </w:tcPr>
          <w:p w:rsidR="00000000" w:rsidDel="00000000" w:rsidP="00000000" w:rsidRDefault="00000000" w:rsidRPr="00000000" w14:paraId="00000083">
            <w:pPr>
              <w:rPr>
                <w:b w:val="1"/>
              </w:rPr>
            </w:pPr>
            <w:r w:rsidDel="00000000" w:rsidR="00000000" w:rsidRPr="00000000">
              <w:rPr>
                <w:b w:val="1"/>
                <w:rtl w:val="0"/>
              </w:rPr>
              <w:t xml:space="preserve">Priorización</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E1</w:t>
            </w:r>
          </w:p>
        </w:tc>
        <w:tc>
          <w:tcPr/>
          <w:p w:rsidR="00000000" w:rsidDel="00000000" w:rsidP="00000000" w:rsidRDefault="00000000" w:rsidRPr="00000000" w14:paraId="00000085">
            <w:pPr>
              <w:rPr/>
            </w:pPr>
            <w:r w:rsidDel="00000000" w:rsidR="00000000" w:rsidRPr="00000000">
              <w:rPr>
                <w:rtl w:val="0"/>
              </w:rPr>
              <w:t xml:space="preserve">Gestión completa de la salud mental del paciente</w:t>
            </w:r>
          </w:p>
        </w:tc>
        <w:tc>
          <w:tcPr/>
          <w:p w:rsidR="00000000" w:rsidDel="00000000" w:rsidP="00000000" w:rsidRDefault="00000000" w:rsidRPr="00000000" w14:paraId="00000086">
            <w:pPr>
              <w:ind w:left="720" w:firstLine="0"/>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E2</w:t>
            </w:r>
          </w:p>
        </w:tc>
        <w:tc>
          <w:tcPr/>
          <w:p w:rsidR="00000000" w:rsidDel="00000000" w:rsidP="00000000" w:rsidRDefault="00000000" w:rsidRPr="00000000" w14:paraId="00000088">
            <w:pPr>
              <w:rPr/>
            </w:pPr>
            <w:r w:rsidDel="00000000" w:rsidR="00000000" w:rsidRPr="00000000">
              <w:rPr>
                <w:rtl w:val="0"/>
              </w:rPr>
              <w:t xml:space="preserve">Administración de las citas y seguimiento por parte del psicólogo</w:t>
            </w:r>
          </w:p>
        </w:tc>
        <w:tc>
          <w:tcPr/>
          <w:p w:rsidR="00000000" w:rsidDel="00000000" w:rsidP="00000000" w:rsidRDefault="00000000" w:rsidRPr="00000000" w14:paraId="00000089">
            <w:pPr>
              <w:ind w:left="720" w:firstLine="0"/>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8A">
            <w:pPr>
              <w:rPr/>
            </w:pPr>
            <w:r w:rsidDel="00000000" w:rsidR="00000000" w:rsidRPr="00000000">
              <w:rPr>
                <w:rtl w:val="0"/>
              </w:rPr>
              <w:t xml:space="preserve">E3</w:t>
            </w:r>
          </w:p>
        </w:tc>
        <w:tc>
          <w:tcPr/>
          <w:p w:rsidR="00000000" w:rsidDel="00000000" w:rsidP="00000000" w:rsidRDefault="00000000" w:rsidRPr="00000000" w14:paraId="0000008B">
            <w:pPr>
              <w:rPr/>
            </w:pPr>
            <w:r w:rsidDel="00000000" w:rsidR="00000000" w:rsidRPr="00000000">
              <w:rPr>
                <w:rtl w:val="0"/>
              </w:rPr>
              <w:t xml:space="preserve">Comunicación continua entre paciente y psicólogo</w:t>
            </w:r>
          </w:p>
        </w:tc>
        <w:tc>
          <w:tcPr/>
          <w:p w:rsidR="00000000" w:rsidDel="00000000" w:rsidP="00000000" w:rsidRDefault="00000000" w:rsidRPr="00000000" w14:paraId="0000008C">
            <w:pPr>
              <w:ind w:left="720" w:firstLine="0"/>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8D">
            <w:pPr>
              <w:rPr/>
            </w:pPr>
            <w:r w:rsidDel="00000000" w:rsidR="00000000" w:rsidRPr="00000000">
              <w:rPr>
                <w:rtl w:val="0"/>
              </w:rPr>
              <w:t xml:space="preserve">E4</w:t>
            </w:r>
          </w:p>
        </w:tc>
        <w:tc>
          <w:tcPr/>
          <w:p w:rsidR="00000000" w:rsidDel="00000000" w:rsidP="00000000" w:rsidRDefault="00000000" w:rsidRPr="00000000" w14:paraId="0000008E">
            <w:pPr>
              <w:rPr/>
            </w:pPr>
            <w:r w:rsidDel="00000000" w:rsidR="00000000" w:rsidRPr="00000000">
              <w:rPr>
                <w:rtl w:val="0"/>
              </w:rPr>
              <w:t xml:space="preserve">Acceso a herramientas de manejo de crisis para los pacientes</w:t>
            </w:r>
          </w:p>
        </w:tc>
        <w:tc>
          <w:tcPr/>
          <w:p w:rsidR="00000000" w:rsidDel="00000000" w:rsidP="00000000" w:rsidRDefault="00000000" w:rsidRPr="00000000" w14:paraId="0000008F">
            <w:pPr>
              <w:ind w:left="720" w:firstLine="0"/>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90">
            <w:pPr>
              <w:rPr/>
            </w:pPr>
            <w:r w:rsidDel="00000000" w:rsidR="00000000" w:rsidRPr="00000000">
              <w:rPr>
                <w:rtl w:val="0"/>
              </w:rPr>
              <w:t xml:space="preserve">E5</w:t>
            </w:r>
          </w:p>
        </w:tc>
        <w:tc>
          <w:tcPr/>
          <w:p w:rsidR="00000000" w:rsidDel="00000000" w:rsidP="00000000" w:rsidRDefault="00000000" w:rsidRPr="00000000" w14:paraId="00000091">
            <w:pPr>
              <w:rPr/>
            </w:pPr>
            <w:r w:rsidDel="00000000" w:rsidR="00000000" w:rsidRPr="00000000">
              <w:rPr>
                <w:rtl w:val="0"/>
              </w:rPr>
              <w:t xml:space="preserve">Gestión de fichas clínicas y evolución del paciente</w:t>
            </w:r>
          </w:p>
        </w:tc>
        <w:tc>
          <w:tcPr/>
          <w:p w:rsidR="00000000" w:rsidDel="00000000" w:rsidP="00000000" w:rsidRDefault="00000000" w:rsidRPr="00000000" w14:paraId="00000092">
            <w:pPr>
              <w:ind w:left="720" w:firstLine="0"/>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E6</w:t>
            </w:r>
          </w:p>
        </w:tc>
        <w:tc>
          <w:tcPr/>
          <w:p w:rsidR="00000000" w:rsidDel="00000000" w:rsidP="00000000" w:rsidRDefault="00000000" w:rsidRPr="00000000" w14:paraId="00000094">
            <w:pPr>
              <w:rPr/>
            </w:pPr>
            <w:r w:rsidDel="00000000" w:rsidR="00000000" w:rsidRPr="00000000">
              <w:rPr>
                <w:rtl w:val="0"/>
              </w:rPr>
              <w:t xml:space="preserve">Seguridad y confidencialidad de la información</w:t>
            </w:r>
          </w:p>
        </w:tc>
        <w:tc>
          <w:tcPr/>
          <w:p w:rsidR="00000000" w:rsidDel="00000000" w:rsidP="00000000" w:rsidRDefault="00000000" w:rsidRPr="00000000" w14:paraId="00000095">
            <w:pPr>
              <w:ind w:left="720" w:firstLine="0"/>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96">
            <w:pPr>
              <w:rPr/>
            </w:pPr>
            <w:r w:rsidDel="00000000" w:rsidR="00000000" w:rsidRPr="00000000">
              <w:rPr>
                <w:rtl w:val="0"/>
              </w:rPr>
              <w:t xml:space="preserve">E7</w:t>
            </w:r>
          </w:p>
        </w:tc>
        <w:tc>
          <w:tcPr/>
          <w:p w:rsidR="00000000" w:rsidDel="00000000" w:rsidP="00000000" w:rsidRDefault="00000000" w:rsidRPr="00000000" w14:paraId="00000097">
            <w:pPr>
              <w:rPr/>
            </w:pPr>
            <w:r w:rsidDel="00000000" w:rsidR="00000000" w:rsidRPr="00000000">
              <w:rPr>
                <w:rtl w:val="0"/>
              </w:rPr>
              <w:t xml:space="preserve">Gestión de usuario y roles</w:t>
            </w:r>
          </w:p>
        </w:tc>
        <w:tc>
          <w:tcPr/>
          <w:p w:rsidR="00000000" w:rsidDel="00000000" w:rsidP="00000000" w:rsidRDefault="00000000" w:rsidRPr="00000000" w14:paraId="00000098">
            <w:pPr>
              <w:ind w:left="720" w:firstLine="0"/>
              <w:rPr/>
            </w:pPr>
            <w:r w:rsidDel="00000000" w:rsidR="00000000" w:rsidRPr="00000000">
              <w:rPr>
                <w:rtl w:val="0"/>
              </w:rPr>
              <w:t xml:space="preserve">7</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bookmarkStart w:colFirst="0" w:colLast="0" w:name="_heading=h.3dy6vkm" w:id="6"/>
      <w:bookmarkEnd w:id="6"/>
      <w:r w:rsidDel="00000000" w:rsidR="00000000" w:rsidRPr="00000000">
        <w:rPr>
          <w:rtl w:val="0"/>
        </w:rPr>
        <w:t xml:space="preserve">Definición de Historias de Usuario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w:t>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rtl w:val="0"/>
      </w:rPr>
      <w:t xml:space="preserve">Documento de Épicas e Historias de Usuario</w:t>
    </w:r>
    <w:r w:rsidDel="00000000" w:rsidR="00000000" w:rsidRPr="00000000">
      <w:rPr>
        <w:color w:val="000000"/>
        <w:sz w:val="20"/>
        <w:szCs w:val="20"/>
        <w:rtl w:val="0"/>
      </w:rPr>
      <w:t xml:space="preserve">, Ingeniería de Software – DuocUC</w:t>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tabs>
        <w:tab w:val="center" w:leader="none" w:pos="4419"/>
        <w:tab w:val="right" w:leader="none" w:pos="8838"/>
      </w:tabs>
      <w:spacing w:after="0" w:line="240" w:lineRule="auto"/>
      <w:jc w:val="right"/>
      <w:rPr/>
    </w:pPr>
    <w:r w:rsidDel="00000000" w:rsidR="00000000" w:rsidRPr="00000000">
      <w:rPr>
        <w:rtl w:val="0"/>
      </w:rPr>
      <w:t xml:space="preserve">Documento de Épicas e Historias de Usuario.docx</w:t>
    </w:r>
  </w:p>
  <w:p w:rsidR="00000000" w:rsidDel="00000000" w:rsidP="00000000" w:rsidRDefault="00000000" w:rsidRPr="00000000" w14:paraId="000000A0">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uiPriority w:val="9"/>
    <w:semiHidden w:val="1"/>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semiHidden w:val="1"/>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eastAsia="es-ES" w:val="es-ES"/>
    </w:r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3"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R7b2BZj8KFeqH8HEGwDQ9gdwpg==">CgMxLjAyCGguZ2pkZ3hzMgloLjMwajB6bGwyCWguMWZvYjl0ZTIJaC4zem55c2g3MgloLjJldDkycDAyCGgudHlqY3d0MgloLjNkeTZ2a204AHIhMUw1VU9VcmVKTW01OXN3M0ZVQkRqa19WNVhhQjlTZlF3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