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7" w:rsidRPr="00C326E7" w:rsidRDefault="004F160F" w:rsidP="00C326E7">
      <w:pPr>
        <w:rPr>
          <w:rFonts w:ascii="Bradley Hand ITC" w:hAnsi="Bradley Hand ITC"/>
          <w:b/>
          <w:sz w:val="52"/>
          <w:szCs w:val="52"/>
        </w:rPr>
      </w:pPr>
      <w:r w:rsidRPr="004F160F">
        <w:drawing>
          <wp:anchor distT="0" distB="0" distL="114300" distR="114300" simplePos="0" relativeHeight="251658240" behindDoc="1" locked="0" layoutInCell="1" allowOverlap="1" wp14:anchorId="43ECB704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3067050" cy="23601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6E7" w:rsidRPr="00C326E7">
        <w:rPr>
          <w:rFonts w:ascii="Bradley Hand ITC" w:hAnsi="Bradley Hand ITC"/>
          <w:b/>
          <w:sz w:val="52"/>
          <w:szCs w:val="52"/>
        </w:rPr>
        <w:t>Adding two numbers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Pseudo-code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Begin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 xml:space="preserve">Enter </w:t>
      </w:r>
      <w:proofErr w:type="spellStart"/>
      <w:r w:rsidRPr="004F160F">
        <w:rPr>
          <w:rFonts w:ascii="Arial monospaced for SAP" w:hAnsi="Arial monospaced for SAP" w:cs="Arial"/>
          <w:b/>
        </w:rPr>
        <w:t>first_number</w:t>
      </w:r>
      <w:proofErr w:type="spellEnd"/>
      <w:r w:rsidRPr="004F160F">
        <w:rPr>
          <w:rFonts w:ascii="Arial monospaced for SAP" w:hAnsi="Arial monospaced for SAP" w:cs="Arial"/>
          <w:b/>
        </w:rPr>
        <w:t xml:space="preserve">, </w:t>
      </w:r>
      <w:proofErr w:type="spellStart"/>
      <w:r w:rsidRPr="004F160F">
        <w:rPr>
          <w:rFonts w:ascii="Arial monospaced for SAP" w:hAnsi="Arial monospaced for SAP" w:cs="Arial"/>
          <w:b/>
        </w:rPr>
        <w:t>second_number</w:t>
      </w:r>
      <w:proofErr w:type="spellEnd"/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 xml:space="preserve">Accept </w:t>
      </w:r>
      <w:proofErr w:type="spellStart"/>
      <w:r w:rsidRPr="004F160F">
        <w:rPr>
          <w:rFonts w:ascii="Arial monospaced for SAP" w:hAnsi="Arial monospaced for SAP" w:cs="Arial"/>
          <w:b/>
        </w:rPr>
        <w:t>first_number</w:t>
      </w:r>
      <w:proofErr w:type="spellEnd"/>
      <w:r w:rsidRPr="004F160F">
        <w:rPr>
          <w:rFonts w:ascii="Arial monospaced for SAP" w:hAnsi="Arial monospaced for SAP" w:cs="Arial"/>
          <w:b/>
        </w:rPr>
        <w:t xml:space="preserve">, </w:t>
      </w:r>
      <w:proofErr w:type="spellStart"/>
      <w:r w:rsidRPr="004F160F">
        <w:rPr>
          <w:rFonts w:ascii="Arial monospaced for SAP" w:hAnsi="Arial monospaced for SAP" w:cs="Arial"/>
          <w:b/>
        </w:rPr>
        <w:t>second_number</w:t>
      </w:r>
      <w:proofErr w:type="spellEnd"/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 xml:space="preserve">Compute sum as </w:t>
      </w:r>
      <w:proofErr w:type="spellStart"/>
      <w:r w:rsidRPr="004F160F">
        <w:rPr>
          <w:rFonts w:ascii="Arial monospaced for SAP" w:hAnsi="Arial monospaced for SAP" w:cs="Arial"/>
          <w:b/>
        </w:rPr>
        <w:t>first_numer</w:t>
      </w:r>
      <w:proofErr w:type="spellEnd"/>
      <w:r w:rsidRPr="004F160F">
        <w:rPr>
          <w:rFonts w:ascii="Arial monospaced for SAP" w:hAnsi="Arial monospaced for SAP" w:cs="Arial"/>
          <w:b/>
        </w:rPr>
        <w:t xml:space="preserve"> + </w:t>
      </w:r>
      <w:proofErr w:type="spellStart"/>
      <w:r w:rsidRPr="004F160F">
        <w:rPr>
          <w:rFonts w:ascii="Arial monospaced for SAP" w:hAnsi="Arial monospaced for SAP" w:cs="Arial"/>
          <w:b/>
        </w:rPr>
        <w:t>second_number</w:t>
      </w:r>
      <w:proofErr w:type="spellEnd"/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Display ‘The sum of two number is’ sum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End</w:t>
      </w:r>
    </w:p>
    <w:p w:rsidR="00C326E7" w:rsidRPr="004F160F" w:rsidRDefault="00C326E7" w:rsidP="00C326E7">
      <w:pPr>
        <w:rPr>
          <w:rFonts w:ascii="Bahnschrift" w:hAnsi="Bahnschrift"/>
        </w:rPr>
      </w:pPr>
    </w:p>
    <w:p w:rsidR="00C326E7" w:rsidRPr="00C326E7" w:rsidRDefault="00C326E7" w:rsidP="00C326E7">
      <w:pPr>
        <w:rPr>
          <w:rFonts w:ascii="Bradley Hand ITC" w:hAnsi="Bradley Hand ITC"/>
          <w:b/>
          <w:sz w:val="52"/>
          <w:szCs w:val="52"/>
        </w:rPr>
      </w:pPr>
      <w:r w:rsidRPr="00C326E7">
        <w:rPr>
          <w:rFonts w:ascii="Bradley Hand ITC" w:hAnsi="Bradley Hand ITC"/>
          <w:b/>
          <w:sz w:val="52"/>
          <w:szCs w:val="52"/>
        </w:rPr>
        <w:t>Area of a Circle</w:t>
      </w:r>
    </w:p>
    <w:p w:rsidR="00C326E7" w:rsidRPr="004F160F" w:rsidRDefault="004F160F" w:rsidP="00C326E7">
      <w:pPr>
        <w:rPr>
          <w:rFonts w:ascii="Arial monospaced for SAP" w:hAnsi="Arial monospaced for SAP" w:cs="Arial"/>
          <w:b/>
        </w:rPr>
      </w:pPr>
      <w:r w:rsidRPr="004F160F">
        <w:rPr>
          <w:b/>
        </w:rPr>
        <w:drawing>
          <wp:anchor distT="0" distB="0" distL="114300" distR="114300" simplePos="0" relativeHeight="251659264" behindDoc="1" locked="0" layoutInCell="1" allowOverlap="1" wp14:anchorId="5054556D">
            <wp:simplePos x="0" y="0"/>
            <wp:positionH relativeFrom="column">
              <wp:posOffset>-21590</wp:posOffset>
            </wp:positionH>
            <wp:positionV relativeFrom="paragraph">
              <wp:posOffset>283210</wp:posOffset>
            </wp:positionV>
            <wp:extent cx="2993390" cy="24288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6E7" w:rsidRPr="004F160F">
        <w:rPr>
          <w:rFonts w:ascii="Arial monospaced for SAP" w:hAnsi="Arial monospaced for SAP" w:cs="Arial"/>
          <w:b/>
        </w:rPr>
        <w:t>Pseudo-code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Begin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Enter radius, diameter, pi, Area of the circle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Read radius, diameter, pi, Area of the circle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Set pi to 3.14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Compute for Area of the Circle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If given was radius use Area of the Circle=pi(radius)^2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If give</w:t>
      </w:r>
      <w:r w:rsidRPr="004F160F">
        <w:rPr>
          <w:rFonts w:ascii="Arial monospaced for SAP" w:hAnsi="Arial monospaced for SAP" w:cs="Arial"/>
          <w:b/>
        </w:rPr>
        <w:t>n</w:t>
      </w:r>
      <w:r w:rsidRPr="004F160F">
        <w:rPr>
          <w:rFonts w:ascii="Arial monospaced for SAP" w:hAnsi="Arial monospaced for SAP" w:cs="Arial"/>
          <w:b/>
        </w:rPr>
        <w:t xml:space="preserve"> was diameter use Area of Circle=pi(diameter/</w:t>
      </w:r>
      <w:proofErr w:type="gramStart"/>
      <w:r w:rsidRPr="004F160F">
        <w:rPr>
          <w:rFonts w:ascii="Arial monospaced for SAP" w:hAnsi="Arial monospaced for SAP" w:cs="Arial"/>
          <w:b/>
        </w:rPr>
        <w:t>2)^</w:t>
      </w:r>
      <w:proofErr w:type="gramEnd"/>
      <w:r w:rsidRPr="004F160F">
        <w:rPr>
          <w:rFonts w:ascii="Arial monospaced for SAP" w:hAnsi="Arial monospaced for SAP" w:cs="Arial"/>
          <w:b/>
        </w:rPr>
        <w:t>2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Print area of a circle</w:t>
      </w:r>
    </w:p>
    <w:p w:rsidR="00C326E7" w:rsidRPr="004F160F" w:rsidRDefault="00C326E7" w:rsidP="00C326E7">
      <w:pPr>
        <w:rPr>
          <w:rFonts w:ascii="Arial monospaced for SAP" w:hAnsi="Arial monospaced for SAP" w:cs="Arial"/>
          <w:b/>
        </w:rPr>
      </w:pPr>
      <w:r w:rsidRPr="004F160F">
        <w:rPr>
          <w:rFonts w:ascii="Arial monospaced for SAP" w:hAnsi="Arial monospaced for SAP" w:cs="Arial"/>
          <w:b/>
        </w:rPr>
        <w:t>End</w:t>
      </w:r>
      <w:r w:rsidRPr="004F160F">
        <w:rPr>
          <w:rFonts w:ascii="Arial monospaced for SAP" w:hAnsi="Arial monospaced for SAP" w:cs="Arial"/>
          <w:b/>
        </w:rPr>
        <w:cr/>
      </w:r>
    </w:p>
    <w:p w:rsidR="00C326E7" w:rsidRPr="00C326E7" w:rsidRDefault="00C326E7" w:rsidP="00C326E7">
      <w:pPr>
        <w:rPr>
          <w:rFonts w:ascii="Agency FB" w:hAnsi="Agency FB"/>
        </w:rPr>
      </w:pPr>
    </w:p>
    <w:p w:rsidR="00C326E7" w:rsidRDefault="00C326E7" w:rsidP="00C326E7"/>
    <w:p w:rsidR="00C326E7" w:rsidRDefault="00C326E7" w:rsidP="00C326E7"/>
    <w:p w:rsidR="00C326E7" w:rsidRDefault="00C326E7" w:rsidP="00C326E7"/>
    <w:p w:rsidR="00C326E7" w:rsidRDefault="00C326E7" w:rsidP="00C326E7"/>
    <w:p w:rsidR="00C326E7" w:rsidRDefault="00C326E7" w:rsidP="00C326E7"/>
    <w:p w:rsidR="00C326E7" w:rsidRDefault="00C326E7" w:rsidP="00C326E7"/>
    <w:p w:rsidR="00C326E7" w:rsidRPr="004F160F" w:rsidRDefault="00C326E7" w:rsidP="00C326E7">
      <w:pPr>
        <w:rPr>
          <w:rFonts w:ascii="Bradley Hand ITC" w:hAnsi="Bradley Hand ITC"/>
          <w:b/>
          <w:sz w:val="48"/>
          <w:szCs w:val="48"/>
        </w:rPr>
      </w:pPr>
      <w:r w:rsidRPr="004F160F">
        <w:rPr>
          <w:rFonts w:ascii="Bradley Hand ITC" w:hAnsi="Bradley Hand ITC"/>
          <w:b/>
          <w:sz w:val="48"/>
          <w:szCs w:val="48"/>
        </w:rPr>
        <w:lastRenderedPageBreak/>
        <w:t>Identifying is a number is odd or even</w:t>
      </w:r>
    </w:p>
    <w:p w:rsidR="00C326E7" w:rsidRPr="004F160F" w:rsidRDefault="00C326E7" w:rsidP="00C326E7">
      <w:pPr>
        <w:rPr>
          <w:rFonts w:ascii="Arial" w:hAnsi="Arial" w:cs="Arial"/>
          <w:b/>
        </w:rPr>
      </w:pPr>
      <w:r w:rsidRPr="004F160F">
        <w:rPr>
          <w:rFonts w:ascii="Arial" w:hAnsi="Arial" w:cs="Arial"/>
          <w:b/>
        </w:rPr>
        <w:t>Procedure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1. Insert or identify a number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2. Read the number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3. Divide the number by 2</w:t>
      </w:r>
    </w:p>
    <w:p w:rsidR="00C326E7" w:rsidRPr="004F160F" w:rsidRDefault="004F160F" w:rsidP="00C326E7">
      <w:pPr>
        <w:rPr>
          <w:rFonts w:ascii="Arial monospaced for SAP" w:hAnsi="Arial monospaced for SAP" w:cs="Arial"/>
        </w:rPr>
      </w:pPr>
      <w:r w:rsidRPr="004F160F">
        <w:drawing>
          <wp:anchor distT="0" distB="0" distL="114300" distR="114300" simplePos="0" relativeHeight="251660288" behindDoc="1" locked="0" layoutInCell="1" allowOverlap="1" wp14:anchorId="5D3DC4A3">
            <wp:simplePos x="0" y="0"/>
            <wp:positionH relativeFrom="margin">
              <wp:align>left</wp:align>
            </wp:positionH>
            <wp:positionV relativeFrom="paragraph">
              <wp:posOffset>17123</wp:posOffset>
            </wp:positionV>
            <wp:extent cx="2143125" cy="21431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6E7" w:rsidRPr="004F160F">
        <w:rPr>
          <w:rFonts w:ascii="Arial monospaced for SAP" w:hAnsi="Arial monospaced for SAP" w:cs="Arial"/>
        </w:rPr>
        <w:t>4. Examine if the remainder is equal to zero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5. If yes, proceed to step 7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6. If no, proceed to step 8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7. Display “EVEN” and proceed to step 9</w:t>
      </w:r>
      <w:bookmarkStart w:id="0" w:name="_GoBack"/>
      <w:bookmarkEnd w:id="0"/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8. Display “ODD” and proceed to step 9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9. Display options “Try again or Stop”</w:t>
      </w:r>
    </w:p>
    <w:p w:rsidR="00C326E7" w:rsidRPr="004F160F" w:rsidRDefault="00C326E7" w:rsidP="00C326E7">
      <w:pPr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10. If “Try again” go proceed to step 1</w:t>
      </w:r>
    </w:p>
    <w:p w:rsidR="00C326E7" w:rsidRPr="004F160F" w:rsidRDefault="00C326E7" w:rsidP="00C326E7">
      <w:pPr>
        <w:rPr>
          <w:rFonts w:ascii="Arial monospaced for SAP" w:hAnsi="Arial monospaced for SAP" w:cs="Arial"/>
          <w:sz w:val="52"/>
          <w:szCs w:val="52"/>
        </w:rPr>
      </w:pPr>
      <w:r w:rsidRPr="004F160F">
        <w:rPr>
          <w:rFonts w:ascii="Arial monospaced for SAP" w:hAnsi="Arial monospaced for SAP" w:cs="Arial"/>
        </w:rPr>
        <w:t>11. If “Stop” end</w:t>
      </w:r>
      <w:r w:rsidRPr="004F160F">
        <w:rPr>
          <w:rFonts w:ascii="Arial monospaced for SAP" w:hAnsi="Arial monospaced for SAP" w:cs="Arial"/>
        </w:rPr>
        <w:t>.</w:t>
      </w:r>
    </w:p>
    <w:p w:rsidR="00C326E7" w:rsidRPr="004F160F" w:rsidRDefault="004F160F" w:rsidP="004F160F">
      <w:pPr>
        <w:jc w:val="center"/>
        <w:rPr>
          <w:rFonts w:ascii="Bradley Hand ITC" w:hAnsi="Bradley Hand ITC" w:cs="Arial"/>
          <w:b/>
          <w:sz w:val="52"/>
          <w:szCs w:val="52"/>
        </w:rPr>
      </w:pPr>
      <w:r w:rsidRPr="004F160F">
        <w:drawing>
          <wp:anchor distT="0" distB="0" distL="114300" distR="114300" simplePos="0" relativeHeight="251661312" behindDoc="1" locked="0" layoutInCell="1" allowOverlap="1" wp14:anchorId="1B7FC339">
            <wp:simplePos x="0" y="0"/>
            <wp:positionH relativeFrom="margin">
              <wp:align>center</wp:align>
            </wp:positionH>
            <wp:positionV relativeFrom="paragraph">
              <wp:posOffset>321047</wp:posOffset>
            </wp:positionV>
            <wp:extent cx="4419738" cy="316886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738" cy="3168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6E7" w:rsidRPr="004F160F">
        <w:rPr>
          <w:rFonts w:ascii="Bradley Hand ITC" w:hAnsi="Bradley Hand ITC" w:cs="Arial"/>
          <w:b/>
          <w:sz w:val="52"/>
          <w:szCs w:val="52"/>
        </w:rPr>
        <w:t>Pseudo-code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Start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Declare “a”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Read “a”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If a%2==0 then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print “EVEN”;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else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print “ODD”;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end if</w:t>
      </w:r>
    </w:p>
    <w:p w:rsidR="00C326E7" w:rsidRPr="004F160F" w:rsidRDefault="00C326E7" w:rsidP="004F160F">
      <w:pPr>
        <w:jc w:val="center"/>
        <w:rPr>
          <w:rFonts w:ascii="Arial monospaced for SAP" w:hAnsi="Arial monospaced for SAP" w:cs="Arial"/>
        </w:rPr>
      </w:pPr>
      <w:r w:rsidRPr="004F160F">
        <w:rPr>
          <w:rFonts w:ascii="Arial monospaced for SAP" w:hAnsi="Arial monospaced for SAP" w:cs="Arial"/>
        </w:rPr>
        <w:t>Stop</w:t>
      </w:r>
    </w:p>
    <w:sectPr w:rsidR="00C326E7" w:rsidRPr="004F1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7"/>
    <w:rsid w:val="004F160F"/>
    <w:rsid w:val="00C3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2220"/>
  <w15:chartTrackingRefBased/>
  <w15:docId w15:val="{29E46C7D-A877-491C-821A-1CC9101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011E6-AB6D-4D04-8FE9-9195C43C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Reiner Santiago</dc:creator>
  <cp:keywords/>
  <dc:description/>
  <cp:lastModifiedBy>Justin Reiner Santiago</cp:lastModifiedBy>
  <cp:revision>1</cp:revision>
  <dcterms:created xsi:type="dcterms:W3CDTF">2019-10-29T01:51:00Z</dcterms:created>
  <dcterms:modified xsi:type="dcterms:W3CDTF">2019-10-29T02:10:00Z</dcterms:modified>
</cp:coreProperties>
</file>