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120"/>
        <w:jc w:val="center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pt-BR"/>
        </w:rPr>
      </w:pPr>
      <w:r>
        <w:rPr>
          <w:rFonts w:eastAsia="Times New Roman" w:cs="Arial" w:ascii="Arial" w:hAnsi="Arial"/>
          <w:color w:val="000000"/>
          <w:kern w:val="2"/>
          <w:sz w:val="30"/>
          <w:szCs w:val="30"/>
          <w:lang w:eastAsia="pt-BR"/>
        </w:rPr>
        <w:t>Trabalho Interdisciplinar – Planejamento da Sprint</w:t>
      </w:r>
    </w:p>
    <w:p>
      <w:pPr>
        <w:pStyle w:val="Heading2"/>
        <w:pBdr>
          <w:bottom w:val="single" w:sz="4" w:space="1" w:color="000000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>
      <w:pPr>
        <w:pStyle w:val="Normal"/>
        <w:spacing w:lineRule="auto" w:line="360" w:before="0" w:after="0"/>
        <w:rPr>
          <w:rFonts w:ascii="Arial" w:hAnsi="Arial" w:eastAsia="Times New Roman" w:cs="Arial"/>
          <w:b/>
          <w:bCs/>
          <w:color w:val="000000"/>
          <w:sz w:val="10"/>
          <w:szCs w:val="10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10"/>
          <w:szCs w:val="10"/>
          <w:lang w:eastAsia="pt-BR"/>
        </w:rPr>
      </w:r>
    </w:p>
    <w:tbl>
      <w:tblPr>
        <w:tblStyle w:val="TableGrid"/>
        <w:tblW w:w="153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46"/>
        <w:gridCol w:w="1559"/>
        <w:gridCol w:w="2268"/>
        <w:gridCol w:w="9015"/>
      </w:tblGrid>
      <w:tr>
        <w:trPr>
          <w:trHeight w:val="459" w:hRule="atLeast"/>
        </w:trPr>
        <w:tc>
          <w:tcPr>
            <w:tcW w:w="2546" w:type="dxa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bookmarkStart w:id="0" w:name="_Hlk101734782"/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Código da Equipe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TI2 - G8</w:t>
            </w:r>
          </w:p>
        </w:tc>
        <w:tc>
          <w:tcPr>
            <w:tcW w:w="2268" w:type="dxa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Nome da Equipe</w:t>
            </w:r>
          </w:p>
        </w:tc>
        <w:tc>
          <w:tcPr>
            <w:tcW w:w="90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Mentora</w:t>
            </w:r>
          </w:p>
        </w:tc>
      </w:tr>
      <w:tr>
        <w:trPr>
          <w:trHeight w:val="549" w:hRule="atLeast"/>
        </w:trPr>
        <w:tc>
          <w:tcPr>
            <w:tcW w:w="2546" w:type="dxa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Público-Alvo</w:t>
              <w:br/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6"/>
                <w:szCs w:val="16"/>
                <w:lang w:val="pt-BR" w:eastAsia="pt-BR" w:bidi="ar-SA"/>
              </w:rPr>
              <w:t>(Personas | Stakeholders)</w:t>
            </w:r>
          </w:p>
        </w:tc>
        <w:tc>
          <w:tcPr>
            <w:tcW w:w="12842" w:type="dxa"/>
            <w:gridSpan w:val="3"/>
            <w:tcBorders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Alunos(monitores ou não), Professores, Instituições de ensino; </w:t>
            </w:r>
          </w:p>
        </w:tc>
      </w:tr>
      <w:tr>
        <w:trPr>
          <w:trHeight w:val="766" w:hRule="atLeast"/>
        </w:trPr>
        <w:tc>
          <w:tcPr>
            <w:tcW w:w="2546" w:type="dxa"/>
            <w:tcBorders/>
            <w:shd w:color="auto" w:fill="FFF2CC" w:themeFill="accent4" w:themeFillTint="33" w:val="clear"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Proposta de Solução</w:t>
            </w:r>
          </w:p>
        </w:tc>
        <w:tc>
          <w:tcPr>
            <w:tcW w:w="12842" w:type="dxa"/>
            <w:gridSpan w:val="3"/>
            <w:tcBorders/>
          </w:tcPr>
          <w:p>
            <w:pPr>
              <w:pStyle w:val="normal1"/>
              <w:widowControl/>
              <w:spacing w:lineRule="auto" w:line="240" w:before="120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Noto Sans" w:cs="Noto Sans" w:ascii="Noto Sans" w:hAnsi="Noto Sans"/>
                <w:b w:val="false"/>
                <w:bCs w:val="false"/>
                <w:i w:val="false"/>
                <w:iCs w:val="false"/>
                <w:caps w:val="false"/>
                <w:smallCaps w:val="false"/>
                <w:color w:val="1F2328"/>
                <w:sz w:val="24"/>
                <w:szCs w:val="24"/>
              </w:rPr>
              <w:t>Muitos</w:t>
            </w:r>
            <w:r>
              <w:rPr>
                <w:rFonts w:eastAsia="Noto Sans" w:cs="Noto Sans" w:ascii="Noto Sans" w:hAnsi="Noto Sans"/>
                <w:color w:val="1F2328"/>
                <w:sz w:val="24"/>
                <w:szCs w:val="24"/>
              </w:rPr>
              <w:t xml:space="preserve"> sistemas de</w:t>
            </w:r>
            <w:r>
              <w:rPr>
                <w:rFonts w:eastAsia="Noto Sans" w:cs="Noto Sans" w:ascii="Noto Sans" w:hAnsi="Noto Sans"/>
                <w:b w:val="false"/>
                <w:bCs w:val="false"/>
                <w:i w:val="false"/>
                <w:iCs w:val="false"/>
                <w:caps w:val="false"/>
                <w:smallCaps w:val="false"/>
                <w:color w:val="1F2328"/>
                <w:sz w:val="24"/>
                <w:szCs w:val="24"/>
              </w:rPr>
              <w:t xml:space="preserve"> monitoria ainda dependem de processos manuais ou ineficientes para organiz</w:t>
            </w:r>
            <w:r>
              <w:rPr>
                <w:rFonts w:eastAsia="Noto Sans" w:cs="Noto Sans" w:ascii="Noto Sans" w:hAnsi="Noto Sans"/>
                <w:color w:val="1F2328"/>
                <w:sz w:val="24"/>
                <w:szCs w:val="24"/>
              </w:rPr>
              <w:t>açã</w:t>
            </w:r>
            <w:r>
              <w:rPr>
                <w:rFonts w:eastAsia="Noto Sans" w:cs="Noto Sans" w:ascii="Noto Sans" w:hAnsi="Noto Sans"/>
                <w:b w:val="false"/>
                <w:bCs w:val="false"/>
                <w:i w:val="false"/>
                <w:iCs w:val="false"/>
                <w:caps w:val="false"/>
                <w:smallCaps w:val="false"/>
                <w:color w:val="1F2328"/>
                <w:sz w:val="24"/>
                <w:szCs w:val="24"/>
              </w:rPr>
              <w:t xml:space="preserve">o. Em muitos casos, a coordenação precisa </w:t>
            </w:r>
            <w:r>
              <w:rPr>
                <w:rFonts w:eastAsia="Noto Sans" w:cs="Noto Sans" w:ascii="Noto Sans" w:hAnsi="Noto Sans"/>
                <w:color w:val="1F2328"/>
                <w:sz w:val="24"/>
                <w:szCs w:val="24"/>
              </w:rPr>
              <w:t>acompanhar a disponibilidade</w:t>
            </w:r>
            <w:r>
              <w:rPr>
                <w:rFonts w:eastAsia="Noto Sans" w:cs="Noto Sans" w:ascii="Noto Sans" w:hAnsi="Noto Sans"/>
                <w:b w:val="false"/>
                <w:bCs w:val="false"/>
                <w:i w:val="false"/>
                <w:iCs w:val="false"/>
                <w:caps w:val="false"/>
                <w:smallCaps w:val="false"/>
                <w:color w:val="1F2328"/>
                <w:sz w:val="24"/>
                <w:szCs w:val="24"/>
              </w:rPr>
              <w:t xml:space="preserve"> de forma pouco eficiente, enquanto os próprios monitores enfrentam dificuldades para agendar turnos, confirmar horários e registrar ponto. Essa falta de organização pode gerar conflitos de escala, atrasos no atendimento, dificuldades na gestão de carga de trabalho e ausência de controle sobre a presença dos monitores. A partir disso,</w:t>
            </w:r>
            <w:r>
              <w:rPr>
                <w:rFonts w:eastAsia="Noto Sans" w:cs="Noto Sans" w:ascii="Noto Sans" w:hAnsi="Noto Sans"/>
                <w:color w:val="1F2328"/>
                <w:sz w:val="24"/>
                <w:szCs w:val="24"/>
              </w:rPr>
              <w:t xml:space="preserve"> há</w:t>
            </w:r>
            <w:r>
              <w:rPr>
                <w:rFonts w:eastAsia="Noto Sans" w:cs="Noto Sans" w:ascii="Noto Sans" w:hAnsi="Noto Sans"/>
                <w:b w:val="false"/>
                <w:bCs w:val="false"/>
                <w:i w:val="false"/>
                <w:iCs w:val="false"/>
                <w:caps w:val="false"/>
                <w:smallCaps w:val="false"/>
                <w:color w:val="1F2328"/>
                <w:sz w:val="24"/>
                <w:szCs w:val="24"/>
              </w:rPr>
              <w:t xml:space="preserve"> necessidade de uma solução digital que centralize o agendamento de horários, simplifique a comunicação entre monitoria e estudantes e permita o registro de ponto de forma prática e segura.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  <w:bookmarkEnd w:id="0"/>
    </w:p>
    <w:p>
      <w:pPr>
        <w:pStyle w:val="Heading2"/>
        <w:pBdr>
          <w:bottom w:val="single" w:sz="4" w:space="1" w:color="000000"/>
        </w:pBd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lang w:eastAsia="pt-BR"/>
        </w:rPr>
      </w:pP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>PLANEJAMENTO DE TRABALHO</w:t>
      </w:r>
    </w:p>
    <w:p>
      <w:pPr>
        <w:pStyle w:val="Normal"/>
        <w:spacing w:lineRule="auto" w:line="240" w:before="0" w:after="120"/>
        <w:rPr>
          <w:rFonts w:ascii="Arial" w:hAnsi="Arial" w:eastAsia="Times New Roman" w:cs="Arial"/>
          <w:color w:val="000000"/>
          <w:lang w:eastAsia="pt-BR"/>
        </w:rPr>
      </w:pPr>
      <w:r>
        <w:rPr>
          <w:rFonts w:eastAsia="Times New Roman" w:cs="Arial" w:ascii="Arial" w:hAnsi="Arial"/>
          <w:color w:val="000000"/>
          <w:lang w:eastAsia="pt-BR"/>
        </w:rPr>
        <w:t xml:space="preserve">Preencha a tabela informando os requisitos funcionais / artefatos a serem criados para identificando o membro da equipe responsável pela implementação.  </w:t>
      </w:r>
    </w:p>
    <w:tbl>
      <w:tblPr>
        <w:tblStyle w:val="TableGrid"/>
        <w:tblW w:w="154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65"/>
        <w:gridCol w:w="8430"/>
        <w:gridCol w:w="638"/>
        <w:gridCol w:w="709"/>
        <w:gridCol w:w="5104"/>
      </w:tblGrid>
      <w:tr>
        <w:trPr>
          <w:trHeight w:val="239" w:hRule="atLeast"/>
        </w:trPr>
        <w:tc>
          <w:tcPr>
            <w:tcW w:w="565" w:type="dxa"/>
            <w:vMerge w:val="restart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ID</w:t>
            </w:r>
          </w:p>
        </w:tc>
        <w:tc>
          <w:tcPr>
            <w:tcW w:w="8430" w:type="dxa"/>
            <w:vMerge w:val="restart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Requisito Funcional / Artefato </w:t>
            </w:r>
          </w:p>
        </w:tc>
        <w:tc>
          <w:tcPr>
            <w:tcW w:w="1347" w:type="dxa"/>
            <w:gridSpan w:val="2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Tipo</w:t>
            </w:r>
          </w:p>
        </w:tc>
        <w:tc>
          <w:tcPr>
            <w:tcW w:w="5104" w:type="dxa"/>
            <w:vMerge w:val="restart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Membro</w:t>
            </w:r>
          </w:p>
        </w:tc>
      </w:tr>
      <w:tr>
        <w:trPr>
          <w:trHeight w:val="239" w:hRule="atLeast"/>
        </w:trPr>
        <w:tc>
          <w:tcPr>
            <w:tcW w:w="56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843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shd w:color="auto" w:fill="FFF2CC" w:themeFill="accent4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CI</w:t>
            </w:r>
          </w:p>
        </w:tc>
        <w:tc>
          <w:tcPr>
            <w:tcW w:w="709" w:type="dxa"/>
            <w:tcBorders/>
            <w:shd w:color="auto" w:fill="FFF2CC" w:themeFill="accent4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AI</w:t>
            </w:r>
          </w:p>
        </w:tc>
        <w:tc>
          <w:tcPr>
            <w:tcW w:w="51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1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Menu de ações para mensagens,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seleção de dúvidas e registro de respostas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x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x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Eduardo Pires de Morais</w:t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2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3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4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5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6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7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8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9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10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11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476" w:hRule="atLeast"/>
        </w:trPr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12</w:t>
            </w:r>
          </w:p>
        </w:tc>
        <w:tc>
          <w:tcPr>
            <w:tcW w:w="8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Times New Roman" w:cs="Arial"/>
          <w:b/>
          <w:bCs/>
          <w:color w:val="000000"/>
          <w:sz w:val="16"/>
          <w:szCs w:val="16"/>
          <w:lang w:eastAsia="pt-BR"/>
        </w:rPr>
      </w:pPr>
      <w:r>
        <w:rPr>
          <w:rFonts w:eastAsia="Times New Roman" w:cs="Arial" w:ascii="Arial" w:hAnsi="Arial"/>
          <w:b/>
          <w:bCs/>
          <w:color w:val="000000"/>
          <w:sz w:val="16"/>
          <w:szCs w:val="16"/>
          <w:lang w:eastAsia="pt-BR"/>
        </w:rPr>
        <w:t>TIPOS DE REQUISITOS / ARTEFATOS: CI – Cadastro de Informações | AI – Apresentação de Informação</w:t>
      </w:r>
    </w:p>
    <w:p>
      <w:pPr>
        <w:pStyle w:val="Heading2"/>
        <w:pBdr>
          <w:bottom w:val="single" w:sz="4" w:space="1" w:color="000000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>
        <w:rPr>
          <w:rFonts w:eastAsia="Times New Roman"/>
          <w:b/>
          <w:bCs/>
          <w:color w:val="C00000"/>
          <w:sz w:val="28"/>
          <w:szCs w:val="28"/>
          <w:lang w:eastAsia="pt-BR"/>
        </w:rPr>
        <w:t xml:space="preserve">PROJETO DE IMPLEMENTAÇÃO 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Arial" w:ascii="Arial" w:hAnsi="Arial"/>
          <w:color w:val="000000"/>
          <w:lang w:eastAsia="pt-BR"/>
        </w:rPr>
        <w:t>Cada membro deve detalhar como pretende implementar o artefato da Sprint. Informe o nome do membro da equipe, o artefato sob responsabilidade, um esboço da tela com identificação de cada elemento, a funcionalidade de cada elemento e a estrutura de dados em formato JSON.</w:t>
      </w:r>
    </w:p>
    <w:tbl>
      <w:tblPr>
        <w:tblStyle w:val="TableGrid"/>
        <w:tblW w:w="154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18"/>
        <w:gridCol w:w="4565"/>
        <w:gridCol w:w="570"/>
        <w:gridCol w:w="1424"/>
        <w:gridCol w:w="287"/>
        <w:gridCol w:w="6214"/>
      </w:tblGrid>
      <w:tr>
        <w:trPr>
          <w:trHeight w:val="414" w:hRule="atLeast"/>
        </w:trPr>
        <w:tc>
          <w:tcPr>
            <w:tcW w:w="2418" w:type="dxa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5369560</wp:posOffset>
                  </wp:positionH>
                  <wp:positionV relativeFrom="paragraph">
                    <wp:posOffset>2381250</wp:posOffset>
                  </wp:positionV>
                  <wp:extent cx="4325620" cy="2433320"/>
                  <wp:effectExtent l="0" t="0" r="0" b="0"/>
                  <wp:wrapSquare wrapText="largest"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1" t="-37" r="-21" b="-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2433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Nome do Membro</w:t>
            </w:r>
          </w:p>
        </w:tc>
        <w:tc>
          <w:tcPr>
            <w:tcW w:w="5135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Eduardo Pires de Morais</w:t>
            </w:r>
          </w:p>
        </w:tc>
        <w:tc>
          <w:tcPr>
            <w:tcW w:w="1424" w:type="dxa"/>
            <w:tcBorders/>
            <w:shd w:color="auto" w:fill="FFF2CC" w:themeFill="accent4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Artefato</w:t>
            </w:r>
          </w:p>
        </w:tc>
        <w:tc>
          <w:tcPr>
            <w:tcW w:w="650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Menu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de duvidas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e opções de mensagem</w:t>
            </w:r>
          </w:p>
        </w:tc>
      </w:tr>
      <w:tr>
        <w:trPr>
          <w:trHeight w:val="7282" w:hRule="atLeast"/>
        </w:trPr>
        <w:tc>
          <w:tcPr>
            <w:tcW w:w="2418" w:type="dxa"/>
            <w:tcBorders/>
            <w:shd w:color="auto" w:fill="FFF2CC" w:themeFill="accent4" w:themeFillTint="33" w:val="clear"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Esboço da(s) Tela(s)</w:t>
            </w:r>
            <w: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1523365</wp:posOffset>
                  </wp:positionH>
                  <wp:positionV relativeFrom="paragraph">
                    <wp:posOffset>60325</wp:posOffset>
                  </wp:positionV>
                  <wp:extent cx="4573905" cy="2573020"/>
                  <wp:effectExtent l="0" t="0" r="0" b="0"/>
                  <wp:wrapSquare wrapText="largest"/>
                  <wp:docPr id="2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1" t="-37" r="-21" b="-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905" cy="2573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br/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6"/>
                <w:szCs w:val="16"/>
                <w:lang w:val="pt-BR" w:eastAsia="pt-BR" w:bidi="ar-SA"/>
              </w:rPr>
              <w:t>(Wireframe)</w:t>
            </w:r>
          </w:p>
        </w:tc>
        <w:tc>
          <w:tcPr>
            <w:tcW w:w="13060" w:type="dxa"/>
            <w:gridSpan w:val="5"/>
            <w:tcBorders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6234" w:hRule="atLeast"/>
        </w:trPr>
        <w:tc>
          <w:tcPr>
            <w:tcW w:w="2418" w:type="dxa"/>
            <w:tcBorders/>
            <w:shd w:color="auto" w:fill="FFF2CC" w:themeFill="accent4" w:themeFillTint="33" w:val="clear"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Funcionalidades dos elementos da tela</w:t>
            </w:r>
          </w:p>
        </w:tc>
        <w:tc>
          <w:tcPr>
            <w:tcW w:w="4565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Ao passar com o mouse (ou tocar) em uma mensagem, o sistema abre a opção de abrir um menu de seleção de ações para a mensagem.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Opção de deletar e editar mensagem;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Opção de responder mensagens anteriores com card;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Opção de definir mensagem como uma dúvida;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Opção de definir uma mensagem como  a resposta para uma dúvida existente;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Complementar: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Na exibição lateral, será possível alterar a dúvida ou a resposta;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Ao definir uma mensagem como dúvida, um símbolo “?” aparecerá ao seu lado com o título selecionado (ou id, em caso de título nulo);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Ao definir uma mensagem como resposta, abrirá a seleção de dúvidas já criadas, cuja mensagem poderá servir como resposta.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Pequenos issues herdados da Sprint 1: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Alinhar símbolos de informações;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Criar notificações para as mensagens;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Para dúvidas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e respostas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, notificações diferentes.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281" w:type="dxa"/>
            <w:gridSpan w:val="3"/>
            <w:tcBorders/>
            <w:shd w:color="auto" w:fill="FFF2CC" w:themeFill="accent4" w:themeFillTint="33" w:val="clear"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Estrutura(s) de dados </w:t>
              <w:br/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6"/>
                <w:szCs w:val="16"/>
                <w:lang w:val="pt-BR" w:eastAsia="pt-BR" w:bidi="ar-SA"/>
              </w:rPr>
              <w:t>(Exemplo em JSON)</w:t>
            </w:r>
          </w:p>
        </w:tc>
        <w:tc>
          <w:tcPr>
            <w:tcW w:w="6214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"mensagens": [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"id": 1,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"id_chat": 1,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"id_remetente": 1,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"texto": "Tenho uma dúvida sobre o conteúdo da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disciplina.",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"tag": "duvidas",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id_duvida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”: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1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 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"resposta_de": null, // &lt;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para resposta direta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&gt;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"data_hora": "AAAA-MM-DDTHH:MM:SSZ",</w:t>
            </w:r>
          </w:p>
          <w:p>
            <w:pPr>
              <w:pStyle w:val="Normal"/>
              <w:widowControl/>
              <w:spacing w:lineRule="auto" w:line="240" w:before="120" w:after="0"/>
              <w:ind w:hanging="0" w:start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"status": "Enviada",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tipo_notificação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”: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duvida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”,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respondida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true,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editado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false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},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"id": 2,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"id_chat": 1,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"id_remetente": 2,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"texto": "Resposta da dúvida.",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"tag": null,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id_duvida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1,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"resposta_de": 1, // &lt;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para resposta direta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&gt;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"data_hora": "AAAA-MM-DDTHH:MM:SSZ",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"status": "Enviada",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tipo_notificação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”: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duvida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”,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respondida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null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editado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false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},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"id":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3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"id_chat": 1,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"id_remetente": 2,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"id_destinatario": 1,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"texto": "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Texto sem index de duvida/resposta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"tag": null,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id_duvida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null,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"resposta_de":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null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"data_hora": "AAAA-MM-DDTHH:MM:SSZ",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"status": "Enviada",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tipo_notificação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”: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chat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”,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respondida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null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,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“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editado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”: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false</w:t>
            </w:r>
          </w:p>
          <w:p>
            <w:pPr>
              <w:pStyle w:val="Normal"/>
              <w:widowControl/>
              <w:spacing w:lineRule="auto" w:line="240" w:before="120" w:after="0"/>
              <w:jc w:val="start"/>
              <w:rPr>
                <w:rFonts w:ascii="Arial" w:hAnsi="Arial"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</w:t>
            </w:r>
            <w:r>
              <w:rPr>
                <w:rFonts w:eastAsia="Times New Roman" w:cs="Arial" w:ascii="Arial" w:hAnsi="Arial"/>
                <w:color w:val="000000"/>
                <w:kern w:val="0"/>
                <w:sz w:val="22"/>
                <w:szCs w:val="22"/>
                <w:lang w:val="pt-BR" w:eastAsia="pt-BR" w:bidi="ar-SA"/>
              </w:rPr>
              <w:t>]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sectPr>
      <w:footerReference w:type="even" r:id="rId4"/>
      <w:footerReference w:type="default" r:id="rId5"/>
      <w:footerReference w:type="first" r:id="rId6"/>
      <w:type w:val="nextPage"/>
      <w:pgSz w:orient="landscape" w:w="16838" w:h="11906"/>
      <w:pgMar w:left="720" w:right="720" w:gutter="0" w:header="0" w:top="284" w:footer="498" w:bottom="55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Noto Sans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/>
    </w:pPr>
    <w:r>
      <w:rPr/>
      <w:t xml:space="preserve">Trabalho Interdisciplinar – ICEI PUC Minas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rPr/>
    </w:pPr>
    <w:r>
      <w:rPr/>
      <w:t xml:space="preserve">Trabalho Interdisciplinar – ICEI PUC Minas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6bbf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50683c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83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50683c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Heading2Char" w:customStyle="1">
    <w:name w:val="Heading 2 Char"/>
    <w:basedOn w:val="DefaultParagraphFont"/>
    <w:uiPriority w:val="9"/>
    <w:qFormat/>
    <w:rsid w:val="0050683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erChar" w:customStyle="1">
    <w:name w:val="Header Char"/>
    <w:basedOn w:val="DefaultParagraphFont"/>
    <w:uiPriority w:val="99"/>
    <w:qFormat/>
    <w:rsid w:val="005774e1"/>
    <w:rPr/>
  </w:style>
  <w:style w:type="character" w:styleId="FooterChar" w:customStyle="1">
    <w:name w:val="Footer Char"/>
    <w:basedOn w:val="DefaultParagraphFont"/>
    <w:uiPriority w:val="99"/>
    <w:qFormat/>
    <w:rsid w:val="005774e1"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50683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774e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774e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71a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LibreOffice/26.2.6.3$Linux_X86_64 LibreOffice_project/620$Build-3</Application>
  <AppVersion>15.0000</AppVersion>
  <Pages>4</Pages>
  <Words>538</Words>
  <Characters>3118</Characters>
  <CharactersWithSpaces>3808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2024-02-15T08:08:00Z</dcterms:created>
  <dc:creator>Rommel Vieira Carneiro</dc:creator>
  <dc:description/>
  <dc:language>pt-BR</dc:language>
  <cp:lastModifiedBy/>
  <dcterms:modified xsi:type="dcterms:W3CDTF">2026-10-18T14:44:45Z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