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162BD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593F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6D0895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78824785" w:history="1">
        <w:r w:rsidR="006D0895" w:rsidRPr="007D62C1">
          <w:rPr>
            <w:rStyle w:val="Hiperligao"/>
            <w:noProof/>
          </w:rPr>
          <w:t>1.</w:t>
        </w:r>
        <w:r w:rsidR="006D0895">
          <w:rPr>
            <w:rFonts w:eastAsiaTheme="minorEastAsia"/>
            <w:noProof/>
            <w:lang w:eastAsia="pt-PT"/>
          </w:rPr>
          <w:tab/>
        </w:r>
        <w:r w:rsidR="006D0895" w:rsidRPr="007D62C1">
          <w:rPr>
            <w:rStyle w:val="Hiperligao"/>
            <w:noProof/>
          </w:rPr>
          <w:t>Introdução</w:t>
        </w:r>
        <w:r w:rsidR="006D0895">
          <w:rPr>
            <w:noProof/>
            <w:webHidden/>
          </w:rPr>
          <w:tab/>
        </w:r>
        <w:r w:rsidR="006D0895">
          <w:rPr>
            <w:noProof/>
            <w:webHidden/>
          </w:rPr>
          <w:fldChar w:fldCharType="begin"/>
        </w:r>
        <w:r w:rsidR="006D0895">
          <w:rPr>
            <w:noProof/>
            <w:webHidden/>
          </w:rPr>
          <w:instrText xml:space="preserve"> PAGEREF _Toc478824785 \h </w:instrText>
        </w:r>
        <w:r w:rsidR="006D0895">
          <w:rPr>
            <w:noProof/>
            <w:webHidden/>
          </w:rPr>
        </w:r>
        <w:r w:rsidR="006D0895">
          <w:rPr>
            <w:noProof/>
            <w:webHidden/>
          </w:rPr>
          <w:fldChar w:fldCharType="separate"/>
        </w:r>
        <w:r w:rsidR="00F0421B">
          <w:rPr>
            <w:noProof/>
            <w:webHidden/>
          </w:rPr>
          <w:t>1</w:t>
        </w:r>
        <w:r w:rsidR="006D0895">
          <w:rPr>
            <w:noProof/>
            <w:webHidden/>
          </w:rPr>
          <w:fldChar w:fldCharType="end"/>
        </w:r>
      </w:hyperlink>
    </w:p>
    <w:p w:rsidR="006D0895" w:rsidRDefault="00162BDE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824786" w:history="1">
        <w:r w:rsidR="006D0895" w:rsidRPr="007D62C1">
          <w:rPr>
            <w:rStyle w:val="Hiperligao"/>
            <w:noProof/>
          </w:rPr>
          <w:t>2.</w:t>
        </w:r>
        <w:r w:rsidR="006D0895">
          <w:rPr>
            <w:rFonts w:eastAsiaTheme="minorEastAsia"/>
            <w:noProof/>
            <w:lang w:eastAsia="pt-PT"/>
          </w:rPr>
          <w:tab/>
        </w:r>
        <w:r w:rsidR="006D0895" w:rsidRPr="007D62C1">
          <w:rPr>
            <w:rStyle w:val="Hiperligao"/>
            <w:noProof/>
          </w:rPr>
          <w:t>Contexto</w:t>
        </w:r>
        <w:r w:rsidR="006D0895">
          <w:rPr>
            <w:noProof/>
            <w:webHidden/>
          </w:rPr>
          <w:tab/>
        </w:r>
        <w:r w:rsidR="006D0895">
          <w:rPr>
            <w:noProof/>
            <w:webHidden/>
          </w:rPr>
          <w:fldChar w:fldCharType="begin"/>
        </w:r>
        <w:r w:rsidR="006D0895">
          <w:rPr>
            <w:noProof/>
            <w:webHidden/>
          </w:rPr>
          <w:instrText xml:space="preserve"> PAGEREF _Toc478824786 \h </w:instrText>
        </w:r>
        <w:r w:rsidR="006D0895">
          <w:rPr>
            <w:noProof/>
            <w:webHidden/>
          </w:rPr>
        </w:r>
        <w:r w:rsidR="006D0895">
          <w:rPr>
            <w:noProof/>
            <w:webHidden/>
          </w:rPr>
          <w:fldChar w:fldCharType="separate"/>
        </w:r>
        <w:r w:rsidR="00F0421B">
          <w:rPr>
            <w:noProof/>
            <w:webHidden/>
          </w:rPr>
          <w:t>2</w:t>
        </w:r>
        <w:r w:rsidR="006D0895">
          <w:rPr>
            <w:noProof/>
            <w:webHidden/>
          </w:rPr>
          <w:fldChar w:fldCharType="end"/>
        </w:r>
      </w:hyperlink>
    </w:p>
    <w:p w:rsidR="006D0895" w:rsidRDefault="00162BDE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824787" w:history="1">
        <w:r w:rsidR="006D0895" w:rsidRPr="007D62C1">
          <w:rPr>
            <w:rStyle w:val="Hiperligao"/>
            <w:noProof/>
          </w:rPr>
          <w:t>3.</w:t>
        </w:r>
        <w:r w:rsidR="006D0895">
          <w:rPr>
            <w:rFonts w:eastAsiaTheme="minorEastAsia"/>
            <w:noProof/>
            <w:lang w:eastAsia="pt-PT"/>
          </w:rPr>
          <w:tab/>
        </w:r>
        <w:r w:rsidR="006D0895" w:rsidRPr="007D62C1">
          <w:rPr>
            <w:rStyle w:val="Hiperligao"/>
            <w:noProof/>
          </w:rPr>
          <w:t>Modelo Conceptual</w:t>
        </w:r>
        <w:r w:rsidR="006D0895">
          <w:rPr>
            <w:noProof/>
            <w:webHidden/>
          </w:rPr>
          <w:tab/>
        </w:r>
        <w:r w:rsidR="006D0895">
          <w:rPr>
            <w:noProof/>
            <w:webHidden/>
          </w:rPr>
          <w:fldChar w:fldCharType="begin"/>
        </w:r>
        <w:r w:rsidR="006D0895">
          <w:rPr>
            <w:noProof/>
            <w:webHidden/>
          </w:rPr>
          <w:instrText xml:space="preserve"> PAGEREF _Toc478824787 \h </w:instrText>
        </w:r>
        <w:r w:rsidR="006D0895">
          <w:rPr>
            <w:noProof/>
            <w:webHidden/>
          </w:rPr>
        </w:r>
        <w:r w:rsidR="006D0895">
          <w:rPr>
            <w:noProof/>
            <w:webHidden/>
          </w:rPr>
          <w:fldChar w:fldCharType="separate"/>
        </w:r>
        <w:r w:rsidR="00F0421B">
          <w:rPr>
            <w:noProof/>
            <w:webHidden/>
          </w:rPr>
          <w:t>3</w:t>
        </w:r>
        <w:r w:rsidR="006D0895">
          <w:rPr>
            <w:noProof/>
            <w:webHidden/>
          </w:rPr>
          <w:fldChar w:fldCharType="end"/>
        </w:r>
      </w:hyperlink>
    </w:p>
    <w:p w:rsidR="006D0895" w:rsidRDefault="00162BDE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824788" w:history="1">
        <w:r w:rsidR="006D0895" w:rsidRPr="007D62C1">
          <w:rPr>
            <w:rStyle w:val="Hiperligao"/>
            <w:noProof/>
          </w:rPr>
          <w:t>4.</w:t>
        </w:r>
        <w:r w:rsidR="006D0895">
          <w:rPr>
            <w:rFonts w:eastAsiaTheme="minorEastAsia"/>
            <w:noProof/>
            <w:lang w:eastAsia="pt-PT"/>
          </w:rPr>
          <w:tab/>
        </w:r>
        <w:r w:rsidR="006D0895" w:rsidRPr="007D62C1">
          <w:rPr>
            <w:rStyle w:val="Hiperligao"/>
            <w:noProof/>
          </w:rPr>
          <w:t>Modelo Relacional</w:t>
        </w:r>
        <w:r w:rsidR="006D0895">
          <w:rPr>
            <w:noProof/>
            <w:webHidden/>
          </w:rPr>
          <w:tab/>
        </w:r>
        <w:r w:rsidR="006D0895">
          <w:rPr>
            <w:noProof/>
            <w:webHidden/>
          </w:rPr>
          <w:fldChar w:fldCharType="begin"/>
        </w:r>
        <w:r w:rsidR="006D0895">
          <w:rPr>
            <w:noProof/>
            <w:webHidden/>
          </w:rPr>
          <w:instrText xml:space="preserve"> PAGEREF _Toc478824788 \h </w:instrText>
        </w:r>
        <w:r w:rsidR="006D0895">
          <w:rPr>
            <w:noProof/>
            <w:webHidden/>
          </w:rPr>
        </w:r>
        <w:r w:rsidR="006D0895">
          <w:rPr>
            <w:noProof/>
            <w:webHidden/>
          </w:rPr>
          <w:fldChar w:fldCharType="separate"/>
        </w:r>
        <w:r w:rsidR="00F0421B">
          <w:rPr>
            <w:noProof/>
            <w:webHidden/>
          </w:rPr>
          <w:t>4</w:t>
        </w:r>
        <w:r w:rsidR="006D0895">
          <w:rPr>
            <w:noProof/>
            <w:webHidden/>
          </w:rPr>
          <w:fldChar w:fldCharType="end"/>
        </w:r>
      </w:hyperlink>
    </w:p>
    <w:p w:rsidR="006D0895" w:rsidRDefault="00162BDE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78824789" w:history="1">
        <w:r w:rsidR="006D0895" w:rsidRPr="007D62C1">
          <w:rPr>
            <w:rStyle w:val="Hiperligao"/>
            <w:noProof/>
          </w:rPr>
          <w:t>5.</w:t>
        </w:r>
        <w:r w:rsidR="006D0895">
          <w:rPr>
            <w:rFonts w:eastAsiaTheme="minorEastAsia"/>
            <w:noProof/>
            <w:lang w:eastAsia="pt-PT"/>
          </w:rPr>
          <w:tab/>
        </w:r>
        <w:r w:rsidR="006D0895" w:rsidRPr="007D62C1">
          <w:rPr>
            <w:rStyle w:val="Hiperligao"/>
            <w:noProof/>
          </w:rPr>
          <w:t>Forma Normal e Análise de Dependências</w:t>
        </w:r>
        <w:r w:rsidR="006D0895">
          <w:rPr>
            <w:noProof/>
            <w:webHidden/>
          </w:rPr>
          <w:tab/>
        </w:r>
        <w:r w:rsidR="006D0895">
          <w:rPr>
            <w:noProof/>
            <w:webHidden/>
          </w:rPr>
          <w:fldChar w:fldCharType="begin"/>
        </w:r>
        <w:r w:rsidR="006D0895">
          <w:rPr>
            <w:noProof/>
            <w:webHidden/>
          </w:rPr>
          <w:instrText xml:space="preserve"> PAGEREF _Toc478824789 \h </w:instrText>
        </w:r>
        <w:r w:rsidR="006D0895">
          <w:rPr>
            <w:noProof/>
            <w:webHidden/>
          </w:rPr>
        </w:r>
        <w:r w:rsidR="006D0895">
          <w:rPr>
            <w:noProof/>
            <w:webHidden/>
          </w:rPr>
          <w:fldChar w:fldCharType="separate"/>
        </w:r>
        <w:r w:rsidR="00F0421B">
          <w:rPr>
            <w:noProof/>
            <w:webHidden/>
          </w:rPr>
          <w:t>4</w:t>
        </w:r>
        <w:r w:rsidR="006D0895"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  <w:r w:rsidRPr="005B7468">
        <w:rPr>
          <w:b/>
          <w:sz w:val="28"/>
          <w:szCs w:val="28"/>
          <w:lang w:val="en-US"/>
        </w:rPr>
        <w:br w:type="page"/>
      </w: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78824785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E, por fim, na última secção apresentamos a análise de dependências funcionais e formas normais.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1" w:name="_Toc478824786"/>
      <w:r w:rsidRPr="008E74E6">
        <w:rPr>
          <w:lang w:val="pt-PT"/>
        </w:rPr>
        <w:lastRenderedPageBreak/>
        <w:t>Contexto</w:t>
      </w:r>
      <w:bookmarkEnd w:id="1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 e o número de telefone tem de possuir indicativo.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770621" w:rsidRDefault="008E74E6" w:rsidP="008E74E6">
      <w:pPr>
        <w:pStyle w:val="BDADTitle"/>
        <w:rPr>
          <w:lang w:val="pt-PT"/>
        </w:rPr>
      </w:pPr>
      <w:bookmarkStart w:id="2" w:name="_Toc478824787"/>
      <w:r w:rsidRPr="008E74E6">
        <w:rPr>
          <w:lang w:val="pt-PT"/>
        </w:rPr>
        <w:lastRenderedPageBreak/>
        <w:t>Modelo Conceptual</w:t>
      </w:r>
      <w:bookmarkEnd w:id="2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045A17" w:rsidRDefault="00177EC4" w:rsidP="00D96C16">
      <w:pPr>
        <w:spacing w:line="360" w:lineRule="auto"/>
        <w:ind w:firstLine="284"/>
        <w:jc w:val="both"/>
        <w:rPr>
          <w:sz w:val="20"/>
          <w:szCs w:val="20"/>
        </w:rPr>
      </w:pPr>
      <w:r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177EC4" w:rsidRDefault="00177EC4" w:rsidP="00177EC4">
      <w:pPr>
        <w:pStyle w:val="BDADTitle"/>
        <w:numPr>
          <w:ilvl w:val="0"/>
          <w:numId w:val="0"/>
        </w:numPr>
        <w:spacing w:line="480" w:lineRule="auto"/>
        <w:ind w:firstLine="284"/>
        <w:jc w:val="both"/>
        <w:rPr>
          <w:rFonts w:asciiTheme="minorHAnsi" w:hAnsiTheme="minorHAnsi"/>
          <w:sz w:val="20"/>
          <w:szCs w:val="20"/>
          <w:lang w:val="pt-PT"/>
        </w:rPr>
      </w:pPr>
    </w:p>
    <w:p w:rsidR="00177EC4" w:rsidRDefault="00177EC4" w:rsidP="00177EC4">
      <w:pPr>
        <w:pStyle w:val="BDADTitle"/>
        <w:numPr>
          <w:ilvl w:val="0"/>
          <w:numId w:val="0"/>
        </w:numPr>
        <w:spacing w:line="480" w:lineRule="auto"/>
        <w:ind w:firstLine="284"/>
        <w:jc w:val="both"/>
        <w:rPr>
          <w:rFonts w:asciiTheme="minorHAnsi" w:hAnsiTheme="minorHAnsi"/>
          <w:sz w:val="20"/>
          <w:szCs w:val="20"/>
          <w:lang w:val="pt-PT"/>
        </w:rPr>
      </w:pPr>
    </w:p>
    <w:p w:rsidR="00177EC4" w:rsidRPr="00177EC4" w:rsidRDefault="00EF5676" w:rsidP="00177EC4">
      <w:pPr>
        <w:pStyle w:val="BDADTitle"/>
        <w:numPr>
          <w:ilvl w:val="0"/>
          <w:numId w:val="0"/>
        </w:numPr>
        <w:spacing w:line="480" w:lineRule="auto"/>
        <w:ind w:firstLine="284"/>
        <w:jc w:val="both"/>
        <w:rPr>
          <w:rFonts w:asciiTheme="minorHAnsi" w:hAnsiTheme="minorHAnsi"/>
          <w:sz w:val="20"/>
          <w:szCs w:val="20"/>
          <w:lang w:val="pt-PT"/>
        </w:rPr>
      </w:pPr>
      <w:bookmarkStart w:id="3" w:name="_GoBack"/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-643890</wp:posOffset>
            </wp:positionH>
            <wp:positionV relativeFrom="paragraph">
              <wp:posOffset>699770</wp:posOffset>
            </wp:positionV>
            <wp:extent cx="7251700" cy="4591050"/>
            <wp:effectExtent l="0" t="3175" r="3175" b="3175"/>
            <wp:wrapTight wrapText="bothSides">
              <wp:wrapPolygon edited="0">
                <wp:start x="-9" y="21585"/>
                <wp:lineTo x="21553" y="21585"/>
                <wp:lineTo x="21553" y="75"/>
                <wp:lineTo x="-9" y="75"/>
                <wp:lineTo x="-9" y="21585"/>
              </wp:wrapPolygon>
            </wp:wrapTight>
            <wp:docPr id="3" name="Imagem 3" descr="C:\Users\Maria Ferreira\AppData\Local\Microsoft\Windows\INetCache\Content.Word\bd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 Ferreira\AppData\Local\Microsoft\Windows\INetCache\Content.Word\bdad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517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8E74E6" w:rsidRDefault="008E74E6" w:rsidP="008E74E6">
      <w:pPr>
        <w:pStyle w:val="BDADTitle"/>
        <w:rPr>
          <w:lang w:val="pt-PT"/>
        </w:rPr>
      </w:pPr>
      <w:bookmarkStart w:id="4" w:name="_Toc478824788"/>
      <w:r w:rsidRPr="008E74E6">
        <w:rPr>
          <w:lang w:val="pt-PT"/>
        </w:rPr>
        <w:lastRenderedPageBreak/>
        <w:t>Modelo Relacional</w:t>
      </w:r>
      <w:bookmarkEnd w:id="4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045A17" w:rsidRDefault="00045A17" w:rsidP="00D96C16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sendo que os atributos a (negrito/sublinhado, etc) representam as chaves primárias de cada relação.</w:t>
      </w: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Pr="008E74E6" w:rsidRDefault="008E74E6" w:rsidP="008E74E6">
      <w:pPr>
        <w:pStyle w:val="BDADTitle"/>
        <w:rPr>
          <w:lang w:val="pt-PT"/>
        </w:rPr>
      </w:pPr>
      <w:bookmarkStart w:id="5" w:name="_Toc478824789"/>
      <w:r>
        <w:rPr>
          <w:lang w:val="pt-PT"/>
        </w:rPr>
        <w:t>Forma Normal e Análise de Dependências</w:t>
      </w:r>
      <w:bookmarkEnd w:id="5"/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BDE" w:rsidRDefault="00162BDE" w:rsidP="00BB2F54">
      <w:pPr>
        <w:spacing w:after="0" w:line="240" w:lineRule="auto"/>
      </w:pPr>
      <w:r>
        <w:separator/>
      </w:r>
    </w:p>
  </w:endnote>
  <w:endnote w:type="continuationSeparator" w:id="0">
    <w:p w:rsidR="00162BDE" w:rsidRDefault="00162BDE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162BDE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C16">
          <w:rPr>
            <w:noProof/>
          </w:rPr>
          <w:t>3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BDE" w:rsidRDefault="00162BDE" w:rsidP="00BB2F54">
      <w:pPr>
        <w:spacing w:after="0" w:line="240" w:lineRule="auto"/>
      </w:pPr>
      <w:r>
        <w:separator/>
      </w:r>
    </w:p>
  </w:footnote>
  <w:footnote w:type="continuationSeparator" w:id="0">
    <w:p w:rsidR="00162BDE" w:rsidRDefault="00162BDE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449DA"/>
    <w:rsid w:val="00045A17"/>
    <w:rsid w:val="00054593"/>
    <w:rsid w:val="00105079"/>
    <w:rsid w:val="00162BDE"/>
    <w:rsid w:val="00177EC4"/>
    <w:rsid w:val="00212946"/>
    <w:rsid w:val="002E240F"/>
    <w:rsid w:val="002E3F03"/>
    <w:rsid w:val="0031647C"/>
    <w:rsid w:val="00356B9A"/>
    <w:rsid w:val="003858C1"/>
    <w:rsid w:val="003A7333"/>
    <w:rsid w:val="004853A5"/>
    <w:rsid w:val="004B6129"/>
    <w:rsid w:val="004C3F11"/>
    <w:rsid w:val="00544BFA"/>
    <w:rsid w:val="00593F2E"/>
    <w:rsid w:val="005B3E09"/>
    <w:rsid w:val="005B7468"/>
    <w:rsid w:val="00612919"/>
    <w:rsid w:val="0061328A"/>
    <w:rsid w:val="006177ED"/>
    <w:rsid w:val="00643448"/>
    <w:rsid w:val="006D0895"/>
    <w:rsid w:val="006F37DA"/>
    <w:rsid w:val="00770621"/>
    <w:rsid w:val="007F090D"/>
    <w:rsid w:val="008122CA"/>
    <w:rsid w:val="008371E0"/>
    <w:rsid w:val="008C6597"/>
    <w:rsid w:val="008E74E6"/>
    <w:rsid w:val="008F00D3"/>
    <w:rsid w:val="00925CF2"/>
    <w:rsid w:val="009561EF"/>
    <w:rsid w:val="009A3A96"/>
    <w:rsid w:val="00A53EB1"/>
    <w:rsid w:val="00AD2634"/>
    <w:rsid w:val="00AF11F6"/>
    <w:rsid w:val="00AF4041"/>
    <w:rsid w:val="00B32A9F"/>
    <w:rsid w:val="00BB2F54"/>
    <w:rsid w:val="00BB37F4"/>
    <w:rsid w:val="00BF3792"/>
    <w:rsid w:val="00C50D94"/>
    <w:rsid w:val="00C51E21"/>
    <w:rsid w:val="00C76A9E"/>
    <w:rsid w:val="00C77D42"/>
    <w:rsid w:val="00CE1A16"/>
    <w:rsid w:val="00CF58E3"/>
    <w:rsid w:val="00D20836"/>
    <w:rsid w:val="00D86C2A"/>
    <w:rsid w:val="00D96C16"/>
    <w:rsid w:val="00DB3BF6"/>
    <w:rsid w:val="00E45868"/>
    <w:rsid w:val="00EE4B06"/>
    <w:rsid w:val="00EF3BD2"/>
    <w:rsid w:val="00EF5676"/>
    <w:rsid w:val="00F0421B"/>
    <w:rsid w:val="00F06854"/>
    <w:rsid w:val="00F07B61"/>
    <w:rsid w:val="00F32179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709C9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DD845-E48D-4CA6-B550-F23580A3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728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36</cp:revision>
  <dcterms:created xsi:type="dcterms:W3CDTF">2017-03-08T13:46:00Z</dcterms:created>
  <dcterms:modified xsi:type="dcterms:W3CDTF">2017-04-01T15:12:00Z</dcterms:modified>
</cp:coreProperties>
</file>