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074EC" w14:textId="77777777" w:rsidR="007D2E13" w:rsidRDefault="00000000">
      <w:pPr>
        <w:rPr>
          <w:color w:val="000000"/>
        </w:rPr>
      </w:pPr>
      <w:r>
        <w:rPr>
          <w:color w:val="000000"/>
        </w:rPr>
        <w:t>[</w:t>
      </w:r>
      <w:r>
        <w:rPr>
          <w:color w:val="70AD47"/>
        </w:rPr>
        <w:t>em verde: texto de exemplo – deixar na cor preta após ajustes</w:t>
      </w:r>
      <w:r>
        <w:rPr>
          <w:color w:val="000000"/>
        </w:rPr>
        <w:t xml:space="preserve">; </w:t>
      </w:r>
      <w:r>
        <w:rPr>
          <w:color w:val="FF0000"/>
        </w:rPr>
        <w:t>em vermelho: orientações adicionais – observar e apagar</w:t>
      </w:r>
      <w:r>
        <w:rPr>
          <w:color w:val="000000"/>
        </w:rPr>
        <w:t>]</w:t>
      </w:r>
    </w:p>
    <w:p w14:paraId="36523882" w14:textId="77777777" w:rsidR="007D2E13" w:rsidRDefault="00000000">
      <w:pPr>
        <w:rPr>
          <w:color w:val="FF0000"/>
        </w:rPr>
      </w:pPr>
      <w:r>
        <w:rPr>
          <w:color w:val="FF0000"/>
        </w:rPr>
        <w:t xml:space="preserve">**Manter a formatação do documento: fonte Times New Roman 12, espaçamento simples e texto alinhado à </w:t>
      </w:r>
      <w:proofErr w:type="gramStart"/>
      <w:r>
        <w:rPr>
          <w:color w:val="FF0000"/>
        </w:rPr>
        <w:t>esquerda.*</w:t>
      </w:r>
      <w:proofErr w:type="gramEnd"/>
      <w:r>
        <w:rPr>
          <w:color w:val="FF0000"/>
        </w:rPr>
        <w:t>*</w:t>
      </w:r>
    </w:p>
    <w:p w14:paraId="0B4EA49A" w14:textId="77777777" w:rsidR="007D2E13" w:rsidRDefault="007D2E13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630D6576" w14:textId="77777777" w:rsidR="007D2E13" w:rsidRDefault="00000000">
      <w:pPr>
        <w:pStyle w:val="Ttulo3"/>
      </w:pPr>
      <w:bookmarkStart w:id="0" w:name="_npi8ijenduy5" w:colFirst="0" w:colLast="0"/>
      <w:bookmarkEnd w:id="0"/>
      <w:r>
        <w:t>modalidade</w:t>
      </w:r>
    </w:p>
    <w:p w14:paraId="13FA3E94" w14:textId="77777777" w:rsidR="007D2E13" w:rsidRDefault="00000000">
      <w:pPr>
        <w:pStyle w:val="Ttulo1"/>
      </w:pPr>
      <w:bookmarkStart w:id="1" w:name="_lnn5zbat7ibn" w:colFirst="0" w:colLast="0"/>
      <w:bookmarkEnd w:id="1"/>
      <w:r>
        <w:t>Título</w:t>
      </w:r>
    </w:p>
    <w:p w14:paraId="023F7E06" w14:textId="77777777" w:rsidR="007D2E13" w:rsidRDefault="007D2E13">
      <w:pPr>
        <w:rPr>
          <w:color w:val="000000"/>
        </w:rPr>
      </w:pPr>
    </w:p>
    <w:p w14:paraId="58D25FE1" w14:textId="77777777" w:rsidR="007D2E13" w:rsidRDefault="00000000">
      <w:pPr>
        <w:pStyle w:val="Ttulo2"/>
        <w:widowControl w:val="0"/>
      </w:pPr>
      <w:bookmarkStart w:id="2" w:name="_ln04cls6zqow" w:colFirst="0" w:colLast="0"/>
      <w:bookmarkEnd w:id="2"/>
      <w:r>
        <w:t>Resumo</w:t>
      </w:r>
    </w:p>
    <w:p w14:paraId="19B52152" w14:textId="77777777" w:rsidR="007D2E13" w:rsidRDefault="00000000">
      <w:pPr>
        <w:rPr>
          <w:b/>
          <w:bCs/>
        </w:rPr>
      </w:pPr>
      <w:r>
        <w:rPr>
          <w:color w:val="FF0000"/>
        </w:rPr>
        <w:t>(250 palavras –linguagem clara e objetiva, fácil de entender ao público, sem siglas ou explicar siglas consagradas na primeira menção)</w:t>
      </w:r>
    </w:p>
    <w:p w14:paraId="54CC0474" w14:textId="77777777" w:rsidR="007D2E13" w:rsidRDefault="00000000">
      <w:pPr>
        <w:rPr>
          <w:color w:val="FF0000"/>
        </w:rPr>
      </w:pPr>
      <w:r>
        <w:rPr>
          <w:b/>
          <w:bCs/>
          <w:color w:val="000000"/>
        </w:rPr>
        <w:t>Objetivo:</w:t>
      </w:r>
      <w:r>
        <w:rPr>
          <w:color w:val="FF0000"/>
        </w:rPr>
        <w:t xml:space="preserve"> claro, sucinto e compatível com a introdução do manuscrito. </w:t>
      </w:r>
      <w:r>
        <w:rPr>
          <w:b/>
          <w:bCs/>
          <w:color w:val="000000"/>
        </w:rPr>
        <w:t xml:space="preserve">Métodos: </w:t>
      </w:r>
      <w:r>
        <w:rPr>
          <w:color w:val="FF0000"/>
        </w:rPr>
        <w:t xml:space="preserve">delineamento, fonte das informações, medida de frequência/associação e de dispersão calculadas. </w:t>
      </w:r>
      <w:r>
        <w:rPr>
          <w:b/>
          <w:bCs/>
          <w:color w:val="000000"/>
        </w:rPr>
        <w:t xml:space="preserve">Resultados: </w:t>
      </w:r>
      <w:r>
        <w:rPr>
          <w:color w:val="FF0000"/>
        </w:rPr>
        <w:t xml:space="preserve">número de participantes, dados numéricos das afirmações (resultado das medidas calculadas). </w:t>
      </w:r>
      <w:r>
        <w:rPr>
          <w:b/>
          <w:bCs/>
          <w:color w:val="000000"/>
        </w:rPr>
        <w:t xml:space="preserve">Conclusão: </w:t>
      </w:r>
      <w:r>
        <w:rPr>
          <w:color w:val="FF0000"/>
        </w:rPr>
        <w:t>resposta ao objetivo a partir dos resultados apresentados no resumo</w:t>
      </w:r>
    </w:p>
    <w:p w14:paraId="31D3C2CA" w14:textId="77777777" w:rsidR="007D2E13" w:rsidRPr="002777D1" w:rsidRDefault="007D2E13">
      <w:pPr>
        <w:rPr>
          <w:b/>
          <w:bCs/>
          <w:color w:val="000000"/>
        </w:rPr>
      </w:pPr>
    </w:p>
    <w:p w14:paraId="23E48166" w14:textId="77777777" w:rsidR="007D2E13" w:rsidRDefault="00000000">
      <w:pPr>
        <w:rPr>
          <w:b/>
          <w:bCs/>
          <w:color w:val="000000"/>
        </w:rPr>
      </w:pPr>
      <w:r>
        <w:rPr>
          <w:b/>
          <w:bCs/>
          <w:color w:val="000000"/>
        </w:rPr>
        <w:t xml:space="preserve">Palavras-chave: </w:t>
      </w:r>
      <w:r>
        <w:rPr>
          <w:color w:val="FF0000"/>
        </w:rPr>
        <w:t xml:space="preserve">Cinco descritores de acordo com </w:t>
      </w:r>
      <w:hyperlink r:id="rId6">
        <w:r w:rsidR="007D2E13">
          <w:rPr>
            <w:color w:val="0563C1"/>
            <w:u w:val="single"/>
          </w:rPr>
          <w:t>http://DeCS.bvs.br</w:t>
        </w:r>
      </w:hyperlink>
      <w:r>
        <w:rPr>
          <w:color w:val="FF0000"/>
        </w:rPr>
        <w:t>;</w:t>
      </w:r>
    </w:p>
    <w:p w14:paraId="1044DA82" w14:textId="77777777" w:rsidR="007D2E13" w:rsidRDefault="007D2E13">
      <w:pPr>
        <w:rPr>
          <w:b/>
          <w:bCs/>
          <w:color w:val="000000"/>
        </w:rPr>
      </w:pPr>
    </w:p>
    <w:p w14:paraId="3C7F6666" w14:textId="77777777" w:rsidR="007D2E13" w:rsidRDefault="00000000">
      <w:pPr>
        <w:jc w:val="center"/>
        <w:rPr>
          <w:color w:val="FF0000"/>
        </w:rPr>
      </w:pPr>
      <w:r>
        <w:rPr>
          <w:color w:val="FF0000"/>
        </w:rPr>
        <w:t>[PARA PESQUISA COM APRECIAÇÃO POR UM COMITÊ]</w:t>
      </w:r>
    </w:p>
    <w:tbl>
      <w:tblPr>
        <w:tblStyle w:val="Tabelacomgrade"/>
        <w:tblW w:w="8642" w:type="dxa"/>
        <w:tblLayout w:type="fixed"/>
        <w:tblLook w:val="0000" w:firstRow="0" w:lastRow="0" w:firstColumn="0" w:lastColumn="0" w:noHBand="0" w:noVBand="0"/>
      </w:tblPr>
      <w:tblGrid>
        <w:gridCol w:w="3539"/>
        <w:gridCol w:w="5103"/>
      </w:tblGrid>
      <w:tr w:rsidR="007D2E13" w14:paraId="273A8E9A" w14:textId="77777777" w:rsidTr="00F753D3">
        <w:trPr>
          <w:trHeight w:val="57"/>
        </w:trPr>
        <w:tc>
          <w:tcPr>
            <w:tcW w:w="8642" w:type="dxa"/>
            <w:gridSpan w:val="2"/>
          </w:tcPr>
          <w:p w14:paraId="7E88213B" w14:textId="77777777" w:rsidR="007D2E13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Aspectos éticos</w:t>
            </w:r>
          </w:p>
          <w:p w14:paraId="476FCDE4" w14:textId="77777777" w:rsidR="007D2E13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Esta pesquisa respeitou os princípios éticos, obtendo os seguintes dados de aprovação:</w:t>
            </w:r>
          </w:p>
        </w:tc>
      </w:tr>
      <w:tr w:rsidR="007D2E13" w14:paraId="4DCF15C4" w14:textId="77777777" w:rsidTr="00F753D3">
        <w:trPr>
          <w:trHeight w:val="57"/>
        </w:trPr>
        <w:tc>
          <w:tcPr>
            <w:tcW w:w="3539" w:type="dxa"/>
          </w:tcPr>
          <w:p w14:paraId="0C7D7D92" w14:textId="77777777" w:rsidR="007D2E13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Comitê de ética em pesquisa</w:t>
            </w:r>
          </w:p>
        </w:tc>
        <w:tc>
          <w:tcPr>
            <w:tcW w:w="5103" w:type="dxa"/>
          </w:tcPr>
          <w:p w14:paraId="4546F26D" w14:textId="77777777" w:rsidR="007D2E13" w:rsidRDefault="007D2E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134"/>
              </w:tabs>
              <w:rPr>
                <w:color w:val="000000"/>
              </w:rPr>
            </w:pPr>
          </w:p>
        </w:tc>
      </w:tr>
      <w:tr w:rsidR="007D2E13" w14:paraId="3CCCE0DA" w14:textId="77777777" w:rsidTr="00F753D3">
        <w:trPr>
          <w:trHeight w:val="57"/>
        </w:trPr>
        <w:tc>
          <w:tcPr>
            <w:tcW w:w="3539" w:type="dxa"/>
          </w:tcPr>
          <w:p w14:paraId="1C82D5B3" w14:textId="77777777" w:rsidR="007D2E13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Número do parecer</w:t>
            </w:r>
          </w:p>
        </w:tc>
        <w:tc>
          <w:tcPr>
            <w:tcW w:w="5103" w:type="dxa"/>
          </w:tcPr>
          <w:p w14:paraId="624CF12B" w14:textId="77777777" w:rsidR="007D2E13" w:rsidRDefault="007D2E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134"/>
              </w:tabs>
              <w:rPr>
                <w:color w:val="000000"/>
              </w:rPr>
            </w:pPr>
          </w:p>
        </w:tc>
      </w:tr>
      <w:tr w:rsidR="007D2E13" w14:paraId="71EEBC9D" w14:textId="77777777" w:rsidTr="00F753D3">
        <w:trPr>
          <w:trHeight w:val="57"/>
        </w:trPr>
        <w:tc>
          <w:tcPr>
            <w:tcW w:w="3539" w:type="dxa"/>
          </w:tcPr>
          <w:p w14:paraId="1ADAEA0F" w14:textId="77777777" w:rsidR="007D2E13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Data de aprovação</w:t>
            </w:r>
          </w:p>
        </w:tc>
        <w:tc>
          <w:tcPr>
            <w:tcW w:w="5103" w:type="dxa"/>
          </w:tcPr>
          <w:p w14:paraId="5B51F346" w14:textId="77777777" w:rsidR="007D2E13" w:rsidRDefault="007D2E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134"/>
              </w:tabs>
              <w:rPr>
                <w:color w:val="000000"/>
              </w:rPr>
            </w:pPr>
          </w:p>
        </w:tc>
      </w:tr>
      <w:tr w:rsidR="007D2E13" w14:paraId="6218FD03" w14:textId="77777777" w:rsidTr="00F753D3">
        <w:trPr>
          <w:trHeight w:val="57"/>
        </w:trPr>
        <w:tc>
          <w:tcPr>
            <w:tcW w:w="3539" w:type="dxa"/>
          </w:tcPr>
          <w:p w14:paraId="6EC6BA5C" w14:textId="77777777" w:rsidR="007D2E13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Certificado de apresentação de apreciação ética</w:t>
            </w:r>
          </w:p>
        </w:tc>
        <w:tc>
          <w:tcPr>
            <w:tcW w:w="5103" w:type="dxa"/>
          </w:tcPr>
          <w:p w14:paraId="58E847D8" w14:textId="77777777" w:rsidR="007D2E13" w:rsidRDefault="007D2E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134"/>
              </w:tabs>
              <w:rPr>
                <w:color w:val="000000"/>
              </w:rPr>
            </w:pPr>
          </w:p>
        </w:tc>
      </w:tr>
      <w:tr w:rsidR="007D2E13" w14:paraId="2452B330" w14:textId="77777777" w:rsidTr="00F753D3">
        <w:trPr>
          <w:trHeight w:val="57"/>
        </w:trPr>
        <w:tc>
          <w:tcPr>
            <w:tcW w:w="3539" w:type="dxa"/>
          </w:tcPr>
          <w:p w14:paraId="73AF4A3B" w14:textId="77777777" w:rsidR="007D2E13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Registro do consentimento livre e esclarecido</w:t>
            </w:r>
          </w:p>
        </w:tc>
        <w:tc>
          <w:tcPr>
            <w:tcW w:w="5103" w:type="dxa"/>
          </w:tcPr>
          <w:p w14:paraId="26BFBA16" w14:textId="77777777" w:rsidR="007D2E13" w:rsidRDefault="007D2E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134"/>
              </w:tabs>
              <w:rPr>
                <w:color w:val="000000"/>
              </w:rPr>
            </w:pPr>
          </w:p>
        </w:tc>
      </w:tr>
    </w:tbl>
    <w:p w14:paraId="13B10012" w14:textId="77777777" w:rsidR="007D2E13" w:rsidRDefault="007D2E13">
      <w:pPr>
        <w:jc w:val="center"/>
        <w:rPr>
          <w:color w:val="000000"/>
        </w:rPr>
      </w:pPr>
    </w:p>
    <w:p w14:paraId="085C7EE5" w14:textId="77777777" w:rsidR="007D2E13" w:rsidRDefault="00000000">
      <w:pPr>
        <w:jc w:val="center"/>
        <w:rPr>
          <w:color w:val="FF0000"/>
        </w:rPr>
      </w:pPr>
      <w:r>
        <w:rPr>
          <w:color w:val="FF0000"/>
        </w:rPr>
        <w:t>[PARA PESQUISA COM APRECIAÇÃO POR MAIS DE UM COMITÊ]</w:t>
      </w:r>
    </w:p>
    <w:tbl>
      <w:tblPr>
        <w:tblStyle w:val="Tabelacomgrade"/>
        <w:tblW w:w="8613" w:type="dxa"/>
        <w:tblLayout w:type="fixed"/>
        <w:tblLook w:val="0000" w:firstRow="0" w:lastRow="0" w:firstColumn="0" w:lastColumn="0" w:noHBand="0" w:noVBand="0"/>
      </w:tblPr>
      <w:tblGrid>
        <w:gridCol w:w="3539"/>
        <w:gridCol w:w="2665"/>
        <w:gridCol w:w="2409"/>
      </w:tblGrid>
      <w:tr w:rsidR="007D2E13" w14:paraId="3BF25CFF" w14:textId="77777777" w:rsidTr="003A00E9">
        <w:trPr>
          <w:trHeight w:val="57"/>
        </w:trPr>
        <w:tc>
          <w:tcPr>
            <w:tcW w:w="8613" w:type="dxa"/>
            <w:gridSpan w:val="3"/>
          </w:tcPr>
          <w:p w14:paraId="5F7CCE30" w14:textId="77777777" w:rsidR="007D2E13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Aspectos éticos</w:t>
            </w:r>
          </w:p>
          <w:p w14:paraId="51FEEDB7" w14:textId="77777777" w:rsidR="007D2E13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Esta pesquisa respeitou os princípios éticos, obtendo os seguintes dados de aprovação:</w:t>
            </w:r>
          </w:p>
        </w:tc>
      </w:tr>
      <w:tr w:rsidR="007D2E13" w14:paraId="0B540A35" w14:textId="77777777" w:rsidTr="003A00E9">
        <w:trPr>
          <w:trHeight w:val="57"/>
        </w:trPr>
        <w:tc>
          <w:tcPr>
            <w:tcW w:w="3539" w:type="dxa"/>
          </w:tcPr>
          <w:p w14:paraId="5BE68278" w14:textId="77777777" w:rsidR="007D2E13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Comitê de ética em pesquisa</w:t>
            </w:r>
          </w:p>
        </w:tc>
        <w:tc>
          <w:tcPr>
            <w:tcW w:w="2665" w:type="dxa"/>
          </w:tcPr>
          <w:p w14:paraId="35281BA6" w14:textId="77777777" w:rsidR="007D2E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134"/>
              </w:tabs>
              <w:rPr>
                <w:color w:val="000000"/>
              </w:rPr>
            </w:pPr>
            <w:r>
              <w:rPr>
                <w:color w:val="000000"/>
              </w:rPr>
              <w:t>Número do parecer</w:t>
            </w:r>
          </w:p>
        </w:tc>
        <w:tc>
          <w:tcPr>
            <w:tcW w:w="2409" w:type="dxa"/>
          </w:tcPr>
          <w:p w14:paraId="5EB971EA" w14:textId="77777777" w:rsidR="007D2E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134"/>
              </w:tabs>
              <w:rPr>
                <w:color w:val="000000"/>
              </w:rPr>
            </w:pPr>
            <w:r>
              <w:rPr>
                <w:color w:val="000000"/>
              </w:rPr>
              <w:t>Data de aprovação</w:t>
            </w:r>
          </w:p>
        </w:tc>
      </w:tr>
      <w:tr w:rsidR="007D2E13" w14:paraId="40281343" w14:textId="77777777" w:rsidTr="003A00E9">
        <w:trPr>
          <w:trHeight w:val="57"/>
        </w:trPr>
        <w:tc>
          <w:tcPr>
            <w:tcW w:w="3539" w:type="dxa"/>
          </w:tcPr>
          <w:p w14:paraId="321851D2" w14:textId="77777777" w:rsidR="007D2E13" w:rsidRDefault="007D2E13">
            <w:pPr>
              <w:rPr>
                <w:color w:val="000000"/>
              </w:rPr>
            </w:pPr>
          </w:p>
        </w:tc>
        <w:tc>
          <w:tcPr>
            <w:tcW w:w="2665" w:type="dxa"/>
          </w:tcPr>
          <w:p w14:paraId="6A07B277" w14:textId="77777777" w:rsidR="007D2E13" w:rsidRDefault="007D2E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134"/>
              </w:tabs>
              <w:rPr>
                <w:color w:val="000000"/>
              </w:rPr>
            </w:pPr>
          </w:p>
        </w:tc>
        <w:tc>
          <w:tcPr>
            <w:tcW w:w="2409" w:type="dxa"/>
          </w:tcPr>
          <w:p w14:paraId="44565C84" w14:textId="77777777" w:rsidR="007D2E13" w:rsidRDefault="007D2E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134"/>
              </w:tabs>
              <w:rPr>
                <w:color w:val="000000"/>
              </w:rPr>
            </w:pPr>
          </w:p>
        </w:tc>
      </w:tr>
      <w:tr w:rsidR="007D2E13" w14:paraId="2951A871" w14:textId="77777777" w:rsidTr="003A00E9">
        <w:trPr>
          <w:trHeight w:val="57"/>
        </w:trPr>
        <w:tc>
          <w:tcPr>
            <w:tcW w:w="3539" w:type="dxa"/>
          </w:tcPr>
          <w:p w14:paraId="5C77CCFA" w14:textId="77777777" w:rsidR="007D2E13" w:rsidRDefault="007D2E13">
            <w:pPr>
              <w:rPr>
                <w:color w:val="000000"/>
              </w:rPr>
            </w:pPr>
          </w:p>
        </w:tc>
        <w:tc>
          <w:tcPr>
            <w:tcW w:w="2665" w:type="dxa"/>
          </w:tcPr>
          <w:p w14:paraId="7AFF7247" w14:textId="77777777" w:rsidR="007D2E13" w:rsidRDefault="007D2E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134"/>
              </w:tabs>
              <w:rPr>
                <w:color w:val="000000"/>
              </w:rPr>
            </w:pPr>
          </w:p>
        </w:tc>
        <w:tc>
          <w:tcPr>
            <w:tcW w:w="2409" w:type="dxa"/>
          </w:tcPr>
          <w:p w14:paraId="34CFF75E" w14:textId="77777777" w:rsidR="007D2E13" w:rsidRDefault="007D2E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134"/>
              </w:tabs>
              <w:rPr>
                <w:color w:val="000000"/>
              </w:rPr>
            </w:pPr>
          </w:p>
        </w:tc>
      </w:tr>
      <w:tr w:rsidR="007D2E13" w14:paraId="6C9017DA" w14:textId="77777777" w:rsidTr="003A00E9">
        <w:trPr>
          <w:trHeight w:val="57"/>
        </w:trPr>
        <w:tc>
          <w:tcPr>
            <w:tcW w:w="3539" w:type="dxa"/>
          </w:tcPr>
          <w:p w14:paraId="3CB7C1FB" w14:textId="77777777" w:rsidR="007D2E13" w:rsidRDefault="007D2E13">
            <w:pPr>
              <w:rPr>
                <w:color w:val="000000"/>
              </w:rPr>
            </w:pPr>
          </w:p>
        </w:tc>
        <w:tc>
          <w:tcPr>
            <w:tcW w:w="2665" w:type="dxa"/>
          </w:tcPr>
          <w:p w14:paraId="7099863C" w14:textId="77777777" w:rsidR="007D2E13" w:rsidRDefault="007D2E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134"/>
              </w:tabs>
              <w:rPr>
                <w:color w:val="000000"/>
              </w:rPr>
            </w:pPr>
          </w:p>
        </w:tc>
        <w:tc>
          <w:tcPr>
            <w:tcW w:w="2409" w:type="dxa"/>
          </w:tcPr>
          <w:p w14:paraId="4CBF93A6" w14:textId="77777777" w:rsidR="007D2E13" w:rsidRDefault="007D2E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134"/>
              </w:tabs>
              <w:rPr>
                <w:color w:val="000000"/>
              </w:rPr>
            </w:pPr>
          </w:p>
        </w:tc>
      </w:tr>
      <w:tr w:rsidR="007D2E13" w14:paraId="0370B000" w14:textId="77777777" w:rsidTr="003A00E9">
        <w:trPr>
          <w:trHeight w:val="57"/>
        </w:trPr>
        <w:tc>
          <w:tcPr>
            <w:tcW w:w="3539" w:type="dxa"/>
          </w:tcPr>
          <w:p w14:paraId="6EEFEA26" w14:textId="77777777" w:rsidR="007D2E13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Registro do consentimento livre e esclarecido</w:t>
            </w:r>
          </w:p>
        </w:tc>
        <w:tc>
          <w:tcPr>
            <w:tcW w:w="5074" w:type="dxa"/>
            <w:gridSpan w:val="2"/>
          </w:tcPr>
          <w:p w14:paraId="04F699A3" w14:textId="77777777" w:rsidR="007D2E13" w:rsidRDefault="007D2E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134"/>
              </w:tabs>
              <w:rPr>
                <w:color w:val="000000"/>
              </w:rPr>
            </w:pPr>
          </w:p>
        </w:tc>
      </w:tr>
    </w:tbl>
    <w:p w14:paraId="151CA2CE" w14:textId="77777777" w:rsidR="007D2E13" w:rsidRDefault="007D2E13">
      <w:pPr>
        <w:jc w:val="center"/>
        <w:rPr>
          <w:b/>
          <w:bCs/>
          <w:color w:val="000000"/>
        </w:rPr>
      </w:pPr>
    </w:p>
    <w:p w14:paraId="069E7229" w14:textId="77777777" w:rsidR="007D2E13" w:rsidRDefault="00000000">
      <w:pPr>
        <w:jc w:val="center"/>
        <w:rPr>
          <w:color w:val="FF0000"/>
        </w:rPr>
      </w:pPr>
      <w:r>
        <w:rPr>
          <w:color w:val="FF0000"/>
        </w:rPr>
        <w:t>[PARA PESQUISA SEM APRECIAÇÃO ÉTICA]</w:t>
      </w:r>
    </w:p>
    <w:tbl>
      <w:tblPr>
        <w:tblStyle w:val="Tabelacomgrade"/>
        <w:tblW w:w="8642" w:type="dxa"/>
        <w:tblLayout w:type="fixed"/>
        <w:tblLook w:val="0000" w:firstRow="0" w:lastRow="0" w:firstColumn="0" w:lastColumn="0" w:noHBand="0" w:noVBand="0"/>
      </w:tblPr>
      <w:tblGrid>
        <w:gridCol w:w="8642"/>
      </w:tblGrid>
      <w:tr w:rsidR="007D2E13" w14:paraId="7752EB28" w14:textId="77777777" w:rsidTr="003A00E9">
        <w:trPr>
          <w:trHeight w:val="57"/>
        </w:trPr>
        <w:tc>
          <w:tcPr>
            <w:tcW w:w="8642" w:type="dxa"/>
          </w:tcPr>
          <w:p w14:paraId="078E40A7" w14:textId="77777777" w:rsidR="007D2E13" w:rsidRPr="003A00E9" w:rsidRDefault="00000000">
            <w:pPr>
              <w:jc w:val="center"/>
              <w:rPr>
                <w:b/>
                <w:bCs/>
                <w:color w:val="000000"/>
                <w:u w:val="single"/>
              </w:rPr>
            </w:pPr>
            <w:r w:rsidRPr="003A00E9">
              <w:rPr>
                <w:b/>
                <w:bCs/>
                <w:color w:val="000000"/>
                <w:u w:val="single"/>
              </w:rPr>
              <w:t>Aspectos éticos</w:t>
            </w:r>
          </w:p>
        </w:tc>
      </w:tr>
      <w:tr w:rsidR="007D2E13" w14:paraId="7C408AF0" w14:textId="77777777" w:rsidTr="003A00E9">
        <w:trPr>
          <w:trHeight w:val="57"/>
        </w:trPr>
        <w:tc>
          <w:tcPr>
            <w:tcW w:w="8642" w:type="dxa"/>
          </w:tcPr>
          <w:p w14:paraId="431448FB" w14:textId="77777777" w:rsidR="007D2E13" w:rsidRPr="003A00E9" w:rsidRDefault="00000000">
            <w:pPr>
              <w:rPr>
                <w:b/>
                <w:bCs/>
                <w:color w:val="000000"/>
                <w:u w:val="single"/>
              </w:rPr>
            </w:pPr>
            <w:r w:rsidRPr="003A00E9">
              <w:rPr>
                <w:color w:val="000000"/>
                <w:u w:val="single"/>
              </w:rPr>
              <w:t>[frase que explique ausência de apreciação ética]</w:t>
            </w:r>
          </w:p>
        </w:tc>
      </w:tr>
    </w:tbl>
    <w:p w14:paraId="531F1D83" w14:textId="77777777" w:rsidR="007D2E13" w:rsidRDefault="007D2E13">
      <w:pPr>
        <w:rPr>
          <w:b/>
          <w:bCs/>
          <w:color w:val="000000"/>
          <w:sz w:val="32"/>
          <w:szCs w:val="32"/>
        </w:rPr>
      </w:pPr>
    </w:p>
    <w:p w14:paraId="6BBBFC09" w14:textId="77777777" w:rsidR="007D2E13" w:rsidRDefault="00000000">
      <w:pPr>
        <w:rPr>
          <w:b/>
          <w:bCs/>
          <w:color w:val="000000"/>
          <w:sz w:val="32"/>
          <w:szCs w:val="32"/>
        </w:rPr>
      </w:pPr>
      <w:r>
        <w:rPr>
          <w:color w:val="FF0000"/>
        </w:rPr>
        <w:lastRenderedPageBreak/>
        <w:t>🡪 Observar limite de palavras nas instruções aos autores: da introdução até o final da discussão, o manuscrito deve conter no máximo 3.500 palavras (Artigo original; Revisão; Debate, Diretriz) ou 1.500 palavras (Nota de pesquisa; Artigo de opinião; Série metodológica).</w:t>
      </w:r>
    </w:p>
    <w:p w14:paraId="25C0D01F" w14:textId="77777777" w:rsidR="007D2E13" w:rsidRDefault="00000000">
      <w:p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Introdução</w:t>
      </w:r>
    </w:p>
    <w:p w14:paraId="70FCE9A2" w14:textId="77777777" w:rsidR="007D2E13" w:rsidRDefault="007D2E13">
      <w:pPr>
        <w:rPr>
          <w:b/>
          <w:bCs/>
          <w:color w:val="000000"/>
          <w:sz w:val="32"/>
          <w:szCs w:val="32"/>
        </w:rPr>
      </w:pPr>
    </w:p>
    <w:p w14:paraId="319BEAC8" w14:textId="77777777" w:rsidR="007D2E13" w:rsidRDefault="00000000">
      <w:r>
        <w:t>Observar o guia de redação pertinente ao delineamento.</w:t>
      </w:r>
    </w:p>
    <w:p w14:paraId="458AC91B" w14:textId="77777777" w:rsidR="007D2E13" w:rsidRDefault="00000000">
      <w:r>
        <w:t>Iniciar tratando diretamente do tema principal da pesquisa; questões teóricas, regulatórias ou históricas devem ser evitadas. A função desta seção é apresentar o estado da arte e justificar a pesquisa; detalhes e pormenores devem ser evitados. Ao final da seção, descrever brevemente o objetivo da pesquisa, compatível ao apresentado no resumo.</w:t>
      </w:r>
    </w:p>
    <w:p w14:paraId="7851F177" w14:textId="77777777" w:rsidR="007D2E13" w:rsidRDefault="007D2E13">
      <w:pPr>
        <w:rPr>
          <w:b/>
          <w:bCs/>
          <w:color w:val="000000"/>
          <w:sz w:val="32"/>
          <w:szCs w:val="32"/>
        </w:rPr>
      </w:pPr>
    </w:p>
    <w:p w14:paraId="7AA94834" w14:textId="77777777" w:rsidR="007D2E13" w:rsidRDefault="00000000">
      <w:p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Métodos</w:t>
      </w:r>
    </w:p>
    <w:p w14:paraId="4B43FB56" w14:textId="77777777" w:rsidR="007D2E13" w:rsidRDefault="00000000">
      <w:pPr>
        <w:rPr>
          <w:color w:val="FF0000"/>
        </w:rPr>
      </w:pPr>
      <w:r>
        <w:rPr>
          <w:color w:val="FF0000"/>
        </w:rPr>
        <w:t>Observar o guia de redação pertinente ao delineamento.</w:t>
      </w:r>
    </w:p>
    <w:p w14:paraId="0A0DE33E" w14:textId="77777777" w:rsidR="007D2E13" w:rsidRDefault="00000000">
      <w:pPr>
        <w:rPr>
          <w:color w:val="FF0000"/>
        </w:rPr>
      </w:pPr>
      <w:r>
        <w:rPr>
          <w:color w:val="FF0000"/>
        </w:rPr>
        <w:t>Recomenda-se estruturar de acordo com os tópicos previstos no guia de redação do delineamento, na ordem preconizada. Não alterar ordem nem denominações dos tópicos.</w:t>
      </w:r>
    </w:p>
    <w:p w14:paraId="51D3828F" w14:textId="77777777" w:rsidR="007D2E13" w:rsidRDefault="007D2E13">
      <w:pPr>
        <w:pBdr>
          <w:top w:val="nil"/>
          <w:left w:val="nil"/>
          <w:bottom w:val="nil"/>
          <w:right w:val="nil"/>
          <w:between w:val="nil"/>
        </w:pBdr>
        <w:ind w:left="708" w:hanging="708"/>
        <w:rPr>
          <w:b/>
          <w:bCs/>
          <w:color w:val="000000"/>
          <w:sz w:val="32"/>
          <w:szCs w:val="32"/>
        </w:rPr>
      </w:pPr>
    </w:p>
    <w:p w14:paraId="3A449B44" w14:textId="77777777" w:rsidR="007D2E13" w:rsidRDefault="00000000">
      <w:pPr>
        <w:pBdr>
          <w:top w:val="nil"/>
          <w:left w:val="nil"/>
          <w:bottom w:val="nil"/>
          <w:right w:val="nil"/>
          <w:between w:val="nil"/>
        </w:pBdr>
        <w:ind w:left="708" w:hanging="708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Resultados</w:t>
      </w:r>
    </w:p>
    <w:p w14:paraId="75054815" w14:textId="77777777" w:rsidR="007D2E13" w:rsidRDefault="00000000">
      <w:pPr>
        <w:rPr>
          <w:color w:val="FF0000"/>
        </w:rPr>
      </w:pPr>
      <w:r>
        <w:rPr>
          <w:color w:val="FF0000"/>
        </w:rPr>
        <w:t>Observar o guia de redação pertinente ao delineamento.</w:t>
      </w:r>
    </w:p>
    <w:p w14:paraId="66AB394D" w14:textId="77777777" w:rsidR="007D2E13" w:rsidRDefault="00000000">
      <w:pPr>
        <w:rPr>
          <w:color w:val="FF0000"/>
        </w:rPr>
      </w:pPr>
      <w:r>
        <w:rPr>
          <w:color w:val="FF0000"/>
        </w:rPr>
        <w:t>Iniciar pela inclusão dos participantes e sua caracterização. Apresentar resultados em sequência que evolua linearmente seguindo a ordem das ilustrações, evitar texto circular (tratar, mudar de tema e retomar) e excesso de repetição entre texto do resultado e ilustrações.</w:t>
      </w:r>
    </w:p>
    <w:p w14:paraId="51C2198F" w14:textId="77777777" w:rsidR="007D2E13" w:rsidRDefault="00000000">
      <w:pPr>
        <w:rPr>
          <w:color w:val="FF0000"/>
        </w:rPr>
      </w:pPr>
      <w:r>
        <w:rPr>
          <w:color w:val="FF0000"/>
        </w:rPr>
        <w:t>Recomenda-se estruturar o texto em um parágrafo por ilustração, destacando os resultados principais de cada ilustração e indicando a ilustração em seguida. Optar por linguagem simples e direta: apresentar dados, evitar extrapolações ou interpretações dos resultados (que pertencem à discussão).</w:t>
      </w:r>
    </w:p>
    <w:p w14:paraId="1E5B73F2" w14:textId="77777777" w:rsidR="007D2E13" w:rsidRDefault="007D2E13">
      <w:pPr>
        <w:pBdr>
          <w:top w:val="nil"/>
          <w:left w:val="nil"/>
          <w:bottom w:val="nil"/>
          <w:right w:val="nil"/>
          <w:between w:val="nil"/>
        </w:pBdr>
        <w:ind w:left="708" w:hanging="708"/>
        <w:rPr>
          <w:b/>
          <w:bCs/>
          <w:color w:val="000000"/>
          <w:sz w:val="32"/>
          <w:szCs w:val="32"/>
        </w:rPr>
      </w:pPr>
    </w:p>
    <w:p w14:paraId="357BBB18" w14:textId="77777777" w:rsidR="007D2E13" w:rsidRDefault="00000000">
      <w:pPr>
        <w:pBdr>
          <w:top w:val="nil"/>
          <w:left w:val="nil"/>
          <w:bottom w:val="nil"/>
          <w:right w:val="nil"/>
          <w:between w:val="nil"/>
        </w:pBdr>
        <w:ind w:left="708" w:hanging="708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Discussão</w:t>
      </w:r>
    </w:p>
    <w:p w14:paraId="66C559B0" w14:textId="77777777" w:rsidR="007D2E13" w:rsidRDefault="00000000">
      <w:pPr>
        <w:rPr>
          <w:color w:val="FF0000"/>
        </w:rPr>
      </w:pPr>
      <w:r>
        <w:rPr>
          <w:color w:val="FF0000"/>
        </w:rPr>
        <w:t>Observar o guia de redação pertinente ao delineamento.</w:t>
      </w:r>
    </w:p>
    <w:p w14:paraId="3C0EAA33" w14:textId="77777777" w:rsidR="007D2E13" w:rsidRDefault="00000000">
      <w:pPr>
        <w:rPr>
          <w:color w:val="FF0000"/>
        </w:rPr>
      </w:pPr>
      <w:r>
        <w:rPr>
          <w:color w:val="FF0000"/>
        </w:rPr>
        <w:t>O primeiro parágrafo da discussão deve resumir os achados, interpretando-os e sem repetir números nem citar ilustrações: não informar o que fez, interpretar o que encontrou.</w:t>
      </w:r>
    </w:p>
    <w:p w14:paraId="19A44AA2" w14:textId="77777777" w:rsidR="007D2E13" w:rsidRDefault="00000000">
      <w:pPr>
        <w:rPr>
          <w:color w:val="FF0000"/>
        </w:rPr>
      </w:pPr>
      <w:r>
        <w:rPr>
          <w:color w:val="FF0000"/>
        </w:rPr>
        <w:t xml:space="preserve">Apresentar as limitações do estudo, levando em consideração fontes potenciais de viés ou imprecisão no segundo parágrafo. </w:t>
      </w:r>
    </w:p>
    <w:p w14:paraId="4ECFF61A" w14:textId="77777777" w:rsidR="007D2E13" w:rsidRDefault="00000000">
      <w:pPr>
        <w:rPr>
          <w:color w:val="FF0000"/>
        </w:rPr>
      </w:pPr>
      <w:r>
        <w:rPr>
          <w:color w:val="FF0000"/>
        </w:rPr>
        <w:t>Após esclarecer as limitações da pesquisa, o texto da discussão deve ser guiado pelos achados seus achados. Interpretar cada resultado relevante e discuti-lo à luz da literatura. Esgotar o tema abordado e evitar retomá-lo adiante no texto de modo circular e redundante. Evitar parágrafos sem conexão com a literatura ou que somente a revisam, sem discussão com os resultados. Assegurar que a discussão faz a ponte entre os achados e pesquisas compatíveis – com delineamento, amostragem e demais aspectos metodológicos comparáveis ao que foi realizado na pesquisa –, ou evidenciar as discrepâncias; caracterizar o estudo citado (delineamento, pessoa, tempo e lugar) de modo a esclarecer semelhanças e diferenças pertinentes a tal confrontação.</w:t>
      </w:r>
    </w:p>
    <w:p w14:paraId="1B2127B4" w14:textId="77777777" w:rsidR="007D2E13" w:rsidRDefault="00000000">
      <w:pPr>
        <w:rPr>
          <w:color w:val="FF0000"/>
        </w:rPr>
      </w:pPr>
      <w:r>
        <w:rPr>
          <w:color w:val="FF0000"/>
        </w:rPr>
        <w:lastRenderedPageBreak/>
        <w:t>O último parágrafo (curto e conciso) deve apresentar a conclusão da pesquisa com base do que se pode afirmar a partir dos resultados.</w:t>
      </w:r>
    </w:p>
    <w:p w14:paraId="61FCD937" w14:textId="77777777" w:rsidR="007D2E13" w:rsidRDefault="007D2E13">
      <w:pPr>
        <w:rPr>
          <w:b/>
          <w:bCs/>
          <w:color w:val="000000"/>
        </w:rPr>
      </w:pPr>
    </w:p>
    <w:p w14:paraId="3C25EEFE" w14:textId="77777777" w:rsidR="007D2E13" w:rsidRDefault="007D2E13">
      <w:pPr>
        <w:rPr>
          <w:b/>
          <w:bCs/>
          <w:color w:val="000000"/>
        </w:rPr>
      </w:pPr>
    </w:p>
    <w:p w14:paraId="164E6237" w14:textId="77777777" w:rsidR="007D2E13" w:rsidRDefault="00000000">
      <w:pPr>
        <w:rPr>
          <w:b/>
          <w:bCs/>
          <w:color w:val="000000"/>
        </w:rPr>
      </w:pPr>
      <w:r>
        <w:rPr>
          <w:b/>
          <w:bCs/>
          <w:color w:val="000000"/>
        </w:rPr>
        <w:t>Disponibilidade de dados</w:t>
      </w:r>
    </w:p>
    <w:p w14:paraId="581A8696" w14:textId="77777777" w:rsidR="007D2E13" w:rsidRDefault="00000000">
      <w:pPr>
        <w:rPr>
          <w:color w:val="FF0000"/>
        </w:rPr>
      </w:pPr>
      <w:r>
        <w:rPr>
          <w:color w:val="FF0000"/>
        </w:rPr>
        <w:t>Apresentar declaração sobre o acesso aos dados de pesquisa (bancos de dados, códigos, métodos e outros materiais utilizados e resultantes da pesquisa), incluindo o link do repositório, com a devida citação no corpo do manuscrito e inclusão da referência na seção “Referências”.</w:t>
      </w:r>
    </w:p>
    <w:p w14:paraId="0CAA0196" w14:textId="77777777" w:rsidR="007D2E13" w:rsidRDefault="00000000">
      <w:pPr>
        <w:rPr>
          <w:color w:val="70AD47"/>
        </w:rPr>
      </w:pPr>
      <w:r>
        <w:rPr>
          <w:color w:val="70AD47"/>
        </w:rPr>
        <w:t>O banco de dados e os códigos de análise utilizados na pesquisa estão disponíveis em http://xxxxx.</w:t>
      </w:r>
    </w:p>
    <w:p w14:paraId="710B89D7" w14:textId="77777777" w:rsidR="007D2E13" w:rsidRDefault="007D2E13">
      <w:pPr>
        <w:rPr>
          <w:b/>
          <w:bCs/>
          <w:color w:val="000000"/>
        </w:rPr>
      </w:pPr>
    </w:p>
    <w:p w14:paraId="62B3FFB4" w14:textId="77777777" w:rsidR="007D2E13" w:rsidRDefault="00000000">
      <w:pPr>
        <w:rPr>
          <w:b/>
          <w:bCs/>
          <w:color w:val="000000"/>
        </w:rPr>
      </w:pPr>
      <w:r>
        <w:rPr>
          <w:b/>
          <w:bCs/>
          <w:color w:val="000000"/>
        </w:rPr>
        <w:t>Registro do protocolo</w:t>
      </w:r>
    </w:p>
    <w:p w14:paraId="2E658D4F" w14:textId="77777777" w:rsidR="007D2E13" w:rsidRDefault="00000000">
      <w:pPr>
        <w:rPr>
          <w:color w:val="FF0000"/>
        </w:rPr>
      </w:pPr>
      <w:r>
        <w:rPr>
          <w:color w:val="FF0000"/>
        </w:rPr>
        <w:t>Para revisões sistemáticas e ensaios clínicos, fornecer informações de registro do protocolo: nome do repositório e número de registro, ou informar ausência de protocolo e registro (em alinhamento à Política editorial da RESS, ensaios clínicos sem registro são inelegíveis à publicação). Detalhar alterações entre o protocolo e a pesquisa final.</w:t>
      </w:r>
    </w:p>
    <w:p w14:paraId="08EADF47" w14:textId="77777777" w:rsidR="007D2E13" w:rsidRDefault="007D2E13">
      <w:pPr>
        <w:rPr>
          <w:b/>
          <w:bCs/>
          <w:color w:val="000000"/>
        </w:rPr>
      </w:pPr>
    </w:p>
    <w:p w14:paraId="35845686" w14:textId="77777777" w:rsidR="007D2E13" w:rsidRDefault="00000000">
      <w:pPr>
        <w:rPr>
          <w:b/>
          <w:bCs/>
          <w:color w:val="000000"/>
        </w:rPr>
      </w:pPr>
      <w:r>
        <w:rPr>
          <w:b/>
          <w:bCs/>
          <w:color w:val="000000"/>
        </w:rPr>
        <w:t>Uso de inteligência artificial generativa</w:t>
      </w:r>
    </w:p>
    <w:p w14:paraId="30F82135" w14:textId="77777777" w:rsidR="007D2E13" w:rsidRDefault="00000000">
      <w:pPr>
        <w:rPr>
          <w:color w:val="FF0000"/>
        </w:rPr>
      </w:pPr>
      <w:r>
        <w:rPr>
          <w:color w:val="FF0000"/>
        </w:rPr>
        <w:t>Declarar o uso de tecnologias assistidas por inteligência artificial na elaboração do manuscrito e informar cuidados tomados para assegurar a acurácia nas citações e originalidade do conteúdo.</w:t>
      </w:r>
    </w:p>
    <w:p w14:paraId="3A1EAF84" w14:textId="77777777" w:rsidR="007D2E13" w:rsidRDefault="00000000">
      <w:pPr>
        <w:rPr>
          <w:color w:val="70AD47"/>
        </w:rPr>
      </w:pPr>
      <w:r>
        <w:rPr>
          <w:color w:val="70AD47"/>
        </w:rPr>
        <w:t>A primeira versão da introdução foi elaborada com auxílio do ChatGPT (http://xxxxx), com a finalidade de identificar pesquisas mais recentes. Todas as referências citadas neste estudo foram verificadas em texto completo e cada citação foi conferida para assegurar a confiabilidade e originalidade das afirmações construídas com auxílio de inteligência artificial generativa.</w:t>
      </w:r>
    </w:p>
    <w:p w14:paraId="46403CCF" w14:textId="77777777" w:rsidR="007D2E13" w:rsidRDefault="007D2E13">
      <w:pPr>
        <w:rPr>
          <w:b/>
          <w:bCs/>
          <w:color w:val="000000"/>
        </w:rPr>
      </w:pPr>
    </w:p>
    <w:p w14:paraId="2969B395" w14:textId="77777777" w:rsidR="007D2E13" w:rsidRDefault="00000000">
      <w:pPr>
        <w:widowControl w:val="0"/>
        <w:ind w:left="708" w:hanging="708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Referências</w:t>
      </w:r>
    </w:p>
    <w:p w14:paraId="571B218F" w14:textId="77777777" w:rsidR="007D2E13" w:rsidRDefault="00000000">
      <w:pPr>
        <w:rPr>
          <w:color w:val="FF0000"/>
        </w:rPr>
      </w:pPr>
      <w:r>
        <w:rPr>
          <w:color w:val="FF0000"/>
        </w:rPr>
        <w:t>Observar limite de referências de acordo com a modalidade do manuscrito: 30 (Artigo original; Debate, Diretriz) ou 20 (Nota de pesquisa; Artigo de opinião; Série metodológica).</w:t>
      </w:r>
    </w:p>
    <w:p w14:paraId="46E36143" w14:textId="77777777" w:rsidR="007D2E13" w:rsidRDefault="00000000">
      <w:pPr>
        <w:rPr>
          <w:color w:val="FF0000"/>
        </w:rPr>
      </w:pPr>
      <w:r>
        <w:rPr>
          <w:color w:val="FF0000"/>
        </w:rPr>
        <w:t>A lista de referências deve ser preparada no estilo Vancouver (</w:t>
      </w:r>
      <w:hyperlink r:id="rId7">
        <w:r w:rsidR="007D2E13">
          <w:rPr>
            <w:color w:val="0563C1"/>
            <w:u w:val="single"/>
          </w:rPr>
          <w:t>http://www.nlm.nih.gov/bsd/uniform_requirements.html</w:t>
        </w:r>
      </w:hyperlink>
      <w:r>
        <w:rPr>
          <w:color w:val="FF0000"/>
        </w:rPr>
        <w:t xml:space="preserve">) e listadas na ordem de citação no texto. </w:t>
      </w:r>
      <w:r>
        <w:rPr>
          <w:b/>
          <w:bCs/>
          <w:color w:val="FF0000"/>
        </w:rPr>
        <w:t>Recomenda-se fortemente o uso de gerenciador de referências bibliográficas</w:t>
      </w:r>
      <w:r>
        <w:rPr>
          <w:color w:val="FF0000"/>
        </w:rPr>
        <w:t xml:space="preserve">, como </w:t>
      </w:r>
      <w:proofErr w:type="spellStart"/>
      <w:r>
        <w:rPr>
          <w:color w:val="FF0000"/>
        </w:rPr>
        <w:t>EndNote</w:t>
      </w:r>
      <w:proofErr w:type="spellEnd"/>
      <w:r>
        <w:rPr>
          <w:color w:val="FF0000"/>
        </w:rPr>
        <w:t xml:space="preserve">, </w:t>
      </w:r>
      <w:proofErr w:type="spellStart"/>
      <w:r>
        <w:rPr>
          <w:color w:val="FF0000"/>
        </w:rPr>
        <w:t>Mendeley</w:t>
      </w:r>
      <w:proofErr w:type="spellEnd"/>
      <w:r>
        <w:rPr>
          <w:color w:val="FF0000"/>
        </w:rPr>
        <w:t xml:space="preserve"> e </w:t>
      </w:r>
      <w:proofErr w:type="spellStart"/>
      <w:r>
        <w:rPr>
          <w:color w:val="FF0000"/>
        </w:rPr>
        <w:t>Zotero</w:t>
      </w:r>
      <w:proofErr w:type="spellEnd"/>
      <w:r>
        <w:rPr>
          <w:color w:val="FF0000"/>
        </w:rPr>
        <w:t xml:space="preserve"> para citar as referências no texto e automaticamente gerar a lista de referências nesta seção.</w:t>
      </w:r>
    </w:p>
    <w:p w14:paraId="1C1719EA" w14:textId="77777777" w:rsidR="007D2E13" w:rsidRDefault="00000000">
      <w:pPr>
        <w:rPr>
          <w:color w:val="70AD47"/>
        </w:rPr>
      </w:pPr>
      <w:r>
        <w:rPr>
          <w:color w:val="70AD47"/>
        </w:rPr>
        <w:t>Artigo científico (</w:t>
      </w:r>
      <w:proofErr w:type="spellStart"/>
      <w:r>
        <w:rPr>
          <w:i/>
          <w:iCs/>
          <w:color w:val="70AD47"/>
        </w:rPr>
        <w:t>Journal</w:t>
      </w:r>
      <w:proofErr w:type="spellEnd"/>
      <w:r>
        <w:rPr>
          <w:i/>
          <w:iCs/>
          <w:color w:val="70AD47"/>
        </w:rPr>
        <w:t xml:space="preserve"> </w:t>
      </w:r>
      <w:proofErr w:type="spellStart"/>
      <w:r>
        <w:rPr>
          <w:i/>
          <w:iCs/>
          <w:color w:val="70AD47"/>
        </w:rPr>
        <w:t>Article</w:t>
      </w:r>
      <w:proofErr w:type="spellEnd"/>
      <w:r>
        <w:rPr>
          <w:color w:val="70AD47"/>
        </w:rPr>
        <w:t>)</w:t>
      </w:r>
    </w:p>
    <w:p w14:paraId="3D49DFEE" w14:textId="77777777" w:rsidR="007D2E13" w:rsidRPr="002777D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70AD47"/>
          <w:lang w:val="en-GB"/>
        </w:rPr>
      </w:pPr>
      <w:r w:rsidRPr="002777D1">
        <w:rPr>
          <w:color w:val="70AD47"/>
          <w:lang w:val="en-GB"/>
        </w:rPr>
        <w:t>Morehouse SI, Tung RS. Statistical evidence for early extinction of reptiles due to the K/T event. J Paleontology. 1993;17(2):198-209.</w:t>
      </w:r>
    </w:p>
    <w:p w14:paraId="56207098" w14:textId="77777777" w:rsidR="007D2E13" w:rsidRDefault="00000000">
      <w:pPr>
        <w:rPr>
          <w:color w:val="70AD47"/>
        </w:rPr>
      </w:pPr>
      <w:r>
        <w:rPr>
          <w:color w:val="70AD47"/>
        </w:rPr>
        <w:t>Livro (</w:t>
      </w:r>
      <w:r>
        <w:rPr>
          <w:i/>
          <w:iCs/>
          <w:color w:val="70AD47"/>
        </w:rPr>
        <w:t>Book</w:t>
      </w:r>
      <w:r>
        <w:rPr>
          <w:color w:val="70AD47"/>
        </w:rPr>
        <w:t>)</w:t>
      </w:r>
    </w:p>
    <w:p w14:paraId="358C6DD5" w14:textId="77777777" w:rsidR="007D2E13" w:rsidRPr="002777D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70AD47"/>
          <w:lang w:val="en-GB"/>
        </w:rPr>
      </w:pPr>
      <w:r w:rsidRPr="002777D1">
        <w:rPr>
          <w:color w:val="70AD47"/>
          <w:lang w:val="en-GB"/>
        </w:rPr>
        <w:t>Billoski TV. Introduction to Paleontology. 6th ed. New York: Institutional Press; 1992. 212 p.</w:t>
      </w:r>
    </w:p>
    <w:p w14:paraId="675E4C75" w14:textId="77777777" w:rsidR="007D2E13" w:rsidRDefault="00000000">
      <w:pPr>
        <w:rPr>
          <w:color w:val="70AD47"/>
        </w:rPr>
      </w:pPr>
      <w:r>
        <w:rPr>
          <w:color w:val="70AD47"/>
        </w:rPr>
        <w:t>Capítulo de livro (</w:t>
      </w:r>
      <w:r>
        <w:rPr>
          <w:i/>
          <w:iCs/>
          <w:color w:val="70AD47"/>
        </w:rPr>
        <w:t xml:space="preserve">Book </w:t>
      </w:r>
      <w:proofErr w:type="spellStart"/>
      <w:r>
        <w:rPr>
          <w:i/>
          <w:iCs/>
          <w:color w:val="70AD47"/>
        </w:rPr>
        <w:t>section</w:t>
      </w:r>
      <w:proofErr w:type="spellEnd"/>
      <w:r>
        <w:rPr>
          <w:color w:val="70AD47"/>
        </w:rPr>
        <w:t>)</w:t>
      </w:r>
    </w:p>
    <w:p w14:paraId="27A81AAB" w14:textId="77777777" w:rsidR="007D2E13" w:rsidRPr="002777D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70AD47"/>
          <w:lang w:val="en-GB"/>
        </w:rPr>
      </w:pPr>
      <w:r w:rsidRPr="002777D1">
        <w:rPr>
          <w:color w:val="70AD47"/>
          <w:lang w:val="en-GB"/>
        </w:rPr>
        <w:t>Schwartz MT, Billoski TV. Greenhouse hypothesis: effect on dinosaur extinction. In: Jones BT, Lovecraft NV, editors. Extinction. New York: Barnes and Ellis; 1990. p. 175-89.</w:t>
      </w:r>
    </w:p>
    <w:p w14:paraId="7713D6C1" w14:textId="77777777" w:rsidR="007D2E13" w:rsidRDefault="00000000">
      <w:pPr>
        <w:rPr>
          <w:color w:val="70AD47"/>
        </w:rPr>
      </w:pPr>
      <w:r>
        <w:rPr>
          <w:color w:val="70AD47"/>
        </w:rPr>
        <w:lastRenderedPageBreak/>
        <w:t>Site (</w:t>
      </w:r>
      <w:r>
        <w:rPr>
          <w:i/>
          <w:iCs/>
          <w:color w:val="70AD47"/>
        </w:rPr>
        <w:t xml:space="preserve">Web </w:t>
      </w:r>
      <w:proofErr w:type="spellStart"/>
      <w:r>
        <w:rPr>
          <w:i/>
          <w:iCs/>
          <w:color w:val="70AD47"/>
        </w:rPr>
        <w:t>page</w:t>
      </w:r>
      <w:proofErr w:type="spellEnd"/>
      <w:r>
        <w:rPr>
          <w:color w:val="70AD47"/>
        </w:rPr>
        <w:t>)</w:t>
      </w:r>
    </w:p>
    <w:p w14:paraId="4F2292A3" w14:textId="77777777" w:rsidR="007D2E13" w:rsidRPr="002777D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70AD47"/>
          <w:lang w:val="en-GB"/>
        </w:rPr>
      </w:pPr>
      <w:r w:rsidRPr="002777D1">
        <w:rPr>
          <w:color w:val="70AD47"/>
          <w:lang w:val="en-GB"/>
        </w:rPr>
        <w:t>Foley KM, Gelband H, editors. Improving palliative care for cancer [Internet]. Washington: National Academy Press; 2001 [cited 2002 Jul 9]. Available from: https://www.nap.edu/catalog/10149/improving-palliative-care-for-cancer.</w:t>
      </w:r>
    </w:p>
    <w:p w14:paraId="7C606009" w14:textId="77777777" w:rsidR="007D2E13" w:rsidRDefault="00000000">
      <w:pPr>
        <w:rPr>
          <w:color w:val="70AD47"/>
        </w:rPr>
      </w:pPr>
      <w:r>
        <w:rPr>
          <w:color w:val="70AD47"/>
        </w:rPr>
        <w:t>Banco de dados (</w:t>
      </w:r>
      <w:proofErr w:type="spellStart"/>
      <w:r>
        <w:rPr>
          <w:i/>
          <w:iCs/>
          <w:color w:val="70AD47"/>
        </w:rPr>
        <w:t>Datasets</w:t>
      </w:r>
      <w:proofErr w:type="spellEnd"/>
      <w:r>
        <w:rPr>
          <w:color w:val="70AD47"/>
        </w:rPr>
        <w:t>)</w:t>
      </w:r>
    </w:p>
    <w:p w14:paraId="18513DE5" w14:textId="77777777" w:rsidR="007D2E13" w:rsidRPr="002777D1" w:rsidRDefault="00000000">
      <w:pPr>
        <w:rPr>
          <w:color w:val="70AD47"/>
          <w:lang w:val="en-GB"/>
        </w:rPr>
      </w:pPr>
      <w:proofErr w:type="spellStart"/>
      <w:r>
        <w:rPr>
          <w:color w:val="70AD47"/>
        </w:rPr>
        <w:t>Kraemer</w:t>
      </w:r>
      <w:proofErr w:type="spellEnd"/>
      <w:r>
        <w:rPr>
          <w:color w:val="70AD47"/>
        </w:rPr>
        <w:t xml:space="preserve"> MUG, </w:t>
      </w:r>
      <w:proofErr w:type="spellStart"/>
      <w:r>
        <w:rPr>
          <w:color w:val="70AD47"/>
        </w:rPr>
        <w:t>Sinka</w:t>
      </w:r>
      <w:proofErr w:type="spellEnd"/>
      <w:r>
        <w:rPr>
          <w:color w:val="70AD47"/>
        </w:rPr>
        <w:t xml:space="preserve"> ME, Duda KA, </w:t>
      </w:r>
      <w:proofErr w:type="spellStart"/>
      <w:r>
        <w:rPr>
          <w:color w:val="70AD47"/>
        </w:rPr>
        <w:t>Mylne</w:t>
      </w:r>
      <w:proofErr w:type="spellEnd"/>
      <w:r>
        <w:rPr>
          <w:color w:val="70AD47"/>
        </w:rPr>
        <w:t xml:space="preserve"> A, Shearer FM, Brady OJ et. al. </w:t>
      </w:r>
      <w:r w:rsidRPr="002777D1">
        <w:rPr>
          <w:color w:val="70AD47"/>
          <w:lang w:val="en-GB"/>
        </w:rPr>
        <w:t>The global compendium of Aedes aegypti and Ae. albopictus occurrence [dataset]. 2015 Jun 30 [cited 2015 Oct 23]. Dryad Digital Repository. Available from: https://datadryad.org/stash/dataset/doi:10.5061/dryad.47v3c Referenced in doi: 10.7554/eLife.08347</w:t>
      </w:r>
    </w:p>
    <w:p w14:paraId="7FC04125" w14:textId="77777777" w:rsidR="007D2E13" w:rsidRPr="002777D1" w:rsidRDefault="007D2E13">
      <w:pPr>
        <w:widowControl w:val="0"/>
        <w:ind w:left="708" w:hanging="708"/>
        <w:rPr>
          <w:b/>
          <w:bCs/>
          <w:smallCaps/>
          <w:color w:val="000000"/>
          <w:sz w:val="32"/>
          <w:szCs w:val="32"/>
          <w:lang w:val="en-GB"/>
        </w:rPr>
      </w:pPr>
    </w:p>
    <w:p w14:paraId="0D90292C" w14:textId="77777777" w:rsidR="007D2E13" w:rsidRDefault="00000000">
      <w:pPr>
        <w:rPr>
          <w:b/>
          <w:bCs/>
          <w:color w:val="000000"/>
        </w:rPr>
      </w:pPr>
      <w:r>
        <w:rPr>
          <w:b/>
          <w:bCs/>
          <w:color w:val="000000"/>
        </w:rPr>
        <w:t>Tabelas e figuras</w:t>
      </w:r>
    </w:p>
    <w:p w14:paraId="6E8832DB" w14:textId="77777777" w:rsidR="007D2E13" w:rsidRDefault="00000000">
      <w:pPr>
        <w:rPr>
          <w:color w:val="FF0000"/>
        </w:rPr>
      </w:pPr>
      <w:r>
        <w:rPr>
          <w:color w:val="FF0000"/>
        </w:rPr>
        <w:t>Observar o guia de redação do delineamento para priorizar as informações que devem ser apresentadas como ilustração e atentar para o limite de ilustrações de acordo com a modalidade do manuscrito: 5 (Artigo original; Revisão; Debate, Diretriz); 3 (Nota de pesquisa; Artigo de opinião; Série metodológica).</w:t>
      </w:r>
    </w:p>
    <w:p w14:paraId="7A13EC66" w14:textId="77777777" w:rsidR="007D2E13" w:rsidRDefault="007D2E13">
      <w:pPr>
        <w:rPr>
          <w:b/>
          <w:bCs/>
          <w:color w:val="FF0000"/>
        </w:rPr>
      </w:pPr>
    </w:p>
    <w:p w14:paraId="6960F42C" w14:textId="77777777" w:rsidR="007D2E1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50"/>
        </w:tabs>
        <w:rPr>
          <w:color w:val="FF0000"/>
        </w:rPr>
      </w:pPr>
      <w:r>
        <w:rPr>
          <w:color w:val="FF0000"/>
        </w:rPr>
        <w:t>[</w:t>
      </w:r>
      <w:r>
        <w:rPr>
          <w:b/>
          <w:bCs/>
          <w:color w:val="FF0000"/>
        </w:rPr>
        <w:t>Figura X.</w:t>
      </w:r>
      <w:r>
        <w:rPr>
          <w:color w:val="FF0000"/>
        </w:rPr>
        <w:t xml:space="preserve"> título informativo do conteúdo, sem informar nome/tipo do gráfico. Siglas essenciais para compreensão da ilustração devem constar preferencialmente no título. Após ponto seguido, informar o local, ano(s) e total de participantes incluídos na ilustração. Separar termos por vírgula e não incluir ponto no final dos títulos. Não incluir detalhes metodológicos ou tipo de ilustração (ex.: gráfico de fluxo; mapa) do título das tabelas e figuras.</w:t>
      </w:r>
    </w:p>
    <w:p w14:paraId="47842436" w14:textId="77777777" w:rsidR="007D2E13" w:rsidRDefault="007D2E13">
      <w:pPr>
        <w:tabs>
          <w:tab w:val="left" w:pos="0"/>
        </w:tabs>
        <w:rPr>
          <w:b/>
          <w:bCs/>
          <w:color w:val="FF0000"/>
          <w:sz w:val="28"/>
          <w:szCs w:val="28"/>
        </w:rPr>
      </w:pPr>
      <w:bookmarkStart w:id="3" w:name="_5mhjvjr8hx15" w:colFirst="0" w:colLast="0"/>
      <w:bookmarkEnd w:id="3"/>
    </w:p>
    <w:p w14:paraId="336DF87F" w14:textId="77777777" w:rsidR="007D2E13" w:rsidRDefault="00000000">
      <w:pPr>
        <w:rPr>
          <w:color w:val="FF0000"/>
        </w:rPr>
      </w:pPr>
      <w:r>
        <w:rPr>
          <w:b/>
          <w:bCs/>
          <w:color w:val="FF0000"/>
        </w:rPr>
        <w:t xml:space="preserve">Tabela X. </w:t>
      </w:r>
      <w:r>
        <w:rPr>
          <w:color w:val="FF0000"/>
        </w:rPr>
        <w:t>Siglas essenciais para compreensão da ilustração devem constar preferencialmente no título, conforme exemplo: “Tabela 3. Razões de prevalências (RP) brutas e ajustadas e intervalos de confiança de 95% (IC95%) do [desfecho] pelas variáveis do estudo. Local, ano (n=</w:t>
      </w:r>
      <w:proofErr w:type="spellStart"/>
      <w:r>
        <w:rPr>
          <w:color w:val="FF0000"/>
        </w:rPr>
        <w:t>xx</w:t>
      </w:r>
      <w:proofErr w:type="spellEnd"/>
      <w:r>
        <w:rPr>
          <w:color w:val="FF0000"/>
        </w:rPr>
        <w:t xml:space="preserve">)”. </w:t>
      </w:r>
    </w:p>
    <w:p w14:paraId="1CE2E18D" w14:textId="77777777" w:rsidR="007D2E13" w:rsidRDefault="007D2E13">
      <w:pPr>
        <w:rPr>
          <w:color w:val="FF0000"/>
        </w:rPr>
      </w:pPr>
    </w:p>
    <w:p w14:paraId="46F3A7A7" w14:textId="77777777" w:rsidR="007D2E13" w:rsidRDefault="00000000">
      <w:pPr>
        <w:rPr>
          <w:color w:val="FF0000"/>
        </w:rPr>
      </w:pPr>
      <w:r>
        <w:rPr>
          <w:color w:val="FF0000"/>
        </w:rPr>
        <w:t>Notas de rodapé devem ser utilizadas para esclarecer resultado apresentado, identificadas por letras do alfabeto minúsculas e sobrescritas, em ordem sequencial. As notas abaixo das ilustrações devem ser identificadas por “Nota(s):” e separadas por ponto e vírgula. A autoria das ilustrações deve ser dos autores, dispensando tal indicação em nota de rodapé, semelhante à fonte dos dados e demais detalhes metodológicos, que devem constar nos métodos.</w:t>
      </w:r>
    </w:p>
    <w:p w14:paraId="0C738BCF" w14:textId="77777777" w:rsidR="007D2E13" w:rsidRDefault="007D2E13">
      <w:pPr>
        <w:rPr>
          <w:color w:val="FF0000"/>
        </w:rPr>
      </w:pPr>
    </w:p>
    <w:p w14:paraId="47C74B62" w14:textId="77777777" w:rsidR="007D2E13" w:rsidRDefault="00000000">
      <w:pPr>
        <w:rPr>
          <w:color w:val="FF0000"/>
        </w:rPr>
      </w:pPr>
      <w:r>
        <w:rPr>
          <w:color w:val="FF0000"/>
        </w:rPr>
        <w:t xml:space="preserve">Títulos e notas de rodapé devem ficar fora das linhas de grade das tabelas. </w:t>
      </w:r>
    </w:p>
    <w:p w14:paraId="43A3B782" w14:textId="77777777" w:rsidR="007D2E13" w:rsidRDefault="007D2E13">
      <w:pPr>
        <w:rPr>
          <w:color w:val="FF0000"/>
        </w:rPr>
      </w:pPr>
    </w:p>
    <w:p w14:paraId="7AC3C5F2" w14:textId="77777777" w:rsidR="007D2E13" w:rsidRDefault="00000000">
      <w:pPr>
        <w:rPr>
          <w:color w:val="FF0000"/>
        </w:rPr>
      </w:pPr>
      <w:r>
        <w:rPr>
          <w:color w:val="FF0000"/>
        </w:rPr>
        <w:t>Apresente dados que se complementam em coluna única, como frequência absoluta e relativa: “| n (%) |” e medida de associação e de dispersão: “| RP (IC95%) |”. Evite colunas com recíproco de dado já apresentado (informação redundante), por exemplo: somente uma coluna com a distribuição absoluta e relativa da doença, sem necessidade de outra coluna com a distribuição entre saudáveis.</w:t>
      </w:r>
    </w:p>
    <w:p w14:paraId="438DDF4F" w14:textId="77777777" w:rsidR="007D2E13" w:rsidRDefault="007D2E13">
      <w:pPr>
        <w:rPr>
          <w:color w:val="FF0000"/>
        </w:rPr>
      </w:pPr>
    </w:p>
    <w:p w14:paraId="34BCA00F" w14:textId="77777777" w:rsidR="007D2E13" w:rsidRDefault="00000000">
      <w:pPr>
        <w:rPr>
          <w:color w:val="FF0000"/>
        </w:rPr>
      </w:pPr>
      <w:r>
        <w:rPr>
          <w:color w:val="FF0000"/>
        </w:rPr>
        <w:t xml:space="preserve">Todos os dados das células devem ter a mesma natureza do que foi informado no cabeçalho da tabela. Não é permitido, por exemplo, em uma tabela cujo cabeçalho informa contagens, </w:t>
      </w:r>
      <w:r>
        <w:rPr>
          <w:color w:val="FF0000"/>
        </w:rPr>
        <w:lastRenderedPageBreak/>
        <w:t>incluir média e desvio padrão. Especifique as estatísticas relatadas nos cabeçalhos (ex.: “</w:t>
      </w:r>
      <w:proofErr w:type="spellStart"/>
      <w:r>
        <w:rPr>
          <w:color w:val="FF0000"/>
        </w:rPr>
        <w:t>Média±DP</w:t>
      </w:r>
      <w:proofErr w:type="spellEnd"/>
      <w:r>
        <w:rPr>
          <w:color w:val="FF0000"/>
        </w:rPr>
        <w:t>”, “Mediana (IIQ)”, “n (%)”) e informe o tamanho do grupo e/ou unidades de medida nas colunas ou linhas, quando aplicável; sem repetir unidades em cada célula (ex.: %).</w:t>
      </w:r>
    </w:p>
    <w:p w14:paraId="4355286E" w14:textId="77777777" w:rsidR="007D2E13" w:rsidRDefault="007D2E13">
      <w:pPr>
        <w:rPr>
          <w:color w:val="FF0000"/>
        </w:rPr>
      </w:pPr>
    </w:p>
    <w:p w14:paraId="34FCDAA7" w14:textId="77777777" w:rsidR="007D2E13" w:rsidRDefault="00000000">
      <w:pPr>
        <w:rPr>
          <w:color w:val="FF0000"/>
        </w:rPr>
      </w:pPr>
      <w:r>
        <w:rPr>
          <w:color w:val="FF0000"/>
        </w:rPr>
        <w:t>Informe a unidade na linha da variável (ex.: “Renda (</w:t>
      </w:r>
      <w:proofErr w:type="gramStart"/>
      <w:r>
        <w:rPr>
          <w:color w:val="FF0000"/>
        </w:rPr>
        <w:t>salários mínimos</w:t>
      </w:r>
      <w:proofErr w:type="gramEnd"/>
      <w:r>
        <w:rPr>
          <w:color w:val="FF0000"/>
        </w:rPr>
        <w:t>)”; “Faixa etária (anos)”) e remova repetições nas categorias da variável (ex.: “</w:t>
      </w:r>
      <w:proofErr w:type="gramStart"/>
      <w:r>
        <w:rPr>
          <w:color w:val="FF0000"/>
        </w:rPr>
        <w:t>salários mínimos</w:t>
      </w:r>
      <w:proofErr w:type="gramEnd"/>
      <w:r>
        <w:rPr>
          <w:color w:val="FF0000"/>
        </w:rPr>
        <w:t>”; “anos”). Utilize hífen (“-”) para intervalos numéricos das categorias (ex.: 0-4) e assegure compatibilidade entre as categorizações apresentadas nas tabelas e aquelas informadas nos métodos, com consistência em todo o texto. Variáveis ou categorias de referência nas investigações de associações devem ser indicadas na célula da tabela por “1,00”.</w:t>
      </w:r>
    </w:p>
    <w:p w14:paraId="635D1893" w14:textId="77777777" w:rsidR="007D2E13" w:rsidRDefault="007D2E13">
      <w:pPr>
        <w:rPr>
          <w:color w:val="FF0000"/>
        </w:rPr>
      </w:pPr>
    </w:p>
    <w:p w14:paraId="0584AC6D" w14:textId="77777777" w:rsidR="007D2E13" w:rsidRDefault="00000000">
      <w:pPr>
        <w:rPr>
          <w:color w:val="FF0000"/>
        </w:rPr>
      </w:pPr>
      <w:r>
        <w:rPr>
          <w:color w:val="FF0000"/>
        </w:rPr>
        <w:t>Alinhe os dados numéricos à direita e os de texto à esquerda nas células. Organize linhas e colunas de forma lógica e intuitiva, aplicando hierarquia para organizar as variáveis. Agrupe variáveis semelhantes e ordene colunas e linhas de forma lógica (ex.: ordem alfabética, cronológica, crescente/decrescente).]</w:t>
      </w:r>
    </w:p>
    <w:sectPr w:rsidR="007D2E13">
      <w:pgSz w:w="12240" w:h="15840"/>
      <w:pgMar w:top="1417" w:right="1701" w:bottom="1417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3CF00B3-3BCD-4B1F-ADE4-71012C9E910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E7CA5CBB-063C-4926-9A02-F73B0753D1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490E086-947B-4B7C-BC94-8555B0DE096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2D661F"/>
    <w:multiLevelType w:val="multilevel"/>
    <w:tmpl w:val="E8FC8D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54813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E13"/>
    <w:rsid w:val="002777D1"/>
    <w:rsid w:val="003A00E9"/>
    <w:rsid w:val="00410402"/>
    <w:rsid w:val="00671F1F"/>
    <w:rsid w:val="007D2E13"/>
    <w:rsid w:val="00BF5ADA"/>
    <w:rsid w:val="00F75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6DDB9"/>
  <w15:docId w15:val="{7EBC096B-5EEC-4E02-956E-BCC3862A7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outlineLvl w:val="0"/>
    </w:pPr>
    <w:rPr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b/>
      <w:bCs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jc w:val="right"/>
      <w:outlineLvl w:val="2"/>
    </w:p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2777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bliography">
    <w:name w:val="Bibliography"/>
    <w:basedOn w:val="Normal"/>
    <w:next w:val="Bibliography"/>
    <w:pPr>
      <w:ind w:left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nlm.nih.gov/bsd/uniform_requirements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decs.bvs.b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625168-56D7-4FA8-AB4D-E1793DCB3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1671</Words>
  <Characters>9025</Characters>
  <Application>Microsoft Office Word</Application>
  <DocSecurity>0</DocSecurity>
  <Lines>75</Lines>
  <Paragraphs>21</Paragraphs>
  <ScaleCrop>false</ScaleCrop>
  <Company/>
  <LinksUpToDate>false</LinksUpToDate>
  <CharactersWithSpaces>10675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Bernas</cp:lastModifiedBy>
  <cp:revision>4</cp:revision>
  <dcterms:created xsi:type="dcterms:W3CDTF">2026-09-19T21:00:00Z</dcterms:created>
  <dcterms:modified xsi:type="dcterms:W3CDTF">2026-09-21T01:54:00Z</dcterms:modified>
</cp:coreProperties>
</file>