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Copyright (c) 2024 </w:t>
      </w:r>
      <w:hyperlink r:id="rId6">
        <w:r w:rsidDel="00000000" w:rsidR="00000000" w:rsidRPr="00000000">
          <w:rPr>
            <w:color w:val="1155cc"/>
            <w:sz w:val="21"/>
            <w:szCs w:val="21"/>
            <w:shd w:fill="f6f8fa" w:val="clear"/>
            <w:rtl w:val="0"/>
          </w:rPr>
          <w:t xml:space="preserve">english_test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5c585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c5855"/>
          <w:highlight w:val="white"/>
          <w:rtl w:val="0"/>
        </w:rPr>
        <w:t xml:space="preserve">SOFTWARE.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rnardoxm/english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