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RAPPORT DE PASSATION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D97706"/>
          <w:sz w:val="26"/>
          <w:szCs w:val="26"/>
        </w:rPr>
        <w:t xml:space="preserve">Solar Data Atlas — www.solardataatlas.com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Date : 22 mars 2026 — Branche : feat/logo-square-lot7</w:t>
      </w:r>
    </w:p>
    <w:p>
      <w:pPr>
        <w:pStyle w:val="Heading1"/>
      </w:pPr>
      <w:r>
        <w:t xml:space="preserve">1. Contexte projet</w:t>
      </w:r>
    </w:p>
    <w:p>
      <w:pPr>
        <w:spacing w:after="200"/>
      </w:pPr>
      <w:r>
        <w:t xml:space="preserve">Site statique bilingue (FR/EN) hébergé sur Netlify. Pas de build step : HTML + Tailwind CDN + vanilla JS. Repository GitHub : </w:t>
      </w:r>
      <w:r>
        <w:rPr>
          <w:b/>
          <w:bCs/>
        </w:rPr>
        <w:t xml:space="preserve">bernardpugnet/solarmetrics</w:t>
      </w:r>
      <w:r>
        <w:t xml:space="preserve">, branche </w:t>
      </w:r>
      <w:r>
        <w:rPr>
          <w:b/>
          <w:bCs/>
        </w:rPr>
        <w:t xml:space="preserve">feat/logo-square-lot7</w:t>
      </w:r>
      <w:r>
        <w:t xml:space="preserve">. Le menu est dupliqué en inline dans ~47 fichiers HTML (42 FR avec nav, 5 sans nav, + fichiers EN). Aucun composant partagé.</w:t>
      </w:r>
    </w:p>
    <w:p>
      <w:pPr>
        <w:pStyle w:val="Heading1"/>
      </w:pPr>
      <w:r>
        <w:t xml:space="preserve">2. Ce qui a été fait (FR uniquement)</w:t>
      </w:r>
    </w:p>
    <w:p>
      <w:pPr>
        <w:pStyle w:val="Heading2"/>
      </w:pPr>
      <w:r>
        <w:t xml:space="preserve">2.1 PDF professionnel 3 pages</w:t>
      </w:r>
    </w:p>
    <w:p>
      <w:pPr>
        <w:spacing w:after="120"/>
      </w:pPr>
      <w:r>
        <w:rPr>
          <w:b/>
          <w:bCs/>
        </w:rPr>
        <w:t xml:space="preserve">Fichier : </w:t>
      </w:r>
      <w:r>
        <w:t xml:space="preserve">fr/outils-simulation.html — fonction exportResultsPDF() (lignes ~2069–2464)</w:t>
      </w:r>
    </w:p>
    <w:p>
      <w:pPr>
        <w:spacing w:after="80"/>
      </w:pPr>
      <w:r>
        <w:t xml:space="preserve">Réécriture complète de la génération PDF client-side (jsPDF 2.5.1 UMD). Le PDF passe d’une liste plate à un rapport structuré en 3 pages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53"/>
        <w:gridCol w:w="385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 techniques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1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Synthèse décisionnelle : header dark, verdict box, 4 KPI cards, configuration, encadré « À retenir »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enrichi : payback, TRI, VAN 25 ans, taux autoconso, économie/an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2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technique et financière : production, autoconsommation, bilan financier, comparatif batterie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Blocs 110mm centrés, consommation calculée (autoDirect + autoBattery + soutirage)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3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narrative + glossaire : DOM-extracted headings/paragraphs, glossaire, disclaimer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querySelectorAll('h4, p, div') au lieu de textContent brut</w:t>
            </w:r>
          </w:p>
        </w:tc>
      </w:tr>
    </w:tbl>
    <w:p>
      <w:pPr>
        <w:pStyle w:val="Heading3"/>
        <w:spacing w:before="200"/>
      </w:pPr>
      <w:r>
        <w:t xml:space="preserve">Corrections appliquées au PDF :</w:t>
      </w:r>
    </w:p>
    <w:p>
      <w:pPr>
        <w:spacing w:after="80"/>
      </w:pPr>
      <w:r>
        <w:t xml:space="preserve">• Encodage : fonction clean() supprime emojis, non-breaking spaces, caractères subscript (₂ impossible en Helvetica/WinAnsi)</w:t>
      </w:r>
    </w:p>
    <w:p>
      <w:pPr>
        <w:spacing w:after="80"/>
      </w:pPr>
      <w:r>
        <w:t xml:space="preserve">• Taux inversés : le moteur autoconsommation.js inverse tauxAutoconsommation/tauxAutoproduction — corrigé dans le PDF via swap des refs DOM</w:t>
      </w:r>
    </w:p>
    <w:p>
      <w:pPr>
        <w:spacing w:after="80"/>
      </w:pPr>
      <w:r>
        <w:t xml:space="preserve">• Pagination dynamique : doc.getNumberOfPages() au lieu de /3 codé en dur</w:t>
      </w:r>
    </w:p>
    <w:p>
      <w:pPr>
        <w:spacing w:after="80"/>
      </w:pPr>
      <w:r>
        <w:t xml:space="preserve">• Virgule décimale : .replace('.', ',') pour convention FR</w:t>
      </w:r>
    </w:p>
    <w:p>
      <w:pPr>
        <w:spacing w:after="200"/>
      </w:pPr>
      <w:r>
        <w:t xml:space="preserve">• Page 3 : passage de textContent (blob plat) à DOM traversal (h4/p avec styles)</w:t>
      </w:r>
    </w:p>
    <w:p>
      <w:pPr>
        <w:pStyle w:val="Heading2"/>
      </w:pPr>
      <w:r>
        <w:t xml:space="preserve">2.2 Simplification du menu FR</w:t>
      </w:r>
    </w:p>
    <w:p>
      <w:pPr>
        <w:spacing w:after="120"/>
      </w:pPr>
      <w:r>
        <w:rPr>
          <w:b/>
          <w:bCs/>
        </w:rPr>
        <w:t xml:space="preserve">Scope : </w:t>
      </w:r>
      <w:r>
        <w:t xml:space="preserve">42 fichiers FR (desktop nav + mobile nav). 0 fichier EN touché. 0 URL modifiée.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53"/>
        <w:gridCol w:w="445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Data » → « Données &amp; Benchmarks » (desktop button + mobile header)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42 fichiers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Économie » → « Marché &amp; Risques » (desktop button + mobile header)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42 fichiers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Réordonnancement : Accueil · D&amp;B · M&amp;R · Outils · Technologies · Ressources · Collaborer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42 fichiers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lien « Analyses » du 1er niveau (desktop + mobile)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42 fichiers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 « Analyses marché » (LCOE · PPA · Décryptages) dans dropdown D&amp;B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42 fichiers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5 fichiers sans nav ignorés : </w:t>
      </w:r>
      <w:r>
        <w:t xml:space="preserve">demo-orbit.html, outils.html, schema-grande-installation.html, schema-plug-and-play.html, simulateur-flux-24h.html</w:t>
      </w:r>
    </w:p>
    <w:p>
      <w:r>
        <w:br w:type="page"/>
      </w:r>
    </w:p>
    <w:p>
      <w:pPr>
        <w:pStyle w:val="Heading1"/>
      </w:pPr>
      <w:r>
        <w:t xml:space="preserve">3. Contraintes techniques critiques</w:t>
      </w:r>
    </w:p>
    <w:p>
      <w:pPr>
        <w:spacing w:after="100"/>
      </w:pPr>
      <w:r>
        <w:rPr>
          <w:b/>
          <w:bCs/>
        </w:rPr>
        <w:t xml:space="preserve">3.1 jsPDF / Helvetica : </w:t>
      </w:r>
      <w:r>
        <w:t xml:space="preserve">Seul WinAnsiEncoding est supporté. Caractères OK : éèêàùçô€°²©·–—. Interdit : ₂ (subscript), emojis. CO₂ → CO2.</w:t>
      </w:r>
    </w:p>
    <w:p>
      <w:pPr>
        <w:spacing w:after="100"/>
      </w:pPr>
      <w:r>
        <w:rPr>
          <w:b/>
          <w:bCs/>
        </w:rPr>
        <w:t xml:space="preserve">3.2 Taux inversés dans le moteur : </w:t>
      </w:r>
      <w:r>
        <w:t xml:space="preserve">autoconsommation.js définit tauxAutoconsommation = auto/consumption (= vrai autoprod) et tauxAutoproduction = auto/production (= vrai autoconso). NE PAS modifier le moteur. Le PDF swap les refs DOM pour afficher les bons labels.</w:t>
      </w:r>
    </w:p>
    <w:p>
      <w:pPr>
        <w:spacing w:after="100"/>
      </w:pPr>
      <w:r>
        <w:rPr>
          <w:b/>
          <w:bCs/>
        </w:rPr>
        <w:t xml:space="preserve">3.3 Menu dupliqué : </w:t>
      </w:r>
      <w:r>
        <w:t xml:space="preserve">Le menu est en inline HTML dans chaque fichier. Deux formats d’indentation coexistent : (a) format aéré avec retours à la ligne (fr/index.html etc.) et (b) format compact inline (data-*.html). Toute modification menu → 42 éditions.</w:t>
      </w:r>
    </w:p>
    <w:p>
      <w:pPr>
        <w:spacing w:after="100"/>
      </w:pPr>
      <w:r>
        <w:rPr>
          <w:b/>
          <w:bCs/>
        </w:rPr>
        <w:t xml:space="preserve">3.4 Pas de build step : </w:t>
      </w:r>
      <w:r>
        <w:t xml:space="preserve">HTML statique + Tailwind CDN + vanilla JS. Pas de bundler, pas de framework, pas de SSR.</w:t>
      </w:r>
    </w:p>
    <w:p>
      <w:pPr>
        <w:spacing w:after="200"/>
      </w:pPr>
      <w:r>
        <w:rPr>
          <w:b/>
          <w:bCs/>
        </w:rPr>
        <w:t xml:space="preserve">3.5 Bilingue FR/EN : </w:t>
      </w:r>
      <w:r>
        <w:t xml:space="preserve">Dossiers /fr/ et /en/ indépendants. EN est ~450 lignes de code derrière FR. Ne JAMAIS modifier EN en même temps que FR sans validation explicite.</w:t>
      </w:r>
    </w:p>
    <w:p>
      <w:pPr>
        <w:pStyle w:val="Heading1"/>
      </w:pPr>
      <w:r>
        <w:t xml:space="preserve">4. Fichiers clés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/ 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fr/outils-simulation.html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Simulateur + PDF. exportResultsPDF() ~400 lignes. generateVerdict() ~ligne 1617.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js/autoconsommation.js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de calcul. NE PAS MODIFIER. Taux inversés (lignes 422-425). Retourne fin.totalSavings25y (pas fin.npv).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fr/index.html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d’accueil FR. Menu de référence (format aéré). Desktop lignes ~126-360, mobile ~371-411.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fr/data-benchmarks.html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data de référence (format compact inline). Mêmes items, indentation différente.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fr/analyses/*.html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fichiers. Href en ../ (sous-dossier). Lien Analyses marché → ../analyses/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en/tools-simulation.html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EN du simulateur. Seul fix appliqué : jsPDF CDN 2.5.2→2.5.1. Pas de PDF v2, pas de menu patch.</w:t>
            </w:r>
          </w:p>
        </w:tc>
      </w:tr>
    </w:tbl>
    <w:p>
      <w:pPr>
        <w:pStyle w:val="Heading1"/>
      </w:pPr>
      <w:r>
        <w:t xml:space="preserve">5. Ce qui reste à faire</w:t>
      </w:r>
    </w:p>
    <w:p>
      <w:pPr>
        <w:pStyle w:val="Heading2"/>
      </w:pPr>
      <w:r>
        <w:t xml:space="preserve">5.1 FR — Priorité haute</w:t>
      </w:r>
    </w:p>
    <w:p>
      <w:pPr>
        <w:spacing w:after="80"/>
      </w:pPr>
      <w:r>
        <w:t xml:space="preserve">• </w:t>
      </w:r>
      <w:r>
        <w:rPr>
          <w:b/>
          <w:bCs/>
        </w:rPr>
        <w:t xml:space="preserve">Factorisation du menu : </w:t>
      </w:r>
      <w:r>
        <w:t xml:space="preserve">Extraire le nav dans un composant partagé (JS injecté ou include HTML) pour éviter les 42 éditions à chaque changement. C’est le point de dette technique le plus coûteux.</w:t>
      </w:r>
    </w:p>
    <w:p>
      <w:pPr>
        <w:pStyle w:val="Heading2"/>
      </w:pPr>
      <w:r>
        <w:t xml:space="preserve">5.2 EN — Priorité moyenne</w:t>
      </w:r>
    </w:p>
    <w:p>
      <w:pPr>
        <w:spacing w:after="80"/>
      </w:pPr>
      <w:r>
        <w:t xml:space="preserve">• </w:t>
      </w:r>
      <w:r>
        <w:rPr>
          <w:b/>
          <w:bCs/>
        </w:rPr>
        <w:t xml:space="preserve">Réplication menu EN : </w:t>
      </w:r>
      <w:r>
        <w:t xml:space="preserve">Appliquer le même renommage/réordonnancement aux fichiers /en/. Attention : les labels EN seront différents (ex: « Market &amp; Risks », « Data &amp; Benchmarks »).</w:t>
      </w:r>
    </w:p>
    <w:p>
      <w:pPr>
        <w:spacing w:after="80"/>
      </w:pPr>
      <w:r>
        <w:t xml:space="preserve">• </w:t>
      </w:r>
      <w:r>
        <w:rPr>
          <w:b/>
          <w:bCs/>
        </w:rPr>
        <w:t xml:space="preserve">PDF EN : </w:t>
      </w:r>
      <w:r>
        <w:t xml:space="preserve">en/tools-simulation.html n’a pas le PDF v2 (3 pages). Il faut porter exportResultsPDF() depuis la version FR, en traduisant tous les labels.</w:t>
      </w:r>
    </w:p>
    <w:p>
      <w:pPr>
        <w:pStyle w:val="Heading2"/>
      </w:pPr>
      <w:r>
        <w:t xml:space="preserve">5.3 Features — Priorité basse</w:t>
      </w:r>
    </w:p>
    <w:p>
      <w:pPr>
        <w:spacing w:after="200"/>
      </w:pPr>
      <w:r>
        <w:t xml:space="preserve">• </w:t>
      </w:r>
      <w:r>
        <w:rPr>
          <w:b/>
          <w:bCs/>
        </w:rPr>
        <w:t xml:space="preserve">Configuration suggérée selon priorité : </w:t>
      </w:r>
      <w:r>
        <w:t xml:space="preserve">3 cartes dans le simulateur (Maximiser autoconso / Maximiser rentabilité / Équilibré). Concept validé mais non implémenté.</w:t>
      </w:r>
    </w:p>
    <w:p>
      <w:pPr>
        <w:pStyle w:val="Heading1"/>
      </w:pPr>
      <w:r>
        <w:t xml:space="preserve">6. Historique Git récent</w:t>
      </w:r>
    </w:p>
    <w:p>
      <w:pPr>
        <w:spacing w:after="80"/>
      </w:pPr>
      <w:r>
        <w:t xml:space="preserve">Branche : feat/logo-square-lot7</w:t>
      </w:r>
    </w:p>
    <w:p>
      <w:pPr>
        <w:spacing w:after="80"/>
      </w:pPr>
      <w:r>
        <w:rPr>
          <w:b/>
          <w:bCs/>
        </w:rPr>
        <w:t xml:space="preserve">dfc08ad</w:t>
      </w:r>
      <w:r>
        <w:t xml:space="preserve"> — menu FR : propagation renommage et réordonnancement sur 39 fichiers restants</w:t>
      </w:r>
    </w:p>
    <w:p>
      <w:pPr>
        <w:spacing w:after="80"/>
      </w:pPr>
      <w:r>
        <w:rPr>
          <w:b/>
          <w:bCs/>
        </w:rPr>
        <w:t xml:space="preserve">f2b0adc</w:t>
      </w:r>
      <w:r>
        <w:t xml:space="preserve"> — fusion barres, suppression doublons PDF, harmonisation labels</w:t>
      </w:r>
    </w:p>
    <w:p>
      <w:pPr>
        <w:spacing w:after="80"/>
      </w:pPr>
      <w:r>
        <w:rPr>
          <w:b/>
          <w:bCs/>
        </w:rPr>
        <w:t xml:space="preserve">c09d062</w:t>
      </w:r>
      <w:r>
        <w:t xml:space="preserve"> — fix PDF FR : taux inversés, pagination dynamique, blocs 110mm, virgule décimale</w:t>
      </w:r>
    </w:p>
    <w:p>
      <w:pPr>
        <w:spacing w:after="80"/>
      </w:pPr>
      <w:r>
        <w:rPr>
          <w:b/>
          <w:bCs/>
        </w:rPr>
        <w:t xml:space="preserve">60cbc01</w:t>
      </w:r>
      <w:r>
        <w:t xml:space="preserve"> — fix page 3 PDF : extraction DOM (h4/p) au lieu de textContent brut</w:t>
      </w:r>
    </w:p>
    <w:p>
      <w:pPr>
        <w:spacing w:after="80"/>
      </w:pPr>
      <w:r>
        <w:rPr>
          <w:b/>
          <w:bCs/>
        </w:rPr>
        <w:t xml:space="preserve">7383288</w:t>
      </w:r>
      <w:r>
        <w:t xml:space="preserve"> — polish PDF FR : blocs resserrés 120mm, verdict enrichi VAN/coût, page 3 aérée</w:t>
      </w:r>
    </w:p>
    <w:p>
      <w:pPr>
        <w:spacing w:after="200"/>
      </w:pPr>
      <w:r>
        <w:rPr>
          <w:b/>
          <w:bCs/>
        </w:rPr>
        <w:t xml:space="preserve">a41c955</w:t>
      </w:r>
      <w:r>
        <w:t xml:space="preserve"> — finition PDF FR : encodage, verdict enrichi, largeur resserrée, unités harmonisées</w:t>
      </w:r>
    </w:p>
    <w:p>
      <w:pPr>
        <w:pStyle w:val="Heading1"/>
      </w:pPr>
      <w:r>
        <w:t xml:space="preserve">7. Règles impératives</w:t>
      </w:r>
    </w:p>
    <w:p>
      <w:pPr>
        <w:spacing w:after="80"/>
      </w:pPr>
      <w:r>
        <w:t xml:space="preserve">• NE PAS modifier js/autoconsommation.js (le moteur). Jamais.</w:t>
      </w:r>
    </w:p>
    <w:p>
      <w:pPr>
        <w:spacing w:after="80"/>
      </w:pPr>
      <w:r>
        <w:t xml:space="preserve">• NE PAS modifier les fichiers EN sans validation explicite de Bernard.</w:t>
      </w:r>
    </w:p>
    <w:p>
      <w:pPr>
        <w:spacing w:after="80"/>
      </w:pPr>
      <w:r>
        <w:t xml:space="preserve">• NE PAS changer les URLs existantes (SEO, backlinks).</w:t>
      </w:r>
    </w:p>
    <w:p>
      <w:pPr>
        <w:spacing w:after="80"/>
      </w:pPr>
      <w:r>
        <w:t xml:space="preserve">• Tester sur 2–3 fichiers avant toute propagation globale.</w:t>
      </w:r>
    </w:p>
    <w:p>
      <w:pPr>
        <w:spacing w:after="80"/>
      </w:pPr>
      <w:r>
        <w:t xml:space="preserve">• Deux formats d’indentation dans le menu HTML : vérifier les deux lors de tout patch.</w:t>
      </w:r>
    </w:p>
    <w:p>
      <w:pPr>
        <w:spacing w:after="200"/>
      </w:pPr>
      <w:r>
        <w:t xml:space="preserve">• Bernard veut des réponses concises, factuelles, honnêtes. Pas de complaisance.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9770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2026-03-22T09:07:46.534Z</dcterms:created>
  <dcterms:modified xsi:type="dcterms:W3CDTF">2026-03-22T09:07:46.534Z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