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Regions</w:t>
      </w:r>
    </w:p>
    <w:p>
      <w:r>
        <w:t xml:space="preserve">This document was created </w:t>
      </w:r>
      <w:r>
        <w:rPr>
          <w:i/>
        </w:rPr>
        <w:t xml:space="preserve">2022-04-10-10_54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'Regions'</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2022-04-10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2465</w:t>
      </w:r>
      <w:r>
        <w:t xml:space="preserve"> projects of which a total of </w:t>
      </w:r>
      <w:r>
        <w:rPr>
          <w:i/>
        </w:rPr>
        <w:t>27 (1.1%)</w:t>
      </w:r>
      <w:r>
        <w:t xml:space="preserve"> projects do not have any recorded intersection (overlap) with Regions.The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27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1.1% projects that do not intersect with Regions feature when appraising this report.</w:t>
      </w:r>
    </w:p>
    <w:p>
      <w:pPr/>
      <w:r>
        <w:t>The 1.1%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Regions Analysis</w:t>
      </w:r>
    </w:p>
    <w:p/>
    <w:p>
      <w:pPr>
        <w:pStyle w:val="Caption"/>
      </w:pPr>
      <w:r>
        <w:t>Table 1.1: Regions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Regions - Overview</w:t>
            </w:r>
          </w:p>
        </w:tc>
        <w:tc>
          <w:tcPr>
            <w:tcW w:type="dxa" w:w="2551"/>
          </w:tcPr>
          <w:p>
            <w:r>
              <w:t>Total in all Regions:</w:t>
              <w:br/>
              <w:t>2438 projects</w:t>
            </w:r>
          </w:p>
        </w:tc>
        <w:tc>
          <w:tcPr>
            <w:tcW w:type="dxa" w:w="2551"/>
          </w:tcPr>
          <w:p>
            <w:r>
              <w:t>Average per Regions:</w:t>
              <w:br/>
              <w:t>348 projects</w:t>
            </w:r>
          </w:p>
        </w:tc>
        <w:tc>
          <w:tcPr>
            <w:tcW w:type="dxa" w:w="2551"/>
          </w:tcPr>
          <w:p>
            <w:r>
              <w:t>75th percentile of projects across all Regions:</w:t>
              <w:br/>
              <w:t>348.0 projects</w:t>
            </w:r>
          </w:p>
        </w:tc>
      </w:tr>
      <w:tr>
        <w:tc>
          <w:tcPr>
            <w:tcW w:type="dxa" w:w="2551"/>
          </w:tcPr>
          <w:p>
            <w:r>
              <w:t>The highest number of projects</w:t>
            </w:r>
          </w:p>
        </w:tc>
        <w:tc>
          <w:tcPr>
            <w:tcW w:type="dxa" w:w="2551"/>
          </w:tcPr>
          <w:p>
            <w:r>
              <w:t>Regions:</w:t>
              <w:br/>
              <w:t>In Region F</w:t>
            </w:r>
          </w:p>
        </w:tc>
        <w:tc>
          <w:tcPr>
            <w:tcW w:type="dxa" w:w="2551"/>
          </w:tcPr>
          <w:p>
            <w:r>
              <w:t>Number of projects in Region F:</w:t>
              <w:br/>
              <w:t>585</w:t>
            </w:r>
          </w:p>
        </w:tc>
        <w:tc>
          <w:tcPr>
            <w:tcW w:type="dxa" w:w="2551"/>
          </w:tcPr>
          <w:p>
            <w:r>
              <w:t>Percentage of total in Region F:</w:t>
              <w:br/>
              <w:t>24.00%</w:t>
            </w:r>
          </w:p>
        </w:tc>
      </w:tr>
      <w:tr>
        <w:tc>
          <w:tcPr>
            <w:tcW w:type="dxa" w:w="2551"/>
          </w:tcPr>
          <w:p>
            <w:r>
              <w:t>The lowest number of projects:</w:t>
            </w:r>
          </w:p>
        </w:tc>
        <w:tc>
          <w:tcPr>
            <w:tcW w:type="dxa" w:w="2551"/>
          </w:tcPr>
          <w:p>
            <w:r>
              <w:t>Regions:</w:t>
              <w:br/>
              <w:t>In Region D</w:t>
            </w:r>
          </w:p>
        </w:tc>
        <w:tc>
          <w:tcPr>
            <w:tcW w:type="dxa" w:w="2551"/>
          </w:tcPr>
          <w:p>
            <w:r>
              <w:t>Number of projects in Region D:</w:t>
              <w:br/>
              <w:t>260</w:t>
            </w:r>
          </w:p>
        </w:tc>
        <w:tc>
          <w:tcPr>
            <w:tcW w:type="dxa" w:w="2551"/>
          </w:tcPr>
          <w:p>
            <w:r>
              <w:t>Percentage of total in Region D:</w:t>
              <w:br/>
              <w:t>10.66%</w:t>
            </w:r>
          </w:p>
        </w:tc>
      </w:tr>
    </w:tbl>
    <w:p/>
    <w:p>
      <w:pPr>
        <w:pStyle w:val="Caption"/>
      </w:pPr>
      <w:r>
        <w:t>Table 1.2: Regions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Regions - Overview</w:t>
            </w:r>
          </w:p>
        </w:tc>
        <w:tc>
          <w:tcPr>
            <w:tcW w:type="dxa" w:w="2551"/>
          </w:tcPr>
          <w:p>
            <w:r>
              <w:t>Total capital demand in all Regions:</w:t>
              <w:br/>
              <w:t>R6,742,492,157</w:t>
            </w:r>
          </w:p>
        </w:tc>
        <w:tc>
          <w:tcPr>
            <w:tcW w:type="dxa" w:w="2551"/>
          </w:tcPr>
          <w:p>
            <w:r>
              <w:t>The average capital demand per Regions:</w:t>
              <w:br/>
              <w:t>R963,213,165</w:t>
            </w:r>
          </w:p>
        </w:tc>
        <w:tc>
          <w:tcPr>
            <w:tcW w:type="dxa" w:w="2551"/>
          </w:tcPr>
          <w:p>
            <w:r>
              <w:t>The 75th percentile of capital demand for Regions:</w:t>
              <w:br/>
              <w:t>R1,245,909,542</w:t>
            </w:r>
          </w:p>
        </w:tc>
      </w:tr>
      <w:tr>
        <w:tc>
          <w:tcPr>
            <w:tcW w:type="dxa" w:w="2551"/>
          </w:tcPr>
          <w:p>
            <w:r>
              <w:t>The highest capital demand</w:t>
            </w:r>
          </w:p>
        </w:tc>
        <w:tc>
          <w:tcPr>
            <w:tcW w:type="dxa" w:w="2551"/>
          </w:tcPr>
          <w:p>
            <w:r>
              <w:t>Regions:</w:t>
              <w:br/>
              <w:t>In Region E</w:t>
            </w:r>
          </w:p>
        </w:tc>
        <w:tc>
          <w:tcPr>
            <w:tcW w:type="dxa" w:w="2551"/>
          </w:tcPr>
          <w:p>
            <w:r>
              <w:t>Capital Demand in Region E:</w:t>
              <w:br/>
              <w:t>R1,337,870,737</w:t>
            </w:r>
          </w:p>
        </w:tc>
        <w:tc>
          <w:tcPr>
            <w:tcW w:type="dxa" w:w="2551"/>
          </w:tcPr>
          <w:p>
            <w:r>
              <w:t>Percentage of total in Region E:</w:t>
              <w:br/>
              <w:t>19.84%</w:t>
            </w:r>
          </w:p>
        </w:tc>
      </w:tr>
      <w:tr>
        <w:tc>
          <w:tcPr>
            <w:tcW w:type="dxa" w:w="2551"/>
          </w:tcPr>
          <w:p>
            <w:r>
              <w:t>The lowest capital demand</w:t>
            </w:r>
          </w:p>
        </w:tc>
        <w:tc>
          <w:tcPr>
            <w:tcW w:type="dxa" w:w="2551"/>
          </w:tcPr>
          <w:p>
            <w:r>
              <w:t>Regions:</w:t>
              <w:br/>
              <w:t>In Region B</w:t>
            </w:r>
          </w:p>
        </w:tc>
        <w:tc>
          <w:tcPr>
            <w:tcW w:type="dxa" w:w="2551"/>
          </w:tcPr>
          <w:p>
            <w:r>
              <w:t>Capital Demand in Region B:</w:t>
              <w:br/>
              <w:t>R328,200,268</w:t>
            </w:r>
          </w:p>
        </w:tc>
        <w:tc>
          <w:tcPr>
            <w:tcW w:type="dxa" w:w="2551"/>
          </w:tcPr>
          <w:p>
            <w:r>
              <w:t>Percentage of total in Region B:</w:t>
              <w:br/>
              <w:t>4.87%</w:t>
            </w:r>
          </w:p>
        </w:tc>
      </w:tr>
    </w:tbl>
    <w:p/>
    <w:p>
      <w:pPr>
        <w:pStyle w:val="Caption"/>
      </w:pPr>
      <w:r>
        <w:t>Figure 2: The single Region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br w:type="page"/>
      </w:r>
    </w:p>
    <w:p/>
    <w:p>
      <w:pPr>
        <w:pStyle w:val="Caption"/>
      </w:pPr>
      <w:r>
        <w:t>Figure 3: Projects and Capital Demand per Regions</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3.png"/>
                    <pic:cNvPicPr/>
                  </pic:nvPicPr>
                  <pic:blipFill>
                    <a:blip r:embed="rId18"/>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