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474DF0BA" w:rsidR="006E17D0" w:rsidRPr="006E17D0" w:rsidRDefault="006E17D0" w:rsidP="006E17D0">
      <w:pPr>
        <w:pStyle w:val="Bulletedlist"/>
        <w:numPr>
          <w:ilvl w:val="0"/>
          <w:numId w:val="0"/>
        </w:numPr>
        <w:rPr>
          <w:lang w:val="en-ZA"/>
        </w:rPr>
      </w:pPr>
    </w:p>
    <w:p/>
    <w:p>
      <w:pPr>
        <w:pStyle w:val="Title"/>
      </w:pPr>
      <w:r>
        <w:t>Spatial Query Report: Wards 2020</w:t>
      </w:r>
    </w:p>
    <w:p>
      <w:r>
        <w:t xml:space="preserve">This document was created </w:t>
      </w:r>
      <w:r>
        <w:rPr>
          <w:i/>
        </w:rPr>
        <w:t xml:space="preserve">2022-04-22-23_11 </w:t>
      </w:r>
      <w:r>
        <w:t xml:space="preserve">from the </w:t>
      </w:r>
      <w:r>
        <w:rPr>
          <w:b/>
        </w:rPr>
        <w:t xml:space="preserve">City of Johannesburg Metropolitan Municipality </w:t>
      </w:r>
      <w:r>
        <w:t xml:space="preserve">CP3 system by the following user: </w:t>
      </w:r>
      <w:r>
        <w:rPr>
          <w:i/>
        </w:rPr>
        <w:t xml:space="preserve">'Bernard'. </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'Wards 2020'</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the </w:t>
      </w:r>
      <w:r>
        <w:rPr>
          <w:i/>
        </w:rPr>
        <w:t>2022-04-22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3095</w:t>
      </w:r>
      <w:r>
        <w:t xml:space="preserve"> projects of which a total of </w:t>
      </w:r>
      <w:r>
        <w:rPr>
          <w:i/>
        </w:rPr>
        <w:t>40 (1.29%)</w:t>
      </w:r>
      <w:r>
        <w:t xml:space="preserve"> projects do not have any recorded intersection (overlap) with Wards 2020.The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40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1.29% projects that do not intersect with Wards 2020 feature when appraising this report.</w:t>
      </w:r>
    </w:p>
    <w:p>
      <w:pPr/>
      <w:r>
        <w:t>The 1.29%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Wards 2020 Analysis</w:t>
      </w:r>
    </w:p>
    <w:p>
      <w:pPr>
        <w:pStyle w:val="Heading2"/>
      </w:pPr>
      <w:r>
        <w:t>Total Number of Projects and Total Capital Demand per Wards 2020 - All Years</w:t>
      </w:r>
    </w:p>
    <w:p>
      <w:r>
        <w:t>Table 1.1 below provides a concise summary of key statistical insights regarding the number of projects that are requesting funding in each of the Wards 2020.</w:t>
      </w:r>
    </w:p>
    <w:p>
      <w:pPr>
        <w:pStyle w:val="Caption"/>
      </w:pPr>
      <w:r>
        <w:t>Table 1.1: Wards 2020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2020 - Overview</w:t>
            </w:r>
          </w:p>
        </w:tc>
        <w:tc>
          <w:tcPr>
            <w:tcW w:type="dxa" w:w="2551"/>
          </w:tcPr>
          <w:p>
            <w:r>
              <w:t>Total in all Wards 2020:</w:t>
              <w:br/>
              <w:t>3055 projects</w:t>
            </w:r>
          </w:p>
        </w:tc>
        <w:tc>
          <w:tcPr>
            <w:tcW w:type="dxa" w:w="2551"/>
          </w:tcPr>
          <w:p>
            <w:r>
              <w:t>Average per Wards 2020:</w:t>
              <w:br/>
              <w:t>22.6 projects</w:t>
            </w:r>
          </w:p>
        </w:tc>
        <w:tc>
          <w:tcPr>
            <w:tcW w:type="dxa" w:w="2551"/>
          </w:tcPr>
          <w:p>
            <w:r>
              <w:t>75th percentile of projects across all Wards 2020:</w:t>
              <w:br/>
              <w:t>28.5 projects</w:t>
            </w:r>
          </w:p>
        </w:tc>
      </w:tr>
      <w:tr>
        <w:tc>
          <w:tcPr>
            <w:tcW w:type="dxa" w:w="2551"/>
          </w:tcPr>
          <w:p>
            <w:r>
              <w:t>The highest number of projects</w:t>
            </w:r>
          </w:p>
        </w:tc>
        <w:tc>
          <w:tcPr>
            <w:tcW w:type="dxa" w:w="2551"/>
          </w:tcPr>
          <w:p>
            <w:r>
              <w:t>Wards 2020:</w:t>
              <w:br/>
              <w:t>In 124</w:t>
            </w:r>
          </w:p>
        </w:tc>
        <w:tc>
          <w:tcPr>
            <w:tcW w:type="dxa" w:w="2551"/>
          </w:tcPr>
          <w:p>
            <w:r>
              <w:t>Number of projects in 124:</w:t>
              <w:br/>
              <w:t>118</w:t>
            </w:r>
          </w:p>
        </w:tc>
        <w:tc>
          <w:tcPr>
            <w:tcW w:type="dxa" w:w="2551"/>
          </w:tcPr>
          <w:p>
            <w:r>
              <w:t>Percentage of total in 124:</w:t>
              <w:br/>
              <w:t>3.86%</w:t>
            </w:r>
          </w:p>
        </w:tc>
      </w:tr>
      <w:tr>
        <w:tc>
          <w:tcPr>
            <w:tcW w:type="dxa" w:w="2551"/>
          </w:tcPr>
          <w:p>
            <w:r>
              <w:t>The lowest number of projects:</w:t>
            </w:r>
          </w:p>
        </w:tc>
        <w:tc>
          <w:tcPr>
            <w:tcW w:type="dxa" w:w="2551"/>
          </w:tcPr>
          <w:p>
            <w:r>
              <w:t>Wards 2020:</w:t>
              <w:br/>
              <w:t>In 50</w:t>
            </w:r>
          </w:p>
        </w:tc>
        <w:tc>
          <w:tcPr>
            <w:tcW w:type="dxa" w:w="2551"/>
          </w:tcPr>
          <w:p>
            <w:r>
              <w:t>Number of projects in 50:</w:t>
              <w:br/>
              <w:t>2</w:t>
            </w:r>
          </w:p>
        </w:tc>
        <w:tc>
          <w:tcPr>
            <w:tcW w:type="dxa" w:w="2551"/>
          </w:tcPr>
          <w:p>
            <w:r>
              <w:t>Percentage of total in 50:</w:t>
              <w:br/>
              <w:t>0.07%</w:t>
            </w:r>
          </w:p>
        </w:tc>
      </w:tr>
      <w:tr>
        <w:tc>
          <w:tcPr>
            <w:tcW w:type="dxa" w:w="2551"/>
          </w:tcPr>
          <w:p>
            <w:r>
              <w:t>The 5 Wards 2020 that collectively have with the highest number of projects</w:t>
            </w:r>
          </w:p>
        </w:tc>
        <w:tc>
          <w:tcPr>
            <w:tcW w:type="dxa" w:w="2551"/>
          </w:tcPr>
          <w:p>
            <w:r>
              <w:t>Wards 2020:</w:t>
              <w:br/>
              <w:t>In 84, 117, 57, 60 and 124</w:t>
            </w:r>
          </w:p>
        </w:tc>
        <w:tc>
          <w:tcPr>
            <w:tcW w:type="dxa" w:w="2551"/>
          </w:tcPr>
          <w:p>
            <w:r>
              <w:t>Number of projects in 84, 117, 57, 60 and 124 together:</w:t>
              <w:br/>
              <w:t>456</w:t>
            </w:r>
          </w:p>
        </w:tc>
        <w:tc>
          <w:tcPr>
            <w:tcW w:type="dxa" w:w="2551"/>
          </w:tcPr>
          <w:p>
            <w:r>
              <w:t>Percentage of total in 84, 117, 57, 60 and 124 together:</w:t>
              <w:br/>
              <w:t>14.93%</w:t>
            </w:r>
          </w:p>
        </w:tc>
      </w:tr>
    </w:tbl>
    <w:p>
      <w:r>
        <w:br/>
        <w:t>Table 1.2 below provides a concise summary of key statistical insights regarding the total capital demand per Wards 2020.</w:t>
      </w:r>
    </w:p>
    <w:p>
      <w:pPr>
        <w:pStyle w:val="Caption"/>
      </w:pPr>
      <w:r>
        <w:t>Table 1.2: Wards 2020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2020 - Overview</w:t>
            </w:r>
          </w:p>
        </w:tc>
        <w:tc>
          <w:tcPr>
            <w:tcW w:type="dxa" w:w="2551"/>
          </w:tcPr>
          <w:p>
            <w:r>
              <w:t>Total capital demand in all Wards 2020:</w:t>
              <w:br/>
              <w:t>R10,811,044,506</w:t>
            </w:r>
          </w:p>
        </w:tc>
        <w:tc>
          <w:tcPr>
            <w:tcW w:type="dxa" w:w="2551"/>
          </w:tcPr>
          <w:p>
            <w:r>
              <w:t>The average capital demand per Wards 2020:</w:t>
              <w:br/>
              <w:t>R80,081,811</w:t>
            </w:r>
          </w:p>
        </w:tc>
        <w:tc>
          <w:tcPr>
            <w:tcW w:type="dxa" w:w="2551"/>
          </w:tcPr>
          <w:p>
            <w:r>
              <w:t>The 75th percentile of capital demand for Wards 2020:</w:t>
              <w:br/>
              <w:t>R115,601,468</w:t>
            </w:r>
          </w:p>
        </w:tc>
      </w:tr>
      <w:tr>
        <w:tc>
          <w:tcPr>
            <w:tcW w:type="dxa" w:w="2551"/>
          </w:tcPr>
          <w:p>
            <w:r>
              <w:t>The highest capital demand</w:t>
            </w:r>
          </w:p>
        </w:tc>
        <w:tc>
          <w:tcPr>
            <w:tcW w:type="dxa" w:w="2551"/>
          </w:tcPr>
          <w:p>
            <w:r>
              <w:t>Wards 2020:</w:t>
              <w:br/>
              <w:t>In 91</w:t>
            </w:r>
          </w:p>
        </w:tc>
        <w:tc>
          <w:tcPr>
            <w:tcW w:type="dxa" w:w="2551"/>
          </w:tcPr>
          <w:p>
            <w:r>
              <w:t>Capital Demand in 91:</w:t>
              <w:br/>
              <w:t>R1,149,512,495</w:t>
            </w:r>
          </w:p>
        </w:tc>
        <w:tc>
          <w:tcPr>
            <w:tcW w:type="dxa" w:w="2551"/>
          </w:tcPr>
          <w:p>
            <w:r>
              <w:t>Percentage of total in 91:</w:t>
              <w:br/>
              <w:t>10.63%</w:t>
            </w:r>
          </w:p>
        </w:tc>
      </w:tr>
      <w:tr>
        <w:tc>
          <w:tcPr>
            <w:tcW w:type="dxa" w:w="2551"/>
          </w:tcPr>
          <w:p>
            <w:r>
              <w:t>The lowest capital demand</w:t>
            </w:r>
          </w:p>
        </w:tc>
        <w:tc>
          <w:tcPr>
            <w:tcW w:type="dxa" w:w="2551"/>
          </w:tcPr>
          <w:p>
            <w:r>
              <w:t>Wards 2020:</w:t>
              <w:br/>
              <w:t>In 50</w:t>
            </w:r>
          </w:p>
        </w:tc>
        <w:tc>
          <w:tcPr>
            <w:tcW w:type="dxa" w:w="2551"/>
          </w:tcPr>
          <w:p>
            <w:r>
              <w:t>Capital Demand in 50:</w:t>
              <w:br/>
              <w:t>R0</w:t>
            </w:r>
          </w:p>
        </w:tc>
        <w:tc>
          <w:tcPr>
            <w:tcW w:type="dxa" w:w="2551"/>
          </w:tcPr>
          <w:p>
            <w:r>
              <w:t>Percentage of total in 50:</w:t>
              <w:br/>
              <w:t>0.00%</w:t>
            </w:r>
          </w:p>
        </w:tc>
      </w:tr>
      <w:tr>
        <w:tc>
          <w:tcPr>
            <w:tcW w:type="dxa" w:w="2551"/>
          </w:tcPr>
          <w:p>
            <w:r>
              <w:t>The 5 Wards 2020 that collectively have collective the highest capital demand:</w:t>
            </w:r>
          </w:p>
        </w:tc>
        <w:tc>
          <w:tcPr>
            <w:tcW w:type="dxa" w:w="2551"/>
          </w:tcPr>
          <w:p>
            <w:r>
              <w:t>Wards 2020:</w:t>
              <w:br/>
              <w:t>In 131, 124, 60, 96 and 91</w:t>
            </w:r>
          </w:p>
        </w:tc>
        <w:tc>
          <w:tcPr>
            <w:tcW w:type="dxa" w:w="2551"/>
          </w:tcPr>
          <w:p>
            <w:r>
              <w:t>Capital Demand in 131, 124, 60, 96 and 91 together:</w:t>
              <w:br/>
              <w:t>R2,805,268,881</w:t>
            </w:r>
          </w:p>
        </w:tc>
        <w:tc>
          <w:tcPr>
            <w:tcW w:type="dxa" w:w="2551"/>
          </w:tcPr>
          <w:p>
            <w:r>
              <w:t>Percentage of total in 131, 124, 60, 96 and 91 together:</w:t>
              <w:br/>
              <w:t>25.95%</w:t>
            </w:r>
          </w:p>
        </w:tc>
      </w:tr>
    </w:tbl>
    <w:p>
      <w:r>
        <w:br/>
        <w:t>The number of projects per Wards 2020 and the capital demand per Wards 2020 needs to be looked at together for better insight. Figures 2.1 and 2.2 assist with further graphical insight into some of the numbers that are provided in Tables 1.1 and 1.2.</w:t>
      </w:r>
    </w:p>
    <w:p>
      <w:pPr>
        <w:pStyle w:val="Caption"/>
      </w:pPr>
      <w:r>
        <w:t>Figure 2.1: The single Wards 2020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Wards 2020 is in </w:t>
      </w:r>
      <w:r>
        <w:rPr>
          <w:b/>
        </w:rPr>
        <w:t xml:space="preserve">124. </w:t>
      </w:r>
      <w:r>
        <w:rPr>
          <w:i/>
        </w:rPr>
        <w:t>That is 118 projects and this is 3.86% of the total number of projects.</w:t>
      </w:r>
      <w:r>
        <w:t xml:space="preserve">The highest capital demand in a single Wards 2020 is in </w:t>
      </w:r>
      <w:r>
        <w:rPr>
          <w:b/>
        </w:rPr>
        <w:t xml:space="preserve">91. </w:t>
      </w:r>
      <w:r>
        <w:rPr>
          <w:i/>
        </w:rPr>
        <w:t>That is R1,149,512,495 and this amounts to 10.63% of the total capital demand.</w:t>
      </w:r>
    </w:p>
    <w:p/>
    <w:p>
      <w:pPr>
        <w:pStyle w:val="Caption"/>
      </w:pPr>
      <w:r>
        <w:t>Figure 2.2: The 5 Wards 2020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2020 that collectively have with the highest number of projects are in </w:t>
      </w:r>
      <w:r>
        <w:rPr>
          <w:b/>
        </w:rPr>
        <w:t xml:space="preserve">84, 117, 57, 60 and 124. </w:t>
      </w:r>
      <w:r>
        <w:rPr>
          <w:i/>
        </w:rPr>
        <w:t>That is 456 projects and this is 14.93% of the total number of projects.</w:t>
      </w:r>
      <w:r>
        <w:t xml:space="preserve">The 5 Wards 2020 that collectively have the highest capital demand are in </w:t>
      </w:r>
      <w:r>
        <w:rPr>
          <w:b/>
        </w:rPr>
        <w:t xml:space="preserve">131, 124, 60, 96 and 91. </w:t>
      </w:r>
      <w:r>
        <w:rPr>
          <w:i/>
        </w:rPr>
        <w:t>That is 25.95% and this amounts to R2,805,268,881 of the total capital demand.</w:t>
      </w:r>
    </w:p>
    <w:p>
      <w:r>
        <w:t>The following figures provide a bar graph representation of the number of projects per Wards 2020 with the colour of the bars representing the level of capital demand in each of these Wards 2020.</w:t>
      </w:r>
    </w:p>
    <w:p>
      <w:r>
        <w:br w:type="page"/>
      </w:r>
    </w:p>
    <w:p/>
    <w:p>
      <w:pPr>
        <w:pStyle w:val="Caption"/>
      </w:pPr>
      <w:r>
        <w:t>Figure 3.1: Projects and Capital Demand per Wards 2020 (1/3)</w:t>
      </w:r>
    </w:p>
    <w:p>
      <w:r>
        <w:drawing>
          <wp:inline xmlns:a="http://schemas.openxmlformats.org/drawingml/2006/main" xmlns:pic="http://schemas.openxmlformats.org/drawingml/2006/picture">
            <wp:extent cx="5760000" cy="7854545"/>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7854545"/>
                    </a:xfrm>
                    <a:prstGeom prst="rect"/>
                  </pic:spPr>
                </pic:pic>
              </a:graphicData>
            </a:graphic>
          </wp:inline>
        </w:drawing>
      </w:r>
    </w:p>
    <w:p>
      <w:r>
        <w:br w:type="page"/>
      </w:r>
    </w:p>
    <w:p/>
    <w:p>
      <w:pPr>
        <w:pStyle w:val="Caption"/>
      </w:pPr>
      <w:r>
        <w:t>Figure 3.2: Projects and Capital Demand per Wards 2020 (2/3)</w:t>
      </w:r>
    </w:p>
    <w:p>
      <w:r>
        <w:drawing>
          <wp:inline xmlns:a="http://schemas.openxmlformats.org/drawingml/2006/main" xmlns:pic="http://schemas.openxmlformats.org/drawingml/2006/picture">
            <wp:extent cx="5760000" cy="7854545"/>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7854545"/>
                    </a:xfrm>
                    <a:prstGeom prst="rect"/>
                  </pic:spPr>
                </pic:pic>
              </a:graphicData>
            </a:graphic>
          </wp:inline>
        </w:drawing>
      </w:r>
    </w:p>
    <w:p>
      <w:r>
        <w:br w:type="page"/>
      </w:r>
    </w:p>
    <w:p/>
    <w:p>
      <w:pPr>
        <w:pStyle w:val="Caption"/>
      </w:pPr>
      <w:r>
        <w:t>Figure 3.3: Projects and Capital Demand per Wards 2020 (3/3)</w:t>
      </w:r>
    </w:p>
    <w:p>
      <w:r>
        <w:drawing>
          <wp:inline xmlns:a="http://schemas.openxmlformats.org/drawingml/2006/main" xmlns:pic="http://schemas.openxmlformats.org/drawingml/2006/picture">
            <wp:extent cx="5760000" cy="7854545"/>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7854545"/>
                    </a:xfrm>
                    <a:prstGeom prst="rect"/>
                  </pic:spPr>
                </pic:pic>
              </a:graphicData>
            </a:graphic>
          </wp:inline>
        </w:drawing>
      </w:r>
    </w:p>
    <w:p>
      <w:r>
        <w:t>The following figures provide a histogram representation of the capital demand per Wards 2020. A colour breakdown is provided of each year's sub-total that contribute towards the overall total capital demand of each Wards 2020.</w:t>
      </w:r>
    </w:p>
    <w:p>
      <w:r>
        <w:br w:type="page"/>
      </w:r>
    </w:p>
    <w:p/>
    <w:p>
      <w:pPr>
        <w:pStyle w:val="Caption"/>
      </w:pPr>
      <w:r>
        <w:t>Figure 4.1: Capital Demand per Wards 2020 - All Years (1/3)</w:t>
      </w:r>
    </w:p>
    <w:p>
      <w:r>
        <w:drawing>
          <wp:inline xmlns:a="http://schemas.openxmlformats.org/drawingml/2006/main" xmlns:pic="http://schemas.openxmlformats.org/drawingml/2006/picture">
            <wp:extent cx="5760000" cy="7854545"/>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760000" cy="7854545"/>
                    </a:xfrm>
                    <a:prstGeom prst="rect"/>
                  </pic:spPr>
                </pic:pic>
              </a:graphicData>
            </a:graphic>
          </wp:inline>
        </w:drawing>
      </w:r>
    </w:p>
    <w:p>
      <w:r>
        <w:br w:type="page"/>
      </w:r>
    </w:p>
    <w:p/>
    <w:p>
      <w:pPr>
        <w:pStyle w:val="Caption"/>
      </w:pPr>
      <w:r>
        <w:t>Figure 4.2: Capital Demand per Wards 2020 - All Years (2/3)</w:t>
      </w:r>
    </w:p>
    <w:p>
      <w:r>
        <w:drawing>
          <wp:inline xmlns:a="http://schemas.openxmlformats.org/drawingml/2006/main" xmlns:pic="http://schemas.openxmlformats.org/drawingml/2006/picture">
            <wp:extent cx="5760000" cy="7854545"/>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760000" cy="7854545"/>
                    </a:xfrm>
                    <a:prstGeom prst="rect"/>
                  </pic:spPr>
                </pic:pic>
              </a:graphicData>
            </a:graphic>
          </wp:inline>
        </w:drawing>
      </w:r>
    </w:p>
    <w:p>
      <w:r>
        <w:br w:type="page"/>
      </w:r>
    </w:p>
    <w:p/>
    <w:p>
      <w:pPr>
        <w:pStyle w:val="Caption"/>
      </w:pPr>
      <w:r>
        <w:t>Figure 4.3: Capital Demand per Wards 2020 - All Years (3/3)</w:t>
      </w:r>
    </w:p>
    <w:p>
      <w:r>
        <w:drawing>
          <wp:inline xmlns:a="http://schemas.openxmlformats.org/drawingml/2006/main" xmlns:pic="http://schemas.openxmlformats.org/drawingml/2006/picture">
            <wp:extent cx="5760000" cy="7854545"/>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760000" cy="7854545"/>
                    </a:xfrm>
                    <a:prstGeom prst="rect"/>
                  </pic:spPr>
                </pic:pic>
              </a:graphicData>
            </a:graphic>
          </wp:inline>
        </w:drawing>
      </w:r>
    </w:p>
    <w:p>
      <w:pPr>
        <w:pStyle w:val="Heading2"/>
      </w:pPr>
      <w:r>
        <w:t>Total Capital Demand per Wards 2020 - MTREF only</w:t>
      </w:r>
    </w:p>
    <w:p>
      <w:r>
        <w:t>The following figures provide a histogram representation of the capital demand per Wards 2020. A colour breakdown is provided of each year's sub-total that contribute towards the overall MTREF total capital demand of each Wards 2020.</w:t>
      </w:r>
    </w:p>
    <w:p>
      <w:r>
        <w:br w:type="page"/>
      </w:r>
    </w:p>
    <w:p/>
    <w:p>
      <w:pPr>
        <w:pStyle w:val="Caption"/>
      </w:pPr>
      <w:r>
        <w:t>Figure 5.1: Capital Demand per Wards 2020 - MTREF Period (1/3)</w:t>
      </w:r>
    </w:p>
    <w:p>
      <w:r>
        <w:drawing>
          <wp:inline xmlns:a="http://schemas.openxmlformats.org/drawingml/2006/main" xmlns:pic="http://schemas.openxmlformats.org/drawingml/2006/picture">
            <wp:extent cx="5760000" cy="7854545"/>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760000" cy="7854545"/>
                    </a:xfrm>
                    <a:prstGeom prst="rect"/>
                  </pic:spPr>
                </pic:pic>
              </a:graphicData>
            </a:graphic>
          </wp:inline>
        </w:drawing>
      </w:r>
    </w:p>
    <w:p>
      <w:r>
        <w:br w:type="page"/>
      </w:r>
    </w:p>
    <w:p/>
    <w:p>
      <w:pPr>
        <w:pStyle w:val="Caption"/>
      </w:pPr>
      <w:r>
        <w:t>Figure 5.2: Capital Demand per Wards 2020 - MTREF Period (2/3)</w:t>
      </w:r>
    </w:p>
    <w:p>
      <w:r>
        <w:drawing>
          <wp:inline xmlns:a="http://schemas.openxmlformats.org/drawingml/2006/main" xmlns:pic="http://schemas.openxmlformats.org/drawingml/2006/picture">
            <wp:extent cx="5760000" cy="7854545"/>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760000" cy="7854545"/>
                    </a:xfrm>
                    <a:prstGeom prst="rect"/>
                  </pic:spPr>
                </pic:pic>
              </a:graphicData>
            </a:graphic>
          </wp:inline>
        </w:drawing>
      </w:r>
    </w:p>
    <w:p>
      <w:r>
        <w:br w:type="page"/>
      </w:r>
    </w:p>
    <w:p/>
    <w:p>
      <w:pPr>
        <w:pStyle w:val="Caption"/>
      </w:pPr>
      <w:r>
        <w:t>Figure 5.3: Capital Demand per Wards 2020 - MTREF Period (3/3)</w:t>
      </w:r>
    </w:p>
    <w:p>
      <w:r>
        <w:drawing>
          <wp:inline xmlns:a="http://schemas.openxmlformats.org/drawingml/2006/main" xmlns:pic="http://schemas.openxmlformats.org/drawingml/2006/picture">
            <wp:extent cx="5760000" cy="7854545"/>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760000" cy="7854545"/>
                    </a:xfrm>
                    <a:prstGeom prst="rect"/>
                  </pic:spPr>
                </pic:pic>
              </a:graphicData>
            </a:graphic>
          </wp:inline>
        </w:drawing>
      </w:r>
    </w:p>
    <w:sectPr w:rsidR="006E17D0"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8E6FE" w14:textId="77777777" w:rsidR="00C46A2F" w:rsidRDefault="00C46A2F">
      <w:pPr>
        <w:spacing w:after="0" w:line="240" w:lineRule="auto"/>
      </w:pPr>
      <w:r>
        <w:separator/>
      </w:r>
    </w:p>
    <w:p w14:paraId="05A28CB9" w14:textId="77777777" w:rsidR="00C46A2F" w:rsidRDefault="00C46A2F"/>
  </w:endnote>
  <w:endnote w:type="continuationSeparator" w:id="0">
    <w:p w14:paraId="595EC451" w14:textId="77777777" w:rsidR="00C46A2F" w:rsidRDefault="00C46A2F">
      <w:pPr>
        <w:spacing w:after="0" w:line="240" w:lineRule="auto"/>
      </w:pPr>
      <w:r>
        <w:continuationSeparator/>
      </w:r>
    </w:p>
    <w:p w14:paraId="239E37B6" w14:textId="77777777" w:rsidR="00C46A2F" w:rsidRDefault="00C4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4ECC" w14:textId="77777777" w:rsidR="00C46A2F" w:rsidRDefault="00C46A2F">
      <w:pPr>
        <w:spacing w:after="0" w:line="240" w:lineRule="auto"/>
      </w:pPr>
      <w:r>
        <w:separator/>
      </w:r>
    </w:p>
    <w:p w14:paraId="0291DC07" w14:textId="77777777" w:rsidR="00C46A2F" w:rsidRDefault="00C46A2F"/>
  </w:footnote>
  <w:footnote w:type="continuationSeparator" w:id="0">
    <w:p w14:paraId="517B2D9F" w14:textId="77777777" w:rsidR="00C46A2F" w:rsidRDefault="00C46A2F">
      <w:pPr>
        <w:spacing w:after="0" w:line="240" w:lineRule="auto"/>
      </w:pPr>
      <w:r>
        <w:continuationSeparator/>
      </w:r>
    </w:p>
    <w:p w14:paraId="7D91FAE9" w14:textId="77777777" w:rsidR="00C46A2F" w:rsidRDefault="00C46A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47</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15</cp:revision>
  <cp:lastPrinted>2016-06-24T12:57:00Z</cp:lastPrinted>
  <dcterms:created xsi:type="dcterms:W3CDTF">2022-04-01T09:10:00Z</dcterms:created>
  <dcterms:modified xsi:type="dcterms:W3CDTF">2022-04-09T21:44:00Z</dcterms:modified>
  <cp:category/>
</cp:coreProperties>
</file>