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Economic Study Catalytic Nodes (5nodes)</w:t>
      </w:r>
    </w:p>
    <w:p>
      <w:r>
        <w:t xml:space="preserve">This document was created </w:t>
      </w:r>
      <w:r>
        <w:rPr>
          <w:i/>
        </w:rPr>
        <w:t xml:space="preserve">2022-04-07-18_46 </w:t>
      </w:r>
      <w:r>
        <w:t xml:space="preserve">from the </w:t>
      </w:r>
      <w:r>
        <w:rPr>
          <w:b/>
        </w:rPr>
        <w:t xml:space="preserve">Midvaal Municipality </w:t>
      </w:r>
      <w:r>
        <w:t xml:space="preserve">CP3 system by the following user: </w:t>
      </w:r>
      <w:r>
        <w:rPr>
          <w:i/>
        </w:rPr>
        <w:t xml:space="preserve">'Bernard'. </w:t>
      </w:r>
    </w:p>
    <w:p>
      <w:r>
        <w:t xml:space="preserve">The baseline </w:t>
      </w:r>
      <w:r>
        <w:rPr>
          <w:b/>
        </w:rPr>
        <w:t>'2021/2022 Capital Budget_20210601_Annexure A'</w:t>
      </w:r>
      <w:r>
        <w:t xml:space="preserve"> with description: </w:t>
      </w:r>
      <w:r>
        <w:rPr>
          <w:b/>
        </w:rPr>
        <w:t>'Final Capital Budget approved by Council on 20210527 Data Received from Finance'</w:t>
      </w:r>
      <w:r>
        <w:t xml:space="preserve"> was used. </w:t>
      </w:r>
      <w:r>
        <w:t xml:space="preserve">The spatial feature that was selected for the purpose of this report was: </w:t>
      </w:r>
      <w:r>
        <w:rPr>
          <w:b/>
        </w:rPr>
        <w:t>'Economic Study Catalytic Nodes (5nodes)'</w:t>
      </w:r>
      <w:r>
        <w:t>.</w:t>
      </w:r>
    </w:p>
    <w:p>
      <w:r>
        <w:t xml:space="preserve">This is a spatial feature report for the </w:t>
      </w:r>
      <w:r>
        <w:rPr>
          <w:i/>
        </w:rPr>
        <w:t>Midvaal Municipality.</w:t>
      </w:r>
      <w:r>
        <w:t xml:space="preserve"> The data contained in this report was sourced directly from the municipality's live CP3 system. The information in this report therefore reflects the data as it was on the </w:t>
      </w:r>
      <w:r>
        <w:rPr>
          <w:i/>
        </w:rPr>
        <w:t>2022-04-07</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Midvaal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155</w:t>
      </w:r>
      <w:r>
        <w:t xml:space="preserve"> projects of which a total of </w:t>
      </w:r>
      <w:r>
        <w:rPr>
          <w:i/>
        </w:rPr>
        <w:t>131 (84.5%)</w:t>
      </w:r>
      <w:r>
        <w:t xml:space="preserve"> projects do not have any recorded intersection (overlap) with Economic Study Catalytic Nodes (5nodes).The following spatial features are available for queries using this API profile:</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pPr/>
      <w:r>
        <w:br/>
        <w:t>The probable reasons for the 131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Midvaal - this is very rarely the reason).</w:t>
      </w:r>
    </w:p>
    <w:p>
      <w:pPr/>
      <w:r>
        <w:br/>
        <w:t>It is important to take note of the 84.5% projects that do not intersect with Economic Study Catalytic Nodes (5nodes) feature when appraising this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Economic Study Catalytic Nodes (5nodes) Analysis</w:t>
      </w:r>
    </w:p>
    <w:p>
      <w:r>
        <w:t xml:space="preserve">There is a total number of </w:t>
      </w:r>
      <w:r>
        <w:rPr>
          <w:b/>
        </w:rPr>
        <w:t>5</w:t>
      </w:r>
      <w:r>
        <w:rPr>
          <w:i/>
        </w:rPr>
        <w:t xml:space="preserve"> Economic Study Catalytic Nodes (5nodes).</w:t>
      </w:r>
      <w:r>
        <w:t xml:space="preserve"> Each of the </w:t>
      </w:r>
      <w:r>
        <w:rPr>
          <w:i/>
        </w:rPr>
        <w:t>Economic Study Catalytic Nodes (5nodes)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Economic Study Catalytic Nodes (5nodes):</w:t>
      </w:r>
    </w:p>
    <w:p>
      <w:pPr>
        <w:pStyle w:val="Bulletedlist"/>
      </w:pPr>
      <w:r>
        <w:t>De Deur Neighbourhood Node has the highest number of projects: 10 projects (41.67% of total number of projects);</w:t>
      </w:r>
    </w:p>
    <w:p>
      <w:pPr>
        <w:pStyle w:val="Bulletedlist"/>
      </w:pPr>
      <w:r>
        <w:t>Mamello EDC has the lowest number of projects: 1 project (4.17% of total number of projects);</w:t>
      </w:r>
    </w:p>
    <w:p>
      <w:pPr>
        <w:pStyle w:val="Bulletedlist"/>
      </w:pPr>
      <w:r>
        <w:t>The average number of projects per Economic Study Catalytic Nodes (5nodes) is 4.8 projects;</w:t>
      </w:r>
    </w:p>
    <w:p>
      <w:pPr>
        <w:pStyle w:val="Bulletedlist"/>
      </w:pPr>
      <w:r>
        <w:t>The 75th percentile of projects per Economic Study Catalytic Nodes (5nodes) is 6.0 projects;</w:t>
      </w:r>
    </w:p>
    <w:p>
      <w:pPr>
        <w:pStyle w:val="Bulletedlist"/>
      </w:pPr>
      <w:r>
        <w:t>The total number of projects in all Economic Study Catalytic Nodes (5nodes) is 24 projects;</w:t>
      </w:r>
    </w:p>
    <w:p>
      <w:pPr/>
      <w:r>
        <w:br/>
        <w:t>The following information relates to the capital demand in Economic Study Catalytic Nodes (5nodes):</w:t>
      </w:r>
    </w:p>
    <w:p>
      <w:pPr>
        <w:pStyle w:val="Bulletedlist"/>
      </w:pPr>
      <w:r>
        <w:t>Lakeside EDC has the highest capital demand: R11,423,846 (99.99% of total capital demand);</w:t>
      </w:r>
    </w:p>
    <w:p>
      <w:pPr>
        <w:pStyle w:val="Bulletedlist"/>
      </w:pPr>
      <w:r>
        <w:t>Mamello EDC has the lowest capital demand: R0 (0.00% of total capital demand);</w:t>
      </w:r>
    </w:p>
    <w:p>
      <w:pPr>
        <w:pStyle w:val="Bulletedlist"/>
      </w:pPr>
      <w:r>
        <w:t>The average capital demand per Economic Study Catalytic Nodes (5nodes) is R2,285,020;</w:t>
      </w:r>
    </w:p>
    <w:p>
      <w:pPr>
        <w:pStyle w:val="Bulletedlist"/>
      </w:pPr>
      <w:r>
        <w:t>The 75th percentile of capital demand per Economic Study Catalytic Nodes (5nodes) is R691.</w:t>
      </w:r>
    </w:p>
    <w:p>
      <w:pPr>
        <w:pStyle w:val="Bulletedlist"/>
      </w:pPr>
      <w:r>
        <w:t>The total capital demand in all Economic Study Catalytic Nodes (5nodes) is R11,425,101;</w:t>
      </w:r>
    </w:p>
    <w:p>
      <w:r>
        <w:br w:type="page"/>
      </w:r>
    </w:p>
    <w:p/>
    <w:p>
      <w:pPr>
        <w:pStyle w:val="Caption"/>
      </w:pPr>
      <w:r>
        <w:t>Figure 2: Projects and Capital Demand per Economic Study Catalytic Nodes (5nodes)</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png"/>
                    <pic:cNvPicPr/>
                  </pic:nvPicPr>
                  <pic:blipFill>
                    <a:blip r:embed="rId17"/>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