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Economic Study Catalytic Nodes (5nodes)</w:t>
      </w:r>
    </w:p>
    <w:p>
      <w:r>
        <w:t xml:space="preserve">This document was created </w:t>
      </w:r>
      <w:r>
        <w:rPr>
          <w:i/>
        </w:rPr>
        <w:t xml:space="preserve">2022-04-08-17_13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'Economic Study Catalytic Nodes (5nodes)'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155</w:t>
      </w:r>
      <w:r>
        <w:t xml:space="preserve"> projects of which a total of </w:t>
      </w:r>
      <w:r>
        <w:rPr>
          <w:i/>
        </w:rPr>
        <w:t>131 (84.5%)</w:t>
      </w:r>
      <w:r>
        <w:t xml:space="preserve"> projects do not have any recorded intersection (overlap) with Economic Study Catalytic Nodes (5nodes).The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131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84.5% projects that do not intersect with Economic Study Catalytic Nodes (5nodes) feature when appraising this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Economic Study Catalytic Nodes (5nodes) Analysis</w:t>
      </w:r>
    </w:p>
    <w:p>
      <w:r>
        <w:t xml:space="preserve">There is a total number of </w:t>
      </w:r>
      <w:r>
        <w:rPr>
          <w:b/>
        </w:rPr>
        <w:t>5</w:t>
      </w:r>
      <w:r>
        <w:rPr>
          <w:i/>
        </w:rPr>
        <w:t xml:space="preserve"> Economic Study Catalytic Nodes (5nodes).</w:t>
      </w:r>
      <w:r>
        <w:t xml:space="preserve"> Each of the </w:t>
      </w:r>
      <w:r>
        <w:rPr>
          <w:i/>
        </w:rPr>
        <w:t>Economic Study Catalytic Nodes (5nodes)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Economic Study Catalytic Nodes (5nodes):</w:t>
      </w:r>
    </w:p>
    <w:p>
      <w:pPr>
        <w:pStyle w:val="Bulletedlist"/>
      </w:pPr>
      <w:r>
        <w:t>De Deur Neighbourhood Node has the highest number of projects: 10 projects (41.67% of total number of projects);</w:t>
      </w:r>
    </w:p>
    <w:p>
      <w:pPr>
        <w:pStyle w:val="Bulletedlist"/>
      </w:pPr>
      <w:r>
        <w:t>Mamello EDC has the lowest number of projects: 1 project (4.17% of total number of projects);</w:t>
      </w:r>
    </w:p>
    <w:p>
      <w:pPr>
        <w:pStyle w:val="Bulletedlist"/>
      </w:pPr>
      <w:r>
        <w:t>The average number of projects per Economic Study Catalytic Nodes (5nodes) is 4.8 projects;</w:t>
      </w:r>
    </w:p>
    <w:p>
      <w:pPr>
        <w:pStyle w:val="Bulletedlist"/>
      </w:pPr>
      <w:r>
        <w:t>The 75th percentile of projects per Economic Study Catalytic Nodes (5nodes) is 6.0 projects;</w:t>
      </w:r>
    </w:p>
    <w:p>
      <w:pPr>
        <w:pStyle w:val="Bulletedlist"/>
      </w:pPr>
      <w:r>
        <w:t>The total number of projects in all Economic Study Catalytic Nodes (5nodes) is 24 projects;</w:t>
      </w:r>
    </w:p>
    <w:p>
      <w:pPr/>
      <w:r>
        <w:br/>
        <w:t>The following information relates to the capital demand in Economic Study Catalytic Nodes (5nodes):</w:t>
      </w:r>
    </w:p>
    <w:p>
      <w:pPr>
        <w:pStyle w:val="Bulletedlist"/>
      </w:pPr>
      <w:r>
        <w:t>Lakeside EDC has the highest capital demand: R11,423,846 (99.99% of total capital demand);</w:t>
      </w:r>
    </w:p>
    <w:p>
      <w:pPr>
        <w:pStyle w:val="Bulletedlist"/>
      </w:pPr>
      <w:r>
        <w:t>Mamello EDC has the lowest capital demand: R0 (0.00% of total capital demand);</w:t>
      </w:r>
    </w:p>
    <w:p>
      <w:pPr>
        <w:pStyle w:val="Bulletedlist"/>
      </w:pPr>
      <w:r>
        <w:t>The average capital demand per Economic Study Catalytic Nodes (5nodes) is R2,285,020;</w:t>
      </w:r>
    </w:p>
    <w:p>
      <w:pPr>
        <w:pStyle w:val="Bulletedlist"/>
      </w:pPr>
      <w:r>
        <w:t>The 75th percentile of capital demand per Economic Study Catalytic Nodes (5nodes) is R691.</w:t>
      </w:r>
    </w:p>
    <w:p>
      <w:pPr>
        <w:pStyle w:val="Bulletedlist"/>
      </w:pPr>
      <w:r>
        <w:t>The total capital demand in all Economic Study Catalytic Nodes (5nodes) is R11,425,101;</w:t>
      </w:r>
    </w:p>
    <w:p>
      <w:r>
        <w:br w:type="page"/>
      </w:r>
    </w:p>
    <w:p/>
    <w:p>
      <w:pPr>
        <w:pStyle w:val="Caption"/>
      </w:pPr>
      <w:r>
        <w:t>Figure 2: Projects and Capital Demand per Economic Study Catalytic Nodes (5nodes)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