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City of Tshwane Wards</w:t>
      </w:r>
    </w:p>
    <w:p>
      <w:r>
        <w:t xml:space="preserve">This document was created </w:t>
      </w:r>
      <w:r>
        <w:rPr>
          <w:i/>
        </w:rPr>
        <w:t xml:space="preserve">2022-04-08-23_39 </w:t>
      </w:r>
      <w:r>
        <w:t xml:space="preserve">from the </w:t>
      </w:r>
      <w:r>
        <w:rPr>
          <w:b/>
        </w:rPr>
        <w:t xml:space="preserve">City of Tshwane Metropolitan Municipality </w:t>
      </w:r>
      <w:r>
        <w:t xml:space="preserve">CP3 system by the following user: </w:t>
      </w:r>
      <w:r>
        <w:rPr>
          <w:i/>
        </w:rPr>
        <w:t xml:space="preserve">'Bernard'. </w:t>
      </w:r>
    </w:p>
    <w:p>
      <w:r>
        <w:t xml:space="preserve">The baseline </w:t>
      </w:r>
      <w:r>
        <w:rPr>
          <w:b/>
        </w:rPr>
        <w:t>'2021/22 Planning + Rollover (20200901)'</w:t>
      </w:r>
      <w:r>
        <w:t xml:space="preserve"> with description: </w:t>
      </w:r>
      <w:r>
        <w:rPr>
          <w:b/>
        </w:rPr>
        <w:t>'Duplicated from the 2020/21 Planning + Final Annexure A (20200625) Baseline'</w:t>
      </w:r>
      <w:r>
        <w:t xml:space="preserve"> was used. </w:t>
      </w:r>
      <w:r>
        <w:t xml:space="preserve">The spatial feature that was selected for the purpose of this report was: </w:t>
      </w:r>
      <w:r>
        <w:rPr>
          <w:b/>
        </w:rPr>
        <w:t>'City of Tshwane Wards'</w:t>
      </w:r>
      <w:r>
        <w:t>.</w:t>
      </w:r>
    </w:p>
    <w:p>
      <w:r>
        <w:t xml:space="preserve">This is a spatial feature report for the </w:t>
      </w:r>
      <w:r>
        <w:rPr>
          <w:i/>
        </w:rPr>
        <w:t>City of Tshwane Metropolitan Municipality.</w:t>
      </w:r>
      <w:r>
        <w:t xml:space="preserve"> The data contained in this report was sourced directly from the municipality's live CP3 system. The information in this report therefore reflects the data as it was on the </w:t>
      </w:r>
      <w:r>
        <w:rPr>
          <w:i/>
        </w:rPr>
        <w:t>2022-04-08</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Tshwane Metropolitan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City of Tshwane mSCOA Regional Segment</w:t>
      </w:r>
    </w:p>
    <w:p>
      <w:pPr>
        <w:pStyle w:val="Bulletedlist"/>
      </w:pPr>
      <w:r>
        <w:t>City of Tshwane Regions</w:t>
      </w:r>
    </w:p>
    <w:p>
      <w:pPr>
        <w:pStyle w:val="Bulletedlist"/>
      </w:pPr>
      <w:r>
        <w:t>City of Tshwane Wards</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1461</w:t>
      </w:r>
      <w:r>
        <w:t xml:space="preserve"> projects of which a total of </w:t>
      </w:r>
      <w:r>
        <w:rPr>
          <w:i/>
        </w:rPr>
        <w:t>55 (3.76%)</w:t>
      </w:r>
      <w:r>
        <w:t xml:space="preserve"> projects do not have any recorded intersection (overlap) with City of Tshwane Wards.The following spatial features are available for queries using this API profile:</w:t>
      </w:r>
    </w:p>
    <w:p>
      <w:pPr>
        <w:pStyle w:val="Bulletedlist"/>
      </w:pPr>
      <w:r>
        <w:t>City of Tshwane mSCOA Regional Segment</w:t>
      </w:r>
    </w:p>
    <w:p>
      <w:pPr>
        <w:pStyle w:val="Bulletedlist"/>
      </w:pPr>
      <w:r>
        <w:t>City of Tshwane Regions</w:t>
      </w:r>
    </w:p>
    <w:p>
      <w:pPr>
        <w:pStyle w:val="Bulletedlist"/>
      </w:pPr>
      <w:r>
        <w:t>City of Tshwane Wards</w:t>
      </w:r>
    </w:p>
    <w:p>
      <w:pPr/>
      <w:r>
        <w:br/>
        <w:t>The probable reasons for the 55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Tshwane - this is very rarely the reason).</w:t>
      </w:r>
    </w:p>
    <w:p>
      <w:pPr/>
      <w:r>
        <w:br/>
        <w:t>It is important to take note of the 3.76% projects that do not intersect with City of Tshwane Wards feature when appraising this report.</w:t>
      </w:r>
    </w:p>
    <w:p>
      <w:pPr/>
      <w:r>
        <w:t>The 3.76%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City of Tshwane Wards Analysis</w:t>
      </w:r>
    </w:p>
    <w:p>
      <w:r>
        <w:t xml:space="preserve">There is a total number of </w:t>
      </w:r>
      <w:r>
        <w:rPr>
          <w:b/>
        </w:rPr>
        <w:t>107</w:t>
      </w:r>
      <w:r>
        <w:rPr>
          <w:i/>
        </w:rPr>
        <w:t xml:space="preserve"> City of Tshwane Wards.</w:t>
      </w:r>
      <w:r>
        <w:t xml:space="preserve"> Each of the </w:t>
      </w:r>
      <w:r>
        <w:rPr>
          <w:i/>
        </w:rPr>
        <w:t>City of Tshwane Wards</w:t>
      </w:r>
      <w:r>
        <w:t xml:space="preserve"> has two important perspectives namely:</w:t>
      </w:r>
    </w:p>
    <w:p>
      <w:pPr>
        <w:pStyle w:val="Bulletedlist"/>
      </w:pPr>
      <w:r>
        <w:t>the number of  projects within each geographic area and;</w:t>
      </w:r>
    </w:p>
    <w:p>
      <w:pPr>
        <w:pStyle w:val="Bulletedlist"/>
      </w:pPr>
      <w:r>
        <w:t>the total capital demand per area.</w:t>
      </w:r>
    </w:p>
    <w:p>
      <w:pPr/>
      <w:r>
        <w:br/>
        <w:t>The following information relates to the number of projects in City of Tshwane Wards:</w:t>
      </w:r>
    </w:p>
    <w:p>
      <w:pPr>
        <w:pStyle w:val="Bulletedlist"/>
      </w:pPr>
      <w:r>
        <w:t>Ward 58 has the highest number of projects: 85 projects (6.05% of total number of projects);</w:t>
      </w:r>
    </w:p>
    <w:p>
      <w:pPr>
        <w:pStyle w:val="Bulletedlist"/>
      </w:pPr>
      <w:r>
        <w:t>Ward 72 has the lowest number of projects: 1 project (0.07% of total number of projects);</w:t>
      </w:r>
    </w:p>
    <w:p>
      <w:pPr>
        <w:pStyle w:val="Bulletedlist"/>
      </w:pPr>
      <w:r>
        <w:t>The average number of projects per City of Tshwane Wards is 13.1 projects;</w:t>
      </w:r>
    </w:p>
    <w:p>
      <w:pPr>
        <w:pStyle w:val="Bulletedlist"/>
      </w:pPr>
      <w:r>
        <w:t>The 75th percentile of projects per City of Tshwane Wards is 16.0 projects;</w:t>
      </w:r>
    </w:p>
    <w:p>
      <w:pPr>
        <w:pStyle w:val="Bulletedlist"/>
      </w:pPr>
      <w:r>
        <w:t>The total number of projects in all City of Tshwane Wards is 1406 projects;</w:t>
      </w:r>
    </w:p>
    <w:p>
      <w:pPr>
        <w:pStyle w:val="Bulletedlist"/>
      </w:pPr>
      <w:r>
        <w:t>The 5 City of Tshwane Wards with the most projects have a combined total of 265 projects. This accounts for 18.85% of the total number of projects.</w:t>
      </w:r>
    </w:p>
    <w:p>
      <w:pPr>
        <w:pStyle w:val="Bulletedlist"/>
      </w:pPr>
      <w:r>
        <w:t>The top 5 City of Tshwane Wards in terms of number of projects are Ward 98, Ward 100, Ward 96, Ward 50 and Ward 58.</w:t>
      </w:r>
    </w:p>
    <w:p>
      <w:pPr/>
      <w:r>
        <w:br/>
        <w:t>The following information relates to the capital demand in City of Tshwane Wards:</w:t>
      </w:r>
    </w:p>
    <w:p>
      <w:pPr>
        <w:pStyle w:val="Bulletedlist"/>
      </w:pPr>
      <w:r>
        <w:t>Ward 100 has the highest capital demand: R844,568,697 (8.06% of total capital demand);</w:t>
      </w:r>
    </w:p>
    <w:p>
      <w:pPr>
        <w:pStyle w:val="Bulletedlist"/>
      </w:pPr>
      <w:r>
        <w:t>Ward 72 has the lowest capital demand: R3,826 (0.00% of total capital demand);</w:t>
      </w:r>
    </w:p>
    <w:p>
      <w:pPr>
        <w:pStyle w:val="Bulletedlist"/>
      </w:pPr>
      <w:r>
        <w:t>The average capital demand per City of Tshwane Wards is R97,892,440;</w:t>
      </w:r>
    </w:p>
    <w:p>
      <w:pPr>
        <w:pStyle w:val="Bulletedlist"/>
      </w:pPr>
      <w:r>
        <w:t>The 75th percentile of capital demand per City of Tshwane Wards is R110,493,612.</w:t>
      </w:r>
    </w:p>
    <w:p>
      <w:pPr>
        <w:pStyle w:val="Bulletedlist"/>
      </w:pPr>
      <w:r>
        <w:t>The total capital demand in all City of Tshwane Wards is R10,474,491,122;</w:t>
      </w:r>
    </w:p>
    <w:p>
      <w:pPr>
        <w:pStyle w:val="Bulletedlist"/>
      </w:pPr>
      <w:r>
        <w:t>The 5 City of Tshwane Wards with the highest capital demand have a combined total of R3,181,331,830. This accounts for 30.37% of the total capital demand.</w:t>
      </w:r>
    </w:p>
    <w:p>
      <w:pPr>
        <w:pStyle w:val="Bulletedlist"/>
      </w:pPr>
      <w:r>
        <w:t>The top 5 City of Tshwane Wards in terms of Capital Demand are Ward 78, Ward 58, Ward 102, Ward 96 and Ward 100.</w:t>
      </w:r>
    </w:p>
    <w:p>
      <w:pPr>
        <w:pStyle w:val="Caption"/>
      </w:pPr>
      <w:r>
        <w:t>Figure 2: Teh top 5 City of Tshwane Wards vs the rest</w:t>
      </w:r>
    </w:p>
    <w:p>
      <w:r>
        <w:drawing>
          <wp:inline xmlns:a="http://schemas.openxmlformats.org/drawingml/2006/main" xmlns:pic="http://schemas.openxmlformats.org/drawingml/2006/picture">
            <wp:extent cx="6120000" cy="4371429"/>
            <wp:docPr id="162" name="Picture 162"/>
            <wp:cNvGraphicFramePr>
              <a:graphicFrameLocks noChangeAspect="1"/>
            </wp:cNvGraphicFramePr>
            <a:graphic>
              <a:graphicData uri="http://schemas.openxmlformats.org/drawingml/2006/picture">
                <pic:pic>
                  <pic:nvPicPr>
                    <pic:cNvPr id="0" name="fig2.png"/>
                    <pic:cNvPicPr/>
                  </pic:nvPicPr>
                  <pic:blipFill>
                    <a:blip r:embed="rId17"/>
                    <a:stretch>
                      <a:fillRect/>
                    </a:stretch>
                  </pic:blipFill>
                  <pic:spPr>
                    <a:xfrm>
                      <a:off x="0" y="0"/>
                      <a:ext cx="6120000" cy="4371429"/>
                    </a:xfrm>
                    <a:prstGeom prst="rect"/>
                  </pic:spPr>
                </pic:pic>
              </a:graphicData>
            </a:graphic>
          </wp:inline>
        </w:drawing>
      </w:r>
    </w:p>
    <w:p>
      <w:r>
        <w:br w:type="page"/>
      </w:r>
    </w:p>
    <w:p/>
    <w:p>
      <w:pPr>
        <w:pStyle w:val="Caption"/>
      </w:pPr>
      <w:r>
        <w:t>Figure 3.1: Projects and Capital Demand per City of Tshwane Wards (1/3)</w:t>
      </w:r>
    </w:p>
    <w:p>
      <w:r>
        <w:drawing>
          <wp:inline xmlns:a="http://schemas.openxmlformats.org/drawingml/2006/main" xmlns:pic="http://schemas.openxmlformats.org/drawingml/2006/picture">
            <wp:extent cx="5400000" cy="6942857"/>
            <wp:docPr id="163" name="Picture 163"/>
            <wp:cNvGraphicFramePr>
              <a:graphicFrameLocks noChangeAspect="1"/>
            </wp:cNvGraphicFramePr>
            <a:graphic>
              <a:graphicData uri="http://schemas.openxmlformats.org/drawingml/2006/picture">
                <pic:pic>
                  <pic:nvPicPr>
                    <pic:cNvPr id="0" name="fig3.1.png"/>
                    <pic:cNvPicPr/>
                  </pic:nvPicPr>
                  <pic:blipFill>
                    <a:blip r:embed="rId18"/>
                    <a:stretch>
                      <a:fillRect/>
                    </a:stretch>
                  </pic:blipFill>
                  <pic:spPr>
                    <a:xfrm>
                      <a:off x="0" y="0"/>
                      <a:ext cx="5400000" cy="6942857"/>
                    </a:xfrm>
                    <a:prstGeom prst="rect"/>
                  </pic:spPr>
                </pic:pic>
              </a:graphicData>
            </a:graphic>
          </wp:inline>
        </w:drawing>
      </w:r>
    </w:p>
    <w:p>
      <w:r>
        <w:br w:type="page"/>
      </w:r>
    </w:p>
    <w:p/>
    <w:p>
      <w:pPr>
        <w:pStyle w:val="Caption"/>
      </w:pPr>
      <w:r>
        <w:t>Figure 3.2: Projects and Capital Demand per City of Tshwane Wards (2/3)</w:t>
      </w:r>
    </w:p>
    <w:p>
      <w:r>
        <w:drawing>
          <wp:inline xmlns:a="http://schemas.openxmlformats.org/drawingml/2006/main" xmlns:pic="http://schemas.openxmlformats.org/drawingml/2006/picture">
            <wp:extent cx="5400000" cy="6942857"/>
            <wp:docPr id="164" name="Picture 164"/>
            <wp:cNvGraphicFramePr>
              <a:graphicFrameLocks noChangeAspect="1"/>
            </wp:cNvGraphicFramePr>
            <a:graphic>
              <a:graphicData uri="http://schemas.openxmlformats.org/drawingml/2006/picture">
                <pic:pic>
                  <pic:nvPicPr>
                    <pic:cNvPr id="0" name="fig3.2.png"/>
                    <pic:cNvPicPr/>
                  </pic:nvPicPr>
                  <pic:blipFill>
                    <a:blip r:embed="rId19"/>
                    <a:stretch>
                      <a:fillRect/>
                    </a:stretch>
                  </pic:blipFill>
                  <pic:spPr>
                    <a:xfrm>
                      <a:off x="0" y="0"/>
                      <a:ext cx="5400000" cy="6942857"/>
                    </a:xfrm>
                    <a:prstGeom prst="rect"/>
                  </pic:spPr>
                </pic:pic>
              </a:graphicData>
            </a:graphic>
          </wp:inline>
        </w:drawing>
      </w:r>
    </w:p>
    <w:p>
      <w:r>
        <w:br w:type="page"/>
      </w:r>
    </w:p>
    <w:p/>
    <w:p>
      <w:pPr>
        <w:pStyle w:val="Caption"/>
      </w:pPr>
      <w:r>
        <w:t>Figure 3.3: Projects and Capital Demand per City of Tshwane Wards (3/3)</w:t>
      </w:r>
    </w:p>
    <w:p>
      <w:r>
        <w:drawing>
          <wp:inline xmlns:a="http://schemas.openxmlformats.org/drawingml/2006/main" xmlns:pic="http://schemas.openxmlformats.org/drawingml/2006/picture">
            <wp:extent cx="5400000" cy="6942857"/>
            <wp:docPr id="165" name="Picture 165"/>
            <wp:cNvGraphicFramePr>
              <a:graphicFrameLocks noChangeAspect="1"/>
            </wp:cNvGraphicFramePr>
            <a:graphic>
              <a:graphicData uri="http://schemas.openxmlformats.org/drawingml/2006/picture">
                <pic:pic>
                  <pic:nvPicPr>
                    <pic:cNvPr id="0" name="fig3.3.png"/>
                    <pic:cNvPicPr/>
                  </pic:nvPicPr>
                  <pic:blipFill>
                    <a:blip r:embed="rId20"/>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2B7F8" w14:textId="77777777" w:rsidR="00C36E31" w:rsidRDefault="00C36E31">
      <w:pPr>
        <w:spacing w:after="0" w:line="240" w:lineRule="auto"/>
      </w:pPr>
      <w:r>
        <w:separator/>
      </w:r>
    </w:p>
    <w:p w14:paraId="23388CB9" w14:textId="77777777" w:rsidR="00C36E31" w:rsidRDefault="00C36E31"/>
  </w:endnote>
  <w:endnote w:type="continuationSeparator" w:id="0">
    <w:p w14:paraId="54D3C568" w14:textId="77777777" w:rsidR="00C36E31" w:rsidRDefault="00C36E31">
      <w:pPr>
        <w:spacing w:after="0" w:line="240" w:lineRule="auto"/>
      </w:pPr>
      <w:r>
        <w:continuationSeparator/>
      </w:r>
    </w:p>
    <w:p w14:paraId="5B491393" w14:textId="77777777" w:rsidR="00C36E31" w:rsidRDefault="00C36E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BC983" w14:textId="77777777" w:rsidR="00C36E31" w:rsidRDefault="00C36E31">
      <w:pPr>
        <w:spacing w:after="0" w:line="240" w:lineRule="auto"/>
      </w:pPr>
      <w:r>
        <w:separator/>
      </w:r>
    </w:p>
    <w:p w14:paraId="7C4E763C" w14:textId="77777777" w:rsidR="00C36E31" w:rsidRDefault="00C36E31"/>
  </w:footnote>
  <w:footnote w:type="continuationSeparator" w:id="0">
    <w:p w14:paraId="46F25843" w14:textId="77777777" w:rsidR="00C36E31" w:rsidRDefault="00C36E31">
      <w:pPr>
        <w:spacing w:after="0" w:line="240" w:lineRule="auto"/>
      </w:pPr>
      <w:r>
        <w:continuationSeparator/>
      </w:r>
    </w:p>
    <w:p w14:paraId="5A30D1EA" w14:textId="77777777" w:rsidR="00C36E31" w:rsidRDefault="00C36E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555"/>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449"/>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32</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6</cp:revision>
  <cp:lastPrinted>2016-06-24T12:57:00Z</cp:lastPrinted>
  <dcterms:created xsi:type="dcterms:W3CDTF">2022-04-01T09:10:00Z</dcterms:created>
  <dcterms:modified xsi:type="dcterms:W3CDTF">2022-04-01T12:59:00Z</dcterms:modified>
  <cp:category/>
</cp:coreProperties>
</file>