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A99E4" w14:textId="77777777" w:rsidR="00533A8A" w:rsidRDefault="008334FC">
      <w:pPr>
        <w:spacing w:after="40"/>
      </w:pPr>
      <w:r>
        <w:rPr>
          <w:b/>
          <w:bCs/>
          <w:color w:val="1F3864"/>
          <w:sz w:val="48"/>
          <w:szCs w:val="48"/>
        </w:rPr>
        <w:t>Cadence</w:t>
      </w:r>
    </w:p>
    <w:p w14:paraId="545E9A7E" w14:textId="77777777" w:rsidR="00533A8A" w:rsidRDefault="008334FC">
      <w:pPr>
        <w:spacing w:after="60"/>
      </w:pPr>
      <w:r>
        <w:rPr>
          <w:i/>
          <w:iCs/>
          <w:color w:val="444444"/>
          <w:sz w:val="24"/>
          <w:szCs w:val="24"/>
        </w:rPr>
        <w:t>A music-supported recovery companion — web app concept</w:t>
      </w:r>
    </w:p>
    <w:p w14:paraId="4C59A55F" w14:textId="77777777" w:rsidR="00533A8A" w:rsidRDefault="008334FC">
      <w:pPr>
        <w:spacing w:after="200"/>
      </w:pPr>
      <w:r>
        <w:rPr>
          <w:color w:val="777777"/>
          <w:sz w:val="18"/>
          <w:szCs w:val="18"/>
        </w:rPr>
        <w:t>Concept brief for: Exploring the Use of AI and Music-Based Therapy in Supporting Individuals with SUD · Bernard G.</w:t>
      </w:r>
    </w:p>
    <w:p w14:paraId="2629FFEF" w14:textId="77777777" w:rsidR="00533A8A" w:rsidRDefault="008334FC">
      <w:pPr>
        <w:spacing w:after="150" w:line="276" w:lineRule="auto"/>
        <w:jc w:val="both"/>
      </w:pPr>
      <w:r>
        <w:rPr>
          <w:b/>
          <w:bCs/>
        </w:rPr>
        <w:t>One line.</w:t>
      </w:r>
      <w:r>
        <w:t xml:space="preserve"> Cadence is a </w:t>
      </w:r>
      <w:proofErr w:type="spellStart"/>
      <w:r>
        <w:t>personalised</w:t>
      </w:r>
      <w:proofErr w:type="spellEnd"/>
      <w:r>
        <w:t>, adjunctive web app that helps a person notice how they feel, work with music safely, build coping skills, and stay connected to their treatment — with light AI support that suggests rather than decides, and never replaces professional care. The name carries the idea of a sustainable rhythm of recovery rather than a sprint to a finish line.</w:t>
      </w:r>
    </w:p>
    <w:p w14:paraId="344C462C" w14:textId="77777777" w:rsidR="00533A8A" w:rsidRDefault="008334FC">
      <w:pPr>
        <w:spacing w:after="150" w:line="276" w:lineRule="auto"/>
        <w:jc w:val="both"/>
      </w:pPr>
      <w:r>
        <w:rPr>
          <w:b/>
          <w:bCs/>
        </w:rPr>
        <w:t>Positioning.</w:t>
      </w:r>
      <w:r>
        <w:t xml:space="preserve"> Everything below is designed as an adjunct to evidence-based treatment (psychosocial therapy, medications for opioid and alcohol use disorder, mutual-help and community support). The app supports the four pillars of the study — emotional regulation, craving reduction, self-expression, and </w:t>
      </w:r>
      <w:proofErr w:type="spellStart"/>
      <w:r>
        <w:t>personalised</w:t>
      </w:r>
      <w:proofErr w:type="spellEnd"/>
      <w:r>
        <w:t xml:space="preserve"> support — and is built around two hard design constraints that come straight from the evidence: music can trigger as well as soothe craving, and AI inferences about mood and risk are less reliable than their </w:t>
      </w:r>
      <w:r>
        <w:t>interfaces imply. Both are treated as features of the design, not afterthoughts.</w:t>
      </w:r>
    </w:p>
    <w:p w14:paraId="6D2CD15C" w14:textId="77777777" w:rsidR="00533A8A" w:rsidRDefault="00533A8A">
      <w:pPr>
        <w:pBdr>
          <w:bottom w:val="single" w:sz="6" w:space="1" w:color="888888"/>
        </w:pBdr>
        <w:spacing w:before="60" w:after="200"/>
      </w:pPr>
    </w:p>
    <w:p w14:paraId="6B68AC48" w14:textId="77777777" w:rsidR="00533A8A" w:rsidRDefault="008334FC">
      <w:pPr>
        <w:pStyle w:val="Heading1"/>
      </w:pPr>
      <w:r>
        <w:t>1. The core loop</w:t>
      </w:r>
    </w:p>
    <w:p w14:paraId="29A63BB8" w14:textId="77777777" w:rsidR="00533A8A" w:rsidRDefault="008334FC">
      <w:pPr>
        <w:spacing w:after="150" w:line="276" w:lineRule="auto"/>
        <w:jc w:val="both"/>
      </w:pPr>
      <w:r>
        <w:t xml:space="preserve">A person opens Cadence and lands on </w:t>
      </w:r>
      <w:r>
        <w:rPr>
          <w:b/>
          <w:bCs/>
        </w:rPr>
        <w:t>Today</w:t>
      </w:r>
      <w:r>
        <w:t xml:space="preserve">: a calm, single-question check-in (how </w:t>
      </w:r>
      <w:proofErr w:type="gramStart"/>
      <w:r>
        <w:t>are you</w:t>
      </w:r>
      <w:proofErr w:type="gramEnd"/>
      <w:r>
        <w:t xml:space="preserve">, and how strong is any urge right now). That check-in feeds three things — a </w:t>
      </w:r>
      <w:proofErr w:type="spellStart"/>
      <w:r>
        <w:t>personalised</w:t>
      </w:r>
      <w:proofErr w:type="spellEnd"/>
      <w:r>
        <w:t xml:space="preserve"> set of next actions (a regulation exercise, a safe playlist, a coping skill, a journal prompt), a private trend the person can see over time, and, with consent, a shared signal to their clinician. Music runs through all of it, but always as a chosen, tagged resource rather than an automatic prescription. Over weeks the app reflects growth back to the person and adapt</w:t>
      </w:r>
      <w:r>
        <w:t>s what it offers. That is the whole product: notice, act, reflect, adapt.</w:t>
      </w:r>
    </w:p>
    <w:p w14:paraId="694DDB88" w14:textId="77777777" w:rsidR="00533A8A" w:rsidRDefault="008334FC">
      <w:pPr>
        <w:pStyle w:val="Heading1"/>
      </w:pPr>
      <w:r>
        <w:t>2. Features, mapped to the four pillars</w:t>
      </w:r>
    </w:p>
    <w:p w14:paraId="6AEBDA81" w14:textId="77777777" w:rsidR="00533A8A" w:rsidRDefault="008334FC">
      <w:pPr>
        <w:pStyle w:val="Heading2"/>
      </w:pPr>
      <w:r>
        <w:t>Pillar 1 — Emotional regulation</w:t>
      </w:r>
    </w:p>
    <w:p w14:paraId="752A687E" w14:textId="77777777" w:rsidR="00533A8A" w:rsidRDefault="008334FC">
      <w:pPr>
        <w:pStyle w:val="ListParagraph"/>
        <w:numPr>
          <w:ilvl w:val="0"/>
          <w:numId w:val="2"/>
        </w:numPr>
        <w:spacing w:after="80" w:line="268" w:lineRule="auto"/>
      </w:pPr>
      <w:r>
        <w:rPr>
          <w:b/>
          <w:bCs/>
        </w:rPr>
        <w:t>Mood check-ins (EMA).</w:t>
      </w:r>
      <w:r>
        <w:t xml:space="preserve"> Brief, frequent, low-friction self-reports of affect and arousal; the backbone of the </w:t>
      </w:r>
      <w:proofErr w:type="spellStart"/>
      <w:r>
        <w:t>personalisation</w:t>
      </w:r>
      <w:proofErr w:type="spellEnd"/>
      <w:r>
        <w:t xml:space="preserve"> loop.</w:t>
      </w:r>
    </w:p>
    <w:p w14:paraId="76F79DAF" w14:textId="77777777" w:rsidR="00533A8A" w:rsidRDefault="008334FC">
      <w:pPr>
        <w:pStyle w:val="ListParagraph"/>
        <w:numPr>
          <w:ilvl w:val="0"/>
          <w:numId w:val="2"/>
        </w:numPr>
        <w:spacing w:after="80" w:line="268" w:lineRule="auto"/>
      </w:pPr>
      <w:r>
        <w:rPr>
          <w:b/>
          <w:bCs/>
        </w:rPr>
        <w:t>Guided regulation sessions.</w:t>
      </w:r>
      <w:r>
        <w:t xml:space="preserve"> Short music-supported exercises (paced breathing to tempo, music-assisted relaxation, grounding), drawn from established music-therapy techniques and clearly labelled as self-help, not therapy.</w:t>
      </w:r>
    </w:p>
    <w:p w14:paraId="146942C8" w14:textId="77777777" w:rsidR="00533A8A" w:rsidRDefault="008334FC">
      <w:pPr>
        <w:pStyle w:val="ListParagraph"/>
        <w:numPr>
          <w:ilvl w:val="0"/>
          <w:numId w:val="2"/>
        </w:numPr>
        <w:spacing w:after="80" w:line="268" w:lineRule="auto"/>
      </w:pPr>
      <w:r>
        <w:rPr>
          <w:b/>
          <w:bCs/>
        </w:rPr>
        <w:t>Affect-aware suggestions — user-confirmed.</w:t>
      </w:r>
      <w:r>
        <w:t xml:space="preserve"> When the app infers a state, it offers (“Feeling tense? Want a calming set?”) and the person confirms; the system never silently acts on an inference.</w:t>
      </w:r>
    </w:p>
    <w:p w14:paraId="25339E0B" w14:textId="77777777" w:rsidR="00533A8A" w:rsidRDefault="008334FC">
      <w:pPr>
        <w:pStyle w:val="Heading2"/>
      </w:pPr>
      <w:r>
        <w:t>Pillar 2 — Craving reduction (and the craving-cue safeguard)</w:t>
      </w:r>
    </w:p>
    <w:p w14:paraId="4842C5FE" w14:textId="77777777" w:rsidR="00533A8A" w:rsidRDefault="008334FC">
      <w:pPr>
        <w:pStyle w:val="ListParagraph"/>
        <w:numPr>
          <w:ilvl w:val="0"/>
          <w:numId w:val="2"/>
        </w:numPr>
        <w:spacing w:after="80" w:line="268" w:lineRule="auto"/>
      </w:pPr>
      <w:r>
        <w:rPr>
          <w:b/>
          <w:bCs/>
        </w:rPr>
        <w:t>Craving log and trigger map.</w:t>
      </w:r>
      <w:r>
        <w:t xml:space="preserve"> Quick logging of urges with context (place, people, time, music) to build the person’s own </w:t>
      </w:r>
      <w:proofErr w:type="gramStart"/>
      <w:r>
        <w:t>map of triggers —</w:t>
      </w:r>
      <w:proofErr w:type="gramEnd"/>
      <w:r>
        <w:t xml:space="preserve"> a digital version of the awareness work music therapists do.</w:t>
      </w:r>
    </w:p>
    <w:p w14:paraId="44B26B61" w14:textId="77777777" w:rsidR="00533A8A" w:rsidRDefault="008334FC">
      <w:pPr>
        <w:pStyle w:val="ListParagraph"/>
        <w:numPr>
          <w:ilvl w:val="0"/>
          <w:numId w:val="2"/>
        </w:numPr>
        <w:spacing w:after="80" w:line="268" w:lineRule="auto"/>
      </w:pPr>
      <w:r>
        <w:rPr>
          <w:b/>
          <w:bCs/>
        </w:rPr>
        <w:lastRenderedPageBreak/>
        <w:t>Safe / neutral / trigger tagging on every track.</w:t>
      </w:r>
      <w:r>
        <w:t xml:space="preserve"> When a person adds music, they tag it (ideally with a clinician). Trigger-tagged songs are kept out of auto-play and “wind-down” contexts, but remain available for intentional, supported use — because working with triggering music is itself a </w:t>
      </w:r>
      <w:proofErr w:type="spellStart"/>
      <w:r>
        <w:t>recognised</w:t>
      </w:r>
      <w:proofErr w:type="spellEnd"/>
      <w:r>
        <w:t xml:space="preserve"> therapeutic technique.</w:t>
      </w:r>
    </w:p>
    <w:p w14:paraId="0BCE345E" w14:textId="77777777" w:rsidR="00533A8A" w:rsidRDefault="008334FC">
      <w:pPr>
        <w:pStyle w:val="ListParagraph"/>
        <w:numPr>
          <w:ilvl w:val="0"/>
          <w:numId w:val="2"/>
        </w:numPr>
        <w:spacing w:after="80" w:line="268" w:lineRule="auto"/>
      </w:pPr>
      <w:r>
        <w:rPr>
          <w:b/>
          <w:bCs/>
        </w:rPr>
        <w:t>Just-in-time support.</w:t>
      </w:r>
      <w:r>
        <w:t xml:space="preserve"> At a high-risk moment the app surfaces a coping plan, a grounding exercise, a safe playlist, or one-tap escalation to a person or crisis resource — never simply “here’s another song.”</w:t>
      </w:r>
    </w:p>
    <w:p w14:paraId="00BBC29C" w14:textId="77777777" w:rsidR="00533A8A" w:rsidRDefault="008334FC">
      <w:pPr>
        <w:pStyle w:val="Heading2"/>
      </w:pPr>
      <w:r>
        <w:t>Pillar 3 — Self-expression</w:t>
      </w:r>
    </w:p>
    <w:p w14:paraId="3E258096" w14:textId="77777777" w:rsidR="00533A8A" w:rsidRDefault="008334FC">
      <w:pPr>
        <w:pStyle w:val="ListParagraph"/>
        <w:numPr>
          <w:ilvl w:val="0"/>
          <w:numId w:val="2"/>
        </w:numPr>
        <w:spacing w:after="80" w:line="268" w:lineRule="auto"/>
      </w:pPr>
      <w:r>
        <w:rPr>
          <w:b/>
          <w:bCs/>
        </w:rPr>
        <w:t xml:space="preserve">Songwriting and </w:t>
      </w:r>
      <w:proofErr w:type="gramStart"/>
      <w:r>
        <w:rPr>
          <w:b/>
          <w:bCs/>
        </w:rPr>
        <w:t>lyric journaling</w:t>
      </w:r>
      <w:proofErr w:type="gramEnd"/>
      <w:r>
        <w:rPr>
          <w:b/>
          <w:bCs/>
        </w:rPr>
        <w:t>.</w:t>
      </w:r>
      <w:r>
        <w:t xml:space="preserve"> Prompts for lyric analysis, writing, and reflection, mapping to music-therapy methods for processing experience and rebuilding identity beyond the “addict” role.</w:t>
      </w:r>
    </w:p>
    <w:p w14:paraId="3FC2D0E3" w14:textId="77777777" w:rsidR="00533A8A" w:rsidRDefault="008334FC">
      <w:pPr>
        <w:pStyle w:val="ListParagraph"/>
        <w:numPr>
          <w:ilvl w:val="0"/>
          <w:numId w:val="2"/>
        </w:numPr>
        <w:spacing w:after="80" w:line="268" w:lineRule="auto"/>
      </w:pPr>
      <w:proofErr w:type="gramStart"/>
      <w:r>
        <w:rPr>
          <w:b/>
          <w:bCs/>
        </w:rPr>
        <w:t>Playlist-as</w:t>
      </w:r>
      <w:proofErr w:type="gramEnd"/>
      <w:r>
        <w:rPr>
          <w:b/>
          <w:bCs/>
        </w:rPr>
        <w:t>-narrative.</w:t>
      </w:r>
      <w:r>
        <w:t xml:space="preserve"> Build playlists that tell a recovery story (“where I was / where I’m going”); optional voice or audio notes.</w:t>
      </w:r>
    </w:p>
    <w:p w14:paraId="2FD463F7" w14:textId="77777777" w:rsidR="00533A8A" w:rsidRDefault="008334FC">
      <w:pPr>
        <w:pStyle w:val="ListParagraph"/>
        <w:numPr>
          <w:ilvl w:val="0"/>
          <w:numId w:val="2"/>
        </w:numPr>
        <w:spacing w:after="80" w:line="268" w:lineRule="auto"/>
      </w:pPr>
      <w:r>
        <w:rPr>
          <w:b/>
          <w:bCs/>
        </w:rPr>
        <w:t>Creative challenges.</w:t>
      </w:r>
      <w:r>
        <w:t xml:space="preserve"> Gentle, expressive prompts rather than competitive tasks (see gamification below).</w:t>
      </w:r>
    </w:p>
    <w:p w14:paraId="020BC9DC" w14:textId="77777777" w:rsidR="00533A8A" w:rsidRDefault="008334FC">
      <w:pPr>
        <w:pStyle w:val="Heading2"/>
      </w:pPr>
      <w:r>
        <w:t xml:space="preserve">Pillar 4 — </w:t>
      </w:r>
      <w:proofErr w:type="spellStart"/>
      <w:r>
        <w:t>Personalised</w:t>
      </w:r>
      <w:proofErr w:type="spellEnd"/>
      <w:r>
        <w:t xml:space="preserve"> recovery support</w:t>
      </w:r>
    </w:p>
    <w:p w14:paraId="194BA935" w14:textId="77777777" w:rsidR="00533A8A" w:rsidRDefault="008334FC">
      <w:pPr>
        <w:pStyle w:val="ListParagraph"/>
        <w:numPr>
          <w:ilvl w:val="0"/>
          <w:numId w:val="2"/>
        </w:numPr>
        <w:spacing w:after="80" w:line="268" w:lineRule="auto"/>
      </w:pPr>
      <w:r>
        <w:rPr>
          <w:b/>
          <w:bCs/>
        </w:rPr>
        <w:t>Adaptive support loop.</w:t>
      </w:r>
      <w:r>
        <w:t xml:space="preserve"> The app learns which actions help this person and offers more of them, at better times.</w:t>
      </w:r>
    </w:p>
    <w:p w14:paraId="06A71726" w14:textId="77777777" w:rsidR="00533A8A" w:rsidRDefault="008334FC">
      <w:pPr>
        <w:pStyle w:val="ListParagraph"/>
        <w:numPr>
          <w:ilvl w:val="0"/>
          <w:numId w:val="2"/>
        </w:numPr>
        <w:spacing w:after="80" w:line="268" w:lineRule="auto"/>
      </w:pPr>
      <w:r>
        <w:rPr>
          <w:b/>
          <w:bCs/>
        </w:rPr>
        <w:t>Optional clinician portal.</w:t>
      </w:r>
      <w:r>
        <w:t xml:space="preserve"> With consent, a therapist sees trends and trigger maps and can co-tag music and set the care plan — keeping a human in the loop, which is where music’s evidence is strongest.</w:t>
      </w:r>
    </w:p>
    <w:p w14:paraId="532FBC75" w14:textId="77777777" w:rsidR="00533A8A" w:rsidRDefault="008334FC">
      <w:pPr>
        <w:pStyle w:val="ListParagraph"/>
        <w:numPr>
          <w:ilvl w:val="0"/>
          <w:numId w:val="2"/>
        </w:numPr>
        <w:spacing w:after="80" w:line="268" w:lineRule="auto"/>
      </w:pPr>
      <w:r>
        <w:rPr>
          <w:b/>
          <w:bCs/>
        </w:rPr>
        <w:t>Optional wearable integration.</w:t>
      </w:r>
      <w:r>
        <w:t xml:space="preserve"> Wellness metrics (heart rate, sleep, activity, electrodermal activity) add an objective signal where available, framed as supportive context, not diagnosis.</w:t>
      </w:r>
    </w:p>
    <w:p w14:paraId="695DC26C" w14:textId="77777777" w:rsidR="00533A8A" w:rsidRDefault="008334FC">
      <w:pPr>
        <w:pStyle w:val="Heading1"/>
      </w:pPr>
      <w:r>
        <w:t>3. The AI monitoring layer</w:t>
      </w:r>
    </w:p>
    <w:p w14:paraId="4CF894FB" w14:textId="77777777" w:rsidR="00533A8A" w:rsidRDefault="008334FC">
      <w:pPr>
        <w:spacing w:after="150" w:line="276" w:lineRule="auto"/>
        <w:jc w:val="both"/>
      </w:pPr>
      <w:r>
        <w:t xml:space="preserve">The AI is deliberately modest and honest about its limits. </w:t>
      </w:r>
      <w:r>
        <w:rPr>
          <w:b/>
          <w:bCs/>
        </w:rPr>
        <w:t>Self-monitoring</w:t>
      </w:r>
      <w:r>
        <w:t xml:space="preserve"> (EMA) is the primary data source. </w:t>
      </w:r>
      <w:r>
        <w:rPr>
          <w:b/>
          <w:bCs/>
        </w:rPr>
        <w:t>Wellness metrics</w:t>
      </w:r>
      <w:r>
        <w:t xml:space="preserve"> from an optional wearable add objective context. </w:t>
      </w:r>
      <w:r>
        <w:rPr>
          <w:b/>
          <w:bCs/>
        </w:rPr>
        <w:t>Predictive analytics</w:t>
      </w:r>
      <w:r>
        <w:t xml:space="preserve"> identify higher-risk windows from these patterns — surfaced to the person as a gentle, explainable heads-up (“Evenings this week have been harder; want to set up support?”), never as a verdict, and accompanied by a clear statement of uncertainty. </w:t>
      </w:r>
      <w:r>
        <w:rPr>
          <w:b/>
          <w:bCs/>
        </w:rPr>
        <w:t>Just-in-time adaptive interventions</w:t>
      </w:r>
      <w:r>
        <w:t xml:space="preserve"> are the action layer that turns a signal into timely, opt-in support. Two failure modes are </w:t>
      </w:r>
      <w:r>
        <w:t xml:space="preserve">designed against explicitly: alarm fatigue (cap and tune alerts) and false reassurance (a quiet day is never labelled “safe”). Music recommendation is treated as the least reliable inference and is always a suggestion the person </w:t>
      </w:r>
      <w:proofErr w:type="gramStart"/>
      <w:r>
        <w:t>confirms</w:t>
      </w:r>
      <w:proofErr w:type="gramEnd"/>
      <w:r>
        <w:t>.</w:t>
      </w:r>
    </w:p>
    <w:p w14:paraId="777842AA" w14:textId="77777777" w:rsidR="00533A8A" w:rsidRDefault="008334FC">
      <w:pPr>
        <w:pStyle w:val="Heading1"/>
      </w:pPr>
      <w:r>
        <w:t>4. Bringing your own music (Spotify and alternatives)</w:t>
      </w:r>
    </w:p>
    <w:p w14:paraId="5BA259A9" w14:textId="77777777" w:rsidR="00533A8A" w:rsidRDefault="008334FC">
      <w:pPr>
        <w:spacing w:after="150" w:line="276" w:lineRule="auto"/>
        <w:jc w:val="both"/>
      </w:pPr>
      <w:r>
        <w:t xml:space="preserve">People can </w:t>
      </w:r>
      <w:proofErr w:type="gramStart"/>
      <w:r>
        <w:t>connect</w:t>
      </w:r>
      <w:proofErr w:type="gramEnd"/>
      <w:r>
        <w:t xml:space="preserve"> a streaming account to add their own music. Two realities shape this. First, the craving-cue safeguard above applies to every imported track. Second, Spotify’s API now constrains what a new app can do: a new integration can handle login, read a user’s saved tracks and playlists, search, build and edit playlists, and control playback (Premium only) — but it can </w:t>
      </w:r>
      <w:r>
        <w:lastRenderedPageBreak/>
        <w:t xml:space="preserve">no longer pull the audio-feature and recommendation data that an emotion-aware recommender would need. </w:t>
      </w:r>
      <w:proofErr w:type="gramStart"/>
      <w:r>
        <w:t>So</w:t>
      </w:r>
      <w:proofErr w:type="gramEnd"/>
      <w:r>
        <w:t xml:space="preserve"> Cadence should let people add, </w:t>
      </w:r>
      <w:proofErr w:type="spellStart"/>
      <w:r>
        <w:t>orga</w:t>
      </w:r>
      <w:r>
        <w:t>nise</w:t>
      </w:r>
      <w:proofErr w:type="spellEnd"/>
      <w:r>
        <w:t>, tag, and play their music through Spotify, while any “match music to mood” feature derives its own audio features (e.g., via an open-source analysis library) or uses another catalogue, and presents results as confirmable suggestions. Crucially, the Premium-only requirement means streaming is an enhancement, not a gate: the core safety and regulation features must work without any paid subscription, or the app excludes the people who most need it.</w:t>
      </w:r>
    </w:p>
    <w:p w14:paraId="7E56836E" w14:textId="77777777" w:rsidR="00533A8A" w:rsidRDefault="008334FC">
      <w:pPr>
        <w:pStyle w:val="Heading1"/>
      </w:pPr>
      <w:r>
        <w:t>5. Gamification — engaging without being harmful</w:t>
      </w:r>
    </w:p>
    <w:p w14:paraId="57FD0766" w14:textId="77777777" w:rsidR="00533A8A" w:rsidRDefault="008334FC">
      <w:pPr>
        <w:spacing w:after="150" w:line="276" w:lineRule="auto"/>
        <w:jc w:val="both"/>
      </w:pPr>
      <w:r>
        <w:t xml:space="preserve">Gamification here is engagement design in service of coping, not a points game laid over a serious condition. The evidence is explicit that it can help or harm, so Cadence follows three rules. </w:t>
      </w:r>
      <w:r>
        <w:rPr>
          <w:b/>
          <w:bCs/>
        </w:rPr>
        <w:t>Reward process, not abstinence.</w:t>
      </w:r>
      <w:r>
        <w:t xml:space="preserve"> Progress reflects skills </w:t>
      </w:r>
      <w:proofErr w:type="spellStart"/>
      <w:r>
        <w:t>practised</w:t>
      </w:r>
      <w:proofErr w:type="spellEnd"/>
      <w:r>
        <w:t xml:space="preserve">, check-ins kept, and support reached for — </w:t>
      </w:r>
      <w:proofErr w:type="spellStart"/>
      <w:r>
        <w:t>behaviours</w:t>
      </w:r>
      <w:proofErr w:type="spellEnd"/>
      <w:r>
        <w:t xml:space="preserve"> within the person’s control — rather than days sober, so a lapse never wipes out visible progress. </w:t>
      </w:r>
      <w:r>
        <w:rPr>
          <w:b/>
          <w:bCs/>
        </w:rPr>
        <w:t>No shame on lapse.</w:t>
      </w:r>
      <w:r>
        <w:t xml:space="preserve"> A return to use is logged as information that updates the trigger map, framed with compassion and </w:t>
      </w:r>
      <w:proofErr w:type="gramStart"/>
      <w:r>
        <w:t>a next</w:t>
      </w:r>
      <w:proofErr w:type="gramEnd"/>
      <w:r>
        <w:t xml:space="preserve"> step, never as a broken streak or a reset to zero. </w:t>
      </w:r>
      <w:r>
        <w:rPr>
          <w:b/>
          <w:bCs/>
        </w:rPr>
        <w:t>No competition over health.</w:t>
      </w:r>
      <w:r>
        <w:t xml:space="preserve"> There are no leaderboards ranking people’s sobriety; social features, if present, are sup</w:t>
      </w:r>
      <w:r>
        <w:t xml:space="preserve">portive and </w:t>
      </w:r>
      <w:proofErr w:type="gramStart"/>
      <w:r>
        <w:t>moderated</w:t>
      </w:r>
      <w:proofErr w:type="gramEnd"/>
      <w:r>
        <w:t>.</w:t>
      </w:r>
    </w:p>
    <w:p w14:paraId="2111B863" w14:textId="77777777" w:rsidR="00533A8A" w:rsidRDefault="008334FC">
      <w:pPr>
        <w:spacing w:after="150" w:line="276" w:lineRule="auto"/>
        <w:jc w:val="both"/>
      </w:pPr>
      <w:r>
        <w:t>Within those rules, the mechanics can still be genuinely engaging:</w:t>
      </w:r>
    </w:p>
    <w:p w14:paraId="3FDB69C2" w14:textId="77777777" w:rsidR="00533A8A" w:rsidRDefault="008334FC">
      <w:pPr>
        <w:pStyle w:val="ListParagraph"/>
        <w:numPr>
          <w:ilvl w:val="0"/>
          <w:numId w:val="2"/>
        </w:numPr>
        <w:spacing w:after="80" w:line="268" w:lineRule="auto"/>
      </w:pPr>
      <w:r>
        <w:rPr>
          <w:b/>
          <w:bCs/>
        </w:rPr>
        <w:t>A growth metaphor as the signature.</w:t>
      </w:r>
      <w:r>
        <w:t xml:space="preserve"> A soundscape or living visual (a slowly enriching piece of generative music, or a growing landscape) that deepens as the person </w:t>
      </w:r>
      <w:proofErr w:type="spellStart"/>
      <w:r>
        <w:t>practises</w:t>
      </w:r>
      <w:proofErr w:type="spellEnd"/>
      <w:r>
        <w:t xml:space="preserve"> skills — progress you can see and hear, tied to coping rather than counting.</w:t>
      </w:r>
    </w:p>
    <w:p w14:paraId="5F750F5E" w14:textId="77777777" w:rsidR="00533A8A" w:rsidRDefault="008334FC">
      <w:pPr>
        <w:pStyle w:val="ListParagraph"/>
        <w:numPr>
          <w:ilvl w:val="0"/>
          <w:numId w:val="2"/>
        </w:numPr>
        <w:spacing w:after="80" w:line="268" w:lineRule="auto"/>
      </w:pPr>
      <w:r>
        <w:rPr>
          <w:b/>
          <w:bCs/>
        </w:rPr>
        <w:t>Skill badges</w:t>
      </w:r>
      <w:r>
        <w:t xml:space="preserve"> for using coping tools, completing regulation sessions, expressive work, and help-seeking — milestones that celebrate effort.</w:t>
      </w:r>
    </w:p>
    <w:p w14:paraId="28DB6576" w14:textId="77777777" w:rsidR="00533A8A" w:rsidRDefault="008334FC">
      <w:pPr>
        <w:pStyle w:val="ListParagraph"/>
        <w:numPr>
          <w:ilvl w:val="0"/>
          <w:numId w:val="2"/>
        </w:numPr>
        <w:spacing w:after="80" w:line="268" w:lineRule="auto"/>
      </w:pPr>
      <w:r>
        <w:rPr>
          <w:b/>
          <w:bCs/>
        </w:rPr>
        <w:t>Personal, self-set goals</w:t>
      </w:r>
      <w:r>
        <w:t xml:space="preserve"> with gentle, well-timed nudges rather than guilt-based reminders.</w:t>
      </w:r>
    </w:p>
    <w:p w14:paraId="03D03151" w14:textId="77777777" w:rsidR="00533A8A" w:rsidRDefault="008334FC">
      <w:pPr>
        <w:pStyle w:val="ListParagraph"/>
        <w:numPr>
          <w:ilvl w:val="0"/>
          <w:numId w:val="2"/>
        </w:numPr>
        <w:spacing w:after="80" w:line="268" w:lineRule="auto"/>
      </w:pPr>
      <w:r>
        <w:rPr>
          <w:b/>
          <w:bCs/>
        </w:rPr>
        <w:t>Optional peer support</w:t>
      </w:r>
      <w:r>
        <w:t xml:space="preserve"> — anonymous, moderated, with clear guidelines — to counter the isolation that drives relapse, since social connection is itself protective.</w:t>
      </w:r>
    </w:p>
    <w:p w14:paraId="6500B4E9" w14:textId="77777777" w:rsidR="00533A8A" w:rsidRDefault="008334FC">
      <w:pPr>
        <w:pStyle w:val="Heading1"/>
      </w:pPr>
      <w:r>
        <w:t>6. Look and feel</w:t>
      </w:r>
    </w:p>
    <w:p w14:paraId="6729293B" w14:textId="77777777" w:rsidR="00533A8A" w:rsidRDefault="008334FC">
      <w:pPr>
        <w:spacing w:after="150" w:line="276" w:lineRule="auto"/>
        <w:jc w:val="both"/>
      </w:pPr>
      <w:r>
        <w:t xml:space="preserve">The interface should feel calm, warm, and adult — a quiet companion, not a clinical dashboard or a child’s game. A workable visual language: a soft, warm off-white base; a deep teal-ink for text; one warm amber accent for progress and encouragement; and a muted green reserved for growth. Pair a humanist serif (warmth, used for headings and reflective copy) with a </w:t>
      </w:r>
      <w:proofErr w:type="gramStart"/>
      <w:r>
        <w:t>clean sans</w:t>
      </w:r>
      <w:proofErr w:type="gramEnd"/>
      <w:r>
        <w:t xml:space="preserve"> for the interface. The signature motif is a gentle waveform — the visual echo of music and of a steady cadence — used for the growth </w:t>
      </w:r>
      <w:proofErr w:type="spellStart"/>
      <w:r>
        <w:t>visualisation</w:t>
      </w:r>
      <w:proofErr w:type="spellEnd"/>
      <w:r>
        <w:t xml:space="preserve"> and progress states. Generous whitespace, large tap targets, full keyboard access, reduced-motion support, and high-contrast options are baseline, not extras.</w:t>
      </w:r>
    </w:p>
    <w:p w14:paraId="311FAD6D" w14:textId="77777777" w:rsidR="00533A8A" w:rsidRDefault="008334FC">
      <w:pPr>
        <w:spacing w:after="150" w:line="276" w:lineRule="auto"/>
        <w:jc w:val="both"/>
      </w:pPr>
      <w:r>
        <w:rPr>
          <w:b/>
          <w:bCs/>
        </w:rPr>
        <w:t>Key screens.</w:t>
      </w:r>
      <w:r>
        <w:t xml:space="preserve"> </w:t>
      </w:r>
      <w:r>
        <w:rPr>
          <w:i/>
          <w:iCs/>
        </w:rPr>
        <w:t>Today</w:t>
      </w:r>
      <w:r>
        <w:t xml:space="preserve"> (the daily check-in and </w:t>
      </w:r>
      <w:proofErr w:type="spellStart"/>
      <w:r>
        <w:t>personalised</w:t>
      </w:r>
      <w:proofErr w:type="spellEnd"/>
      <w:r>
        <w:t xml:space="preserve"> next actions); </w:t>
      </w:r>
      <w:r>
        <w:rPr>
          <w:i/>
          <w:iCs/>
        </w:rPr>
        <w:t>Music</w:t>
      </w:r>
      <w:r>
        <w:t xml:space="preserve"> (your tagged library, safe playlists, regulation sets, and songwriting space); </w:t>
      </w:r>
      <w:r>
        <w:rPr>
          <w:i/>
          <w:iCs/>
        </w:rPr>
        <w:t>Insights</w:t>
      </w:r>
      <w:r>
        <w:t xml:space="preserve"> (private trends, trigger map, growth </w:t>
      </w:r>
      <w:proofErr w:type="spellStart"/>
      <w:r>
        <w:t>visualisation</w:t>
      </w:r>
      <w:proofErr w:type="spellEnd"/>
      <w:r>
        <w:t xml:space="preserve">); </w:t>
      </w:r>
      <w:r>
        <w:rPr>
          <w:i/>
          <w:iCs/>
        </w:rPr>
        <w:t>Support</w:t>
      </w:r>
      <w:r>
        <w:t xml:space="preserve"> (coping plan, crisis resources, peer space, clinician link); and </w:t>
      </w:r>
      <w:r>
        <w:rPr>
          <w:i/>
          <w:iCs/>
        </w:rPr>
        <w:t>Settings</w:t>
      </w:r>
      <w:r>
        <w:t xml:space="preserve"> (consent, privacy controls, wearable and streaming connections).</w:t>
      </w:r>
    </w:p>
    <w:p w14:paraId="274D0524" w14:textId="77777777" w:rsidR="00533A8A" w:rsidRDefault="008334FC">
      <w:pPr>
        <w:pStyle w:val="Heading1"/>
      </w:pPr>
      <w:r>
        <w:lastRenderedPageBreak/>
        <w:t>7. Technical and data notes</w:t>
      </w:r>
    </w:p>
    <w:p w14:paraId="50CB080D" w14:textId="77777777" w:rsidR="00533A8A" w:rsidRDefault="008334FC">
      <w:pPr>
        <w:pStyle w:val="ListParagraph"/>
        <w:numPr>
          <w:ilvl w:val="0"/>
          <w:numId w:val="2"/>
        </w:numPr>
        <w:spacing w:after="80" w:line="268" w:lineRule="auto"/>
      </w:pPr>
      <w:r>
        <w:rPr>
          <w:b/>
          <w:bCs/>
        </w:rPr>
        <w:t>Stack.</w:t>
      </w:r>
      <w:r>
        <w:t xml:space="preserve"> A modern web front end (e.g., React) with a secure backend and database; progressive-web-app delivery so it works on a phone without an app-store install — important for access.</w:t>
      </w:r>
    </w:p>
    <w:p w14:paraId="1800A9A0" w14:textId="77777777" w:rsidR="00533A8A" w:rsidRDefault="008334FC">
      <w:pPr>
        <w:pStyle w:val="ListParagraph"/>
        <w:numPr>
          <w:ilvl w:val="0"/>
          <w:numId w:val="2"/>
        </w:numPr>
        <w:spacing w:after="80" w:line="268" w:lineRule="auto"/>
      </w:pPr>
      <w:r>
        <w:rPr>
          <w:b/>
          <w:bCs/>
        </w:rPr>
        <w:t>Streaming.</w:t>
      </w:r>
      <w:r>
        <w:t xml:space="preserve"> Spotify Web API for library, playlists, and playback (Premium); a self-derived or alternative audio-feature source for any mood matching; Apple Music as a second option.</w:t>
      </w:r>
    </w:p>
    <w:p w14:paraId="6C781CDD" w14:textId="77777777" w:rsidR="00533A8A" w:rsidRDefault="008334FC">
      <w:pPr>
        <w:pStyle w:val="ListParagraph"/>
        <w:numPr>
          <w:ilvl w:val="0"/>
          <w:numId w:val="2"/>
        </w:numPr>
        <w:spacing w:after="80" w:line="268" w:lineRule="auto"/>
      </w:pPr>
      <w:r>
        <w:rPr>
          <w:b/>
          <w:bCs/>
        </w:rPr>
        <w:t>Wearables.</w:t>
      </w:r>
      <w:r>
        <w:t xml:space="preserve"> Optional integration via a health-data platform; on-device processing of sensitive signals where feasible.</w:t>
      </w:r>
    </w:p>
    <w:p w14:paraId="56F83DE6" w14:textId="77777777" w:rsidR="00533A8A" w:rsidRDefault="008334FC">
      <w:pPr>
        <w:pStyle w:val="ListParagraph"/>
        <w:numPr>
          <w:ilvl w:val="0"/>
          <w:numId w:val="2"/>
        </w:numPr>
        <w:spacing w:after="80" w:line="268" w:lineRule="auto"/>
      </w:pPr>
      <w:r>
        <w:rPr>
          <w:b/>
          <w:bCs/>
        </w:rPr>
        <w:t>Privacy and security.</w:t>
      </w:r>
      <w:r>
        <w:t xml:space="preserve"> Treat mood, craving, location, listening, and physiological data as among the most sensitive data there is: data </w:t>
      </w:r>
      <w:proofErr w:type="spellStart"/>
      <w:r>
        <w:t>minimisation</w:t>
      </w:r>
      <w:proofErr w:type="spellEnd"/>
      <w:r>
        <w:t>, encryption in transit and at rest, clear and revocable consent, no sale or secondary use, and never personal data in URLs or third-party endpoints the user didn’t choose.</w:t>
      </w:r>
    </w:p>
    <w:p w14:paraId="0C6B84E3" w14:textId="77777777" w:rsidR="00533A8A" w:rsidRDefault="008334FC">
      <w:pPr>
        <w:pStyle w:val="Heading1"/>
      </w:pPr>
      <w:r>
        <w:t>8. Safety and ethics by design</w:t>
      </w:r>
    </w:p>
    <w:p w14:paraId="13D5B443" w14:textId="77777777" w:rsidR="00533A8A" w:rsidRDefault="008334FC">
      <w:pPr>
        <w:pStyle w:val="ListParagraph"/>
        <w:numPr>
          <w:ilvl w:val="0"/>
          <w:numId w:val="2"/>
        </w:numPr>
        <w:spacing w:after="80" w:line="268" w:lineRule="auto"/>
      </w:pPr>
      <w:r>
        <w:rPr>
          <w:b/>
          <w:bCs/>
        </w:rPr>
        <w:t>Adjunct framing</w:t>
      </w:r>
      <w:r>
        <w:t xml:space="preserve"> stated in onboarding and reinforced throughout; the app never positions itself as treatment.</w:t>
      </w:r>
    </w:p>
    <w:p w14:paraId="08711FDF" w14:textId="77777777" w:rsidR="00533A8A" w:rsidRDefault="008334FC">
      <w:pPr>
        <w:pStyle w:val="ListParagraph"/>
        <w:numPr>
          <w:ilvl w:val="0"/>
          <w:numId w:val="2"/>
        </w:numPr>
        <w:spacing w:after="80" w:line="268" w:lineRule="auto"/>
      </w:pPr>
      <w:r>
        <w:rPr>
          <w:b/>
          <w:bCs/>
        </w:rPr>
        <w:t>Crisis escalation</w:t>
      </w:r>
      <w:r>
        <w:t xml:space="preserve"> is one tap away from any screen, and the app routes rising risk to people, not just content.</w:t>
      </w:r>
    </w:p>
    <w:p w14:paraId="76E063F5" w14:textId="77777777" w:rsidR="00533A8A" w:rsidRDefault="008334FC">
      <w:pPr>
        <w:pStyle w:val="ListParagraph"/>
        <w:numPr>
          <w:ilvl w:val="0"/>
          <w:numId w:val="2"/>
        </w:numPr>
        <w:spacing w:after="80" w:line="268" w:lineRule="auto"/>
      </w:pPr>
      <w:r>
        <w:rPr>
          <w:b/>
          <w:bCs/>
        </w:rPr>
        <w:t>Craving-cue safeguards</w:t>
      </w:r>
      <w:r>
        <w:t xml:space="preserve"> govern all music handling, with honest consent about the trigger risk.</w:t>
      </w:r>
    </w:p>
    <w:p w14:paraId="1967A5D1" w14:textId="77777777" w:rsidR="00533A8A" w:rsidRDefault="008334FC">
      <w:pPr>
        <w:pStyle w:val="ListParagraph"/>
        <w:numPr>
          <w:ilvl w:val="0"/>
          <w:numId w:val="2"/>
        </w:numPr>
        <w:spacing w:after="80" w:line="268" w:lineRule="auto"/>
      </w:pPr>
      <w:r>
        <w:rPr>
          <w:b/>
          <w:bCs/>
        </w:rPr>
        <w:t>Equity</w:t>
      </w:r>
      <w:r>
        <w:t xml:space="preserve"> is protected by keeping core safety and regulation features free and </w:t>
      </w:r>
      <w:proofErr w:type="gramStart"/>
      <w:r>
        <w:t>subscription-independent</w:t>
      </w:r>
      <w:proofErr w:type="gramEnd"/>
      <w:r>
        <w:t>.</w:t>
      </w:r>
    </w:p>
    <w:p w14:paraId="3851077C" w14:textId="77777777" w:rsidR="00533A8A" w:rsidRDefault="008334FC">
      <w:pPr>
        <w:pStyle w:val="ListParagraph"/>
        <w:numPr>
          <w:ilvl w:val="0"/>
          <w:numId w:val="2"/>
        </w:numPr>
        <w:spacing w:after="80" w:line="268" w:lineRule="auto"/>
      </w:pPr>
      <w:proofErr w:type="gramStart"/>
      <w:r>
        <w:rPr>
          <w:b/>
          <w:bCs/>
        </w:rPr>
        <w:t>Human</w:t>
      </w:r>
      <w:proofErr w:type="gramEnd"/>
      <w:r>
        <w:rPr>
          <w:b/>
          <w:bCs/>
        </w:rPr>
        <w:t xml:space="preserve"> in the loop</w:t>
      </w:r>
      <w:r>
        <w:t xml:space="preserve"> through the optional clinician portal; AI suggests and explains, people decide.</w:t>
      </w:r>
    </w:p>
    <w:p w14:paraId="1799019B" w14:textId="77777777" w:rsidR="00533A8A" w:rsidRDefault="008334FC">
      <w:pPr>
        <w:pStyle w:val="ListParagraph"/>
        <w:numPr>
          <w:ilvl w:val="0"/>
          <w:numId w:val="2"/>
        </w:numPr>
        <w:spacing w:after="80" w:line="268" w:lineRule="auto"/>
      </w:pPr>
      <w:r>
        <w:rPr>
          <w:b/>
          <w:bCs/>
        </w:rPr>
        <w:t>Validation roadmap.</w:t>
      </w:r>
      <w:r>
        <w:t xml:space="preserve"> Nothing claims efficacy until tested; the build plan includes feasibility and usability evaluation before any effectiveness claim.</w:t>
      </w:r>
    </w:p>
    <w:p w14:paraId="63DF5DD0" w14:textId="77777777" w:rsidR="00533A8A" w:rsidRDefault="008334FC">
      <w:pPr>
        <w:pStyle w:val="Heading1"/>
      </w:pPr>
      <w:r>
        <w:t>9. How it serves the research</w:t>
      </w:r>
    </w:p>
    <w:p w14:paraId="0B1EF1D9" w14:textId="77777777" w:rsidR="00533A8A" w:rsidRDefault="008334FC">
      <w:pPr>
        <w:spacing w:after="150" w:line="276" w:lineRule="auto"/>
        <w:jc w:val="both"/>
      </w:pPr>
      <w:r>
        <w:t>Cadence is also a research instrument. It is a concrete embodiment of the four pillars and of the craving-cue paradox, the music-emotion-recognition reliability gap, and the equity-of-access tension — making it an ideal design case study for the thesis even if it is never deployed. If primary work is pursued (Option C in the strategy), a small feasibility/usability study of a Cadence prototype — with full ethics approval, a safeguarding protocol, and clinical collaboration — would be a defensible, well-scop</w:t>
      </w:r>
      <w:r>
        <w:t>ed contribution. What to measure: acceptability and engagement, the usefulness and safety of the music-tagging safeguard, and whether the suggestions feel helpful rather than intrusive.</w:t>
      </w:r>
    </w:p>
    <w:p w14:paraId="3D30B9EB" w14:textId="77777777" w:rsidR="00533A8A" w:rsidRDefault="008334FC">
      <w:pPr>
        <w:pStyle w:val="Heading1"/>
      </w:pPr>
      <w:r>
        <w:t>10. A sensible MVP</w:t>
      </w:r>
    </w:p>
    <w:p w14:paraId="11594D08" w14:textId="77777777" w:rsidR="00533A8A" w:rsidRDefault="008334FC">
      <w:pPr>
        <w:spacing w:after="150" w:line="276" w:lineRule="auto"/>
        <w:jc w:val="both"/>
      </w:pPr>
      <w:r>
        <w:lastRenderedPageBreak/>
        <w:t xml:space="preserve">For a first </w:t>
      </w:r>
      <w:proofErr w:type="gramStart"/>
      <w:r>
        <w:t>build</w:t>
      </w:r>
      <w:proofErr w:type="gramEnd"/>
      <w:r>
        <w:t>, keep it small and safe: the daily check-in, the craving log and trigger map, a music library with safe/neutral/trigger tagging and playback, two or three guided regulation sessions, the private Insights view, and one-tap Support. Defer the wearable layer, predictive analytics, and peer features to later phases once the core loop is validated. That MVP exercises every pillar, contains the central safeguard, and is realistic to evaluate.</w:t>
      </w:r>
    </w:p>
    <w:sectPr w:rsidR="00533A8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F8C5D" w14:textId="77777777" w:rsidR="008334FC" w:rsidRDefault="008334FC">
      <w:r>
        <w:separator/>
      </w:r>
    </w:p>
  </w:endnote>
  <w:endnote w:type="continuationSeparator" w:id="0">
    <w:p w14:paraId="7E7CC300" w14:textId="77777777" w:rsidR="008334FC" w:rsidRDefault="008334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F7A58" w14:textId="77777777" w:rsidR="00533A8A" w:rsidRDefault="008334FC">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A11159">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F7C5E" w14:textId="77777777" w:rsidR="008334FC" w:rsidRDefault="008334FC">
      <w:r>
        <w:separator/>
      </w:r>
    </w:p>
  </w:footnote>
  <w:footnote w:type="continuationSeparator" w:id="0">
    <w:p w14:paraId="43781E80" w14:textId="77777777" w:rsidR="008334FC" w:rsidRDefault="008334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F6A62" w14:textId="77777777" w:rsidR="00533A8A" w:rsidRDefault="008334FC">
    <w:pPr>
      <w:pBdr>
        <w:bottom w:val="single" w:sz="4" w:space="4" w:color="CCCCCC"/>
      </w:pBdr>
    </w:pPr>
    <w:r>
      <w:rPr>
        <w:color w:val="777777"/>
        <w:sz w:val="16"/>
        <w:szCs w:val="16"/>
      </w:rPr>
      <w:t>Cadence — Music-Supported Recovery Companion · Web App Concept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E779F"/>
    <w:multiLevelType w:val="hybridMultilevel"/>
    <w:tmpl w:val="CF5A5ABA"/>
    <w:lvl w:ilvl="0" w:tplc="E5F6B46E">
      <w:start w:val="1"/>
      <w:numFmt w:val="bullet"/>
      <w:lvlText w:val="●"/>
      <w:lvlJc w:val="left"/>
      <w:pPr>
        <w:ind w:left="720" w:hanging="360"/>
      </w:pPr>
    </w:lvl>
    <w:lvl w:ilvl="1" w:tplc="8BD85E58">
      <w:start w:val="1"/>
      <w:numFmt w:val="bullet"/>
      <w:lvlText w:val="○"/>
      <w:lvlJc w:val="left"/>
      <w:pPr>
        <w:ind w:left="1440" w:hanging="360"/>
      </w:pPr>
    </w:lvl>
    <w:lvl w:ilvl="2" w:tplc="B8344B98">
      <w:start w:val="1"/>
      <w:numFmt w:val="bullet"/>
      <w:lvlText w:val="■"/>
      <w:lvlJc w:val="left"/>
      <w:pPr>
        <w:ind w:left="2160" w:hanging="360"/>
      </w:pPr>
    </w:lvl>
    <w:lvl w:ilvl="3" w:tplc="5A083D14">
      <w:start w:val="1"/>
      <w:numFmt w:val="bullet"/>
      <w:lvlText w:val="●"/>
      <w:lvlJc w:val="left"/>
      <w:pPr>
        <w:ind w:left="2880" w:hanging="360"/>
      </w:pPr>
    </w:lvl>
    <w:lvl w:ilvl="4" w:tplc="B5867BE8">
      <w:start w:val="1"/>
      <w:numFmt w:val="bullet"/>
      <w:lvlText w:val="○"/>
      <w:lvlJc w:val="left"/>
      <w:pPr>
        <w:ind w:left="3600" w:hanging="360"/>
      </w:pPr>
    </w:lvl>
    <w:lvl w:ilvl="5" w:tplc="ED6842B0">
      <w:start w:val="1"/>
      <w:numFmt w:val="bullet"/>
      <w:lvlText w:val="■"/>
      <w:lvlJc w:val="left"/>
      <w:pPr>
        <w:ind w:left="4320" w:hanging="360"/>
      </w:pPr>
    </w:lvl>
    <w:lvl w:ilvl="6" w:tplc="DDA0D690">
      <w:start w:val="1"/>
      <w:numFmt w:val="bullet"/>
      <w:lvlText w:val="●"/>
      <w:lvlJc w:val="left"/>
      <w:pPr>
        <w:ind w:left="5040" w:hanging="360"/>
      </w:pPr>
    </w:lvl>
    <w:lvl w:ilvl="7" w:tplc="E0EA096C">
      <w:start w:val="1"/>
      <w:numFmt w:val="bullet"/>
      <w:lvlText w:val="●"/>
      <w:lvlJc w:val="left"/>
      <w:pPr>
        <w:ind w:left="5760" w:hanging="360"/>
      </w:pPr>
    </w:lvl>
    <w:lvl w:ilvl="8" w:tplc="C3623956">
      <w:start w:val="1"/>
      <w:numFmt w:val="bullet"/>
      <w:lvlText w:val="●"/>
      <w:lvlJc w:val="left"/>
      <w:pPr>
        <w:ind w:left="6480" w:hanging="360"/>
      </w:pPr>
    </w:lvl>
  </w:abstractNum>
  <w:abstractNum w:abstractNumId="1" w15:restartNumberingAfterBreak="0">
    <w:nsid w:val="6CCC257F"/>
    <w:multiLevelType w:val="hybridMultilevel"/>
    <w:tmpl w:val="6BF03242"/>
    <w:lvl w:ilvl="0" w:tplc="5F04B5DE">
      <w:start w:val="1"/>
      <w:numFmt w:val="bullet"/>
      <w:lvlText w:val="•"/>
      <w:lvlJc w:val="left"/>
      <w:pPr>
        <w:ind w:left="720" w:hanging="360"/>
      </w:pPr>
    </w:lvl>
    <w:lvl w:ilvl="1" w:tplc="808E2AC4">
      <w:numFmt w:val="decimal"/>
      <w:lvlText w:val=""/>
      <w:lvlJc w:val="left"/>
    </w:lvl>
    <w:lvl w:ilvl="2" w:tplc="EB189186">
      <w:numFmt w:val="decimal"/>
      <w:lvlText w:val=""/>
      <w:lvlJc w:val="left"/>
    </w:lvl>
    <w:lvl w:ilvl="3" w:tplc="2B7A2AAC">
      <w:numFmt w:val="decimal"/>
      <w:lvlText w:val=""/>
      <w:lvlJc w:val="left"/>
    </w:lvl>
    <w:lvl w:ilvl="4" w:tplc="5D8EA6D0">
      <w:numFmt w:val="decimal"/>
      <w:lvlText w:val=""/>
      <w:lvlJc w:val="left"/>
    </w:lvl>
    <w:lvl w:ilvl="5" w:tplc="179C3EBA">
      <w:numFmt w:val="decimal"/>
      <w:lvlText w:val=""/>
      <w:lvlJc w:val="left"/>
    </w:lvl>
    <w:lvl w:ilvl="6" w:tplc="E976D19E">
      <w:numFmt w:val="decimal"/>
      <w:lvlText w:val=""/>
      <w:lvlJc w:val="left"/>
    </w:lvl>
    <w:lvl w:ilvl="7" w:tplc="44C6D108">
      <w:numFmt w:val="decimal"/>
      <w:lvlText w:val=""/>
      <w:lvlJc w:val="left"/>
    </w:lvl>
    <w:lvl w:ilvl="8" w:tplc="B986E22A">
      <w:numFmt w:val="decimal"/>
      <w:lvlText w:val=""/>
      <w:lvlJc w:val="left"/>
    </w:lvl>
  </w:abstractNum>
  <w:num w:numId="1" w16cid:durableId="620840955">
    <w:abstractNumId w:val="0"/>
    <w:lvlOverride w:ilvl="0">
      <w:startOverride w:val="1"/>
    </w:lvlOverride>
  </w:num>
  <w:num w:numId="2" w16cid:durableId="16639730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A8A"/>
    <w:rsid w:val="00533A8A"/>
    <w:rsid w:val="008334FC"/>
    <w:rsid w:val="00A11159"/>
    <w:rsid w:val="00A34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6E45C"/>
  <w15:docId w15:val="{C9910118-110C-4D26-9869-FF0AE592C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28"/>
      <w:szCs w:val="28"/>
    </w:rPr>
  </w:style>
  <w:style w:type="paragraph" w:styleId="Heading2">
    <w:name w:val="heading 2"/>
    <w:uiPriority w:val="9"/>
    <w:unhideWhenUsed/>
    <w:qFormat/>
    <w:pPr>
      <w:spacing w:before="160" w:after="90"/>
      <w:outlineLvl w:val="1"/>
    </w:pPr>
    <w:rPr>
      <w:b/>
      <w:bCs/>
      <w:color w:val="2E549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1697</Words>
  <Characters>9673</Characters>
  <Application>Microsoft Office Word</Application>
  <DocSecurity>0</DocSecurity>
  <Lines>80</Lines>
  <Paragraphs>22</Paragraphs>
  <ScaleCrop>false</ScaleCrop>
  <Company/>
  <LinksUpToDate>false</LinksUpToDate>
  <CharactersWithSpaces>11348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Godwin Bernard</cp:lastModifiedBy>
  <cp:revision>2</cp:revision>
  <dcterms:created xsi:type="dcterms:W3CDTF">2026-06-17T20:20:00Z</dcterms:created>
  <dcterms:modified xsi:type="dcterms:W3CDTF">2026-06-17T20:20:00Z</dcterms:modified>
</cp:coreProperties>
</file>