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3acedd3ffde5f70ac7581d9455df9745991a051"/>
    <w:p>
      <w:pPr>
        <w:pStyle w:val="Heading1"/>
      </w:pPr>
      <w:r>
        <w:t xml:space="preserve">📊 Anhang: Erweiterte empirische Vergleichsbasis 2011–2024</w:t>
      </w:r>
    </w:p>
    <w:p>
      <w:pPr>
        <w:pStyle w:val="FirstParagraph"/>
      </w:pPr>
      <w:r>
        <w:t xml:space="preserve">Dieses Dokument vereint alle bisher analysierten Stellenanzeigen und dient als vollständige empirische Grundlage der Trend- und Kompetenzanalyse im Forschungsprojekt</w:t>
      </w:r>
      <w:r>
        <w:t xml:space="preserve"> </w:t>
      </w:r>
      <w:r>
        <w:rPr>
          <w:i/>
          <w:iCs/>
        </w:rPr>
        <w:t xml:space="preserve">Job Mining – Kompetenzentwicklung im Wandel</w:t>
      </w:r>
      <w:r>
        <w:t xml:space="preserve">. Der Datensatz deckt reale Anzeigen aus zwölf Jahren (2011–2024) ab und erlaubt damit eine longitudinale Analyse der Kompetenzverschiebungen in IT-, Design- und Marketingdomänen.</w:t>
      </w:r>
    </w:p>
    <w:p>
      <w:r>
        <w:pict>
          <v:rect style="width:0;height:1.5pt" o:hralign="center" o:hrstd="t" o:hr="t"/>
        </w:pict>
      </w:r>
    </w:p>
    <w:bookmarkStart w:id="20" w:name="übersicht-der-empirischen-datengrundlage"/>
    <w:p>
      <w:pPr>
        <w:pStyle w:val="Heading2"/>
      </w:pPr>
      <w:r>
        <w:t xml:space="preserve">🧩 1️⃣ Übersicht der empirischen Datengrundlage</w:t>
      </w:r>
    </w:p>
    <w:tbl>
      <w:tblPr>
        <w:tblStyle w:val="Table"/>
        <w:tblW w:type="pct" w:w="5000"/>
        <w:tblLayout w:type="fixed"/>
        <w:tblLook w:firstRow="1" w:lastRow="0" w:firstColumn="0" w:lastColumn="0" w:noHBand="0" w:noVBand="0" w:val="0020"/>
      </w:tblPr>
      <w:tblGrid>
        <w:gridCol w:w="471"/>
        <w:gridCol w:w="1508"/>
        <w:gridCol w:w="754"/>
        <w:gridCol w:w="2545"/>
        <w:gridCol w:w="942"/>
        <w:gridCol w:w="1697"/>
      </w:tblGrid>
      <w:tr>
        <w:trPr>
          <w:tblHeader w:val="on"/>
        </w:trPr>
        <w:tc>
          <w:tcPr/>
          <w:p>
            <w:pPr>
              <w:pStyle w:val="Compact"/>
            </w:pPr>
            <w:r>
              <w:t xml:space="preserve">Nr.</w:t>
            </w:r>
          </w:p>
        </w:tc>
        <w:tc>
          <w:tcPr/>
          <w:p>
            <w:pPr>
              <w:pStyle w:val="Compact"/>
            </w:pPr>
            <w:r>
              <w:t xml:space="preserve">Beruf / Titel</w:t>
            </w:r>
          </w:p>
        </w:tc>
        <w:tc>
          <w:tcPr/>
          <w:p>
            <w:pPr>
              <w:pStyle w:val="Compact"/>
            </w:pPr>
            <w:r>
              <w:t xml:space="preserve">Datei</w:t>
            </w:r>
          </w:p>
        </w:tc>
        <w:tc>
          <w:tcPr/>
          <w:p>
            <w:pPr>
              <w:pStyle w:val="Compact"/>
            </w:pPr>
            <w:r>
              <w:t xml:space="preserve">Jahr (aus Text/Metadaten)</w:t>
            </w:r>
          </w:p>
        </w:tc>
        <w:tc>
          <w:tcPr/>
          <w:p>
            <w:pPr>
              <w:pStyle w:val="Compact"/>
            </w:pPr>
            <w:r>
              <w:t xml:space="preserve">Branche</w:t>
            </w:r>
          </w:p>
        </w:tc>
        <w:tc>
          <w:tcPr/>
          <w:p>
            <w:pPr>
              <w:pStyle w:val="Compact"/>
            </w:pPr>
            <w:r>
              <w:t xml:space="preserve">Kurzbeschreibung</w:t>
            </w:r>
          </w:p>
        </w:tc>
      </w:tr>
      <w:tr>
        <w:tc>
          <w:tcPr/>
          <w:p>
            <w:pPr>
              <w:pStyle w:val="Compact"/>
            </w:pPr>
            <w:r>
              <w:t xml:space="preserve">1️⃣</w:t>
            </w:r>
          </w:p>
        </w:tc>
        <w:tc>
          <w:tcPr/>
          <w:p>
            <w:pPr>
              <w:pStyle w:val="Compact"/>
            </w:pPr>
            <w:r>
              <w:rPr>
                <w:b/>
                <w:bCs/>
              </w:rPr>
              <w:t xml:space="preserve">Technischer Produktmanager – Bigpoint</w:t>
            </w:r>
          </w:p>
        </w:tc>
        <w:tc>
          <w:tcPr/>
          <w:p>
            <w:pPr>
              <w:pStyle w:val="Compact"/>
            </w:pPr>
            <w:r>
              <w:rPr>
                <w:rStyle w:val="VerbatimChar"/>
              </w:rPr>
              <w:t xml:space="preserve">technischerProduktManager.pdf</w:t>
            </w:r>
          </w:p>
        </w:tc>
        <w:tc>
          <w:tcPr/>
          <w:p>
            <w:pPr>
              <w:pStyle w:val="Compact"/>
            </w:pPr>
            <w:r>
              <w:t xml:space="preserve">2011</w:t>
            </w:r>
          </w:p>
        </w:tc>
        <w:tc>
          <w:tcPr/>
          <w:p>
            <w:pPr>
              <w:pStyle w:val="Compact"/>
            </w:pPr>
            <w:r>
              <w:t xml:space="preserve">IT / Digital Games</w:t>
            </w:r>
          </w:p>
        </w:tc>
        <w:tc>
          <w:tcPr/>
          <w:p>
            <w:pPr>
              <w:pStyle w:val="Compact"/>
            </w:pPr>
            <w:r>
              <w:t xml:space="preserve">Frühes hybrides Rollenprofil zwischen Technik, Produktmanagement und Marketing.</w:t>
            </w:r>
          </w:p>
        </w:tc>
      </w:tr>
      <w:tr>
        <w:tc>
          <w:tcPr/>
          <w:p>
            <w:pPr>
              <w:pStyle w:val="Compact"/>
            </w:pPr>
            <w:r>
              <w:t xml:space="preserve">2️⃣</w:t>
            </w:r>
          </w:p>
        </w:tc>
        <w:tc>
          <w:tcPr/>
          <w:p>
            <w:pPr>
              <w:pStyle w:val="Compact"/>
            </w:pPr>
            <w:r>
              <w:rPr>
                <w:b/>
                <w:bCs/>
              </w:rPr>
              <w:t xml:space="preserve">Front-End Entwickler – Censhare AG</w:t>
            </w:r>
          </w:p>
        </w:tc>
        <w:tc>
          <w:tcPr/>
          <w:p>
            <w:pPr>
              <w:pStyle w:val="Compact"/>
            </w:pPr>
            <w:r>
              <w:rPr>
                <w:rStyle w:val="VerbatimChar"/>
              </w:rPr>
              <w:t xml:space="preserve">Front-End Entwickler (m_f) - censhare AG.htm</w:t>
            </w:r>
          </w:p>
        </w:tc>
        <w:tc>
          <w:tcPr/>
          <w:p>
            <w:pPr>
              <w:pStyle w:val="Compact"/>
            </w:pPr>
            <w:r>
              <w:t xml:space="preserve">2014</w:t>
            </w:r>
          </w:p>
        </w:tc>
        <w:tc>
          <w:tcPr/>
          <w:p>
            <w:pPr>
              <w:pStyle w:val="Compact"/>
            </w:pPr>
            <w:r>
              <w:t xml:space="preserve">IT / Webentwicklung</w:t>
            </w:r>
          </w:p>
        </w:tc>
        <w:tc>
          <w:tcPr/>
          <w:p>
            <w:pPr>
              <w:pStyle w:val="Compact"/>
            </w:pPr>
            <w:r>
              <w:t xml:space="preserve">Klassisches Entwicklerprofil, HTML5/CSS3, jQuery – Basisrolle digitaler Produktentwicklung.</w:t>
            </w:r>
          </w:p>
        </w:tc>
      </w:tr>
      <w:tr>
        <w:tc>
          <w:tcPr/>
          <w:p>
            <w:pPr>
              <w:pStyle w:val="Compact"/>
            </w:pPr>
            <w:r>
              <w:t xml:space="preserve">3️⃣</w:t>
            </w:r>
          </w:p>
        </w:tc>
        <w:tc>
          <w:tcPr/>
          <w:p>
            <w:pPr>
              <w:pStyle w:val="Compact"/>
            </w:pPr>
            <w:r>
              <w:rPr>
                <w:b/>
                <w:bCs/>
              </w:rPr>
              <w:t xml:space="preserve">Digital Fachanalyst – Allianz PKV</w:t>
            </w:r>
          </w:p>
        </w:tc>
        <w:tc>
          <w:tcPr/>
          <w:p>
            <w:pPr>
              <w:pStyle w:val="Compact"/>
            </w:pPr>
            <w:r>
              <w:rPr>
                <w:rStyle w:val="VerbatimChar"/>
              </w:rPr>
              <w:t xml:space="preserve">Digital Fachanalyst.pdf</w:t>
            </w:r>
          </w:p>
        </w:tc>
        <w:tc>
          <w:tcPr/>
          <w:p>
            <w:pPr>
              <w:pStyle w:val="Compact"/>
            </w:pPr>
            <w:r>
              <w:t xml:space="preserve">2017</w:t>
            </w:r>
          </w:p>
        </w:tc>
        <w:tc>
          <w:tcPr/>
          <w:p>
            <w:pPr>
              <w:pStyle w:val="Compact"/>
            </w:pPr>
            <w:r>
              <w:t xml:space="preserve">Versicherung / IT</w:t>
            </w:r>
          </w:p>
        </w:tc>
        <w:tc>
          <w:tcPr/>
          <w:p>
            <w:pPr>
              <w:pStyle w:val="Compact"/>
            </w:pPr>
            <w:r>
              <w:t xml:space="preserve">Schnittstellenrolle zwischen Business und IT, Fokus auf Agilität, Change und UX.</w:t>
            </w:r>
          </w:p>
        </w:tc>
      </w:tr>
      <w:tr>
        <w:tc>
          <w:tcPr/>
          <w:p>
            <w:pPr>
              <w:pStyle w:val="Compact"/>
            </w:pPr>
            <w:r>
              <w:t xml:space="preserve">4️⃣</w:t>
            </w:r>
          </w:p>
        </w:tc>
        <w:tc>
          <w:tcPr/>
          <w:p>
            <w:pPr>
              <w:pStyle w:val="Compact"/>
            </w:pPr>
            <w:r>
              <w:rPr>
                <w:b/>
                <w:bCs/>
              </w:rPr>
              <w:t xml:space="preserve">(Junior) Manager:in Marketing Automation – Commerzbank AG</w:t>
            </w:r>
          </w:p>
        </w:tc>
        <w:tc>
          <w:tcPr/>
          <w:p>
            <w:pPr>
              <w:pStyle w:val="Compact"/>
            </w:pPr>
            <w:r>
              <w:rPr>
                <w:rStyle w:val="VerbatimChar"/>
              </w:rPr>
              <w:t xml:space="preserve">(Junior) Manager-in Marketing Automation - Digital Sales.pdf</w:t>
            </w:r>
          </w:p>
        </w:tc>
        <w:tc>
          <w:tcPr/>
          <w:p>
            <w:pPr>
              <w:pStyle w:val="Compact"/>
            </w:pPr>
            <w:r>
              <w:t xml:space="preserve">2024</w:t>
            </w:r>
          </w:p>
        </w:tc>
        <w:tc>
          <w:tcPr/>
          <w:p>
            <w:pPr>
              <w:pStyle w:val="Compact"/>
            </w:pPr>
            <w:r>
              <w:t xml:space="preserve">Finanzen / Marketing</w:t>
            </w:r>
          </w:p>
        </w:tc>
        <w:tc>
          <w:tcPr/>
          <w:p>
            <w:pPr>
              <w:pStyle w:val="Compact"/>
            </w:pPr>
            <w:r>
              <w:t xml:space="preserve">Datengetriebene Rolle mit CRM-, Analytics- und Automation-Kompetenzen.</w:t>
            </w:r>
          </w:p>
        </w:tc>
      </w:tr>
      <w:tr>
        <w:tc>
          <w:tcPr/>
          <w:p>
            <w:pPr>
              <w:pStyle w:val="Compact"/>
            </w:pPr>
            <w:r>
              <w:t xml:space="preserve">5️⃣</w:t>
            </w:r>
          </w:p>
        </w:tc>
        <w:tc>
          <w:tcPr/>
          <w:p>
            <w:pPr>
              <w:pStyle w:val="Compact"/>
            </w:pPr>
            <w:r>
              <w:rPr>
                <w:b/>
                <w:bCs/>
              </w:rPr>
              <w:t xml:space="preserve">(Senior) UX/UI Designer – Handelsblatt GmbH</w:t>
            </w:r>
          </w:p>
        </w:tc>
        <w:tc>
          <w:tcPr/>
          <w:p>
            <w:pPr>
              <w:pStyle w:val="Compact"/>
            </w:pPr>
            <w:r>
              <w:rPr>
                <w:rStyle w:val="VerbatimChar"/>
              </w:rPr>
              <w:t xml:space="preserve">(Senior) UX_UI Designer (gn) - job post Handelsblatt GmbH.docx</w:t>
            </w:r>
          </w:p>
        </w:tc>
        <w:tc>
          <w:tcPr/>
          <w:p>
            <w:pPr>
              <w:pStyle w:val="Compact"/>
            </w:pPr>
            <w:r>
              <w:t xml:space="preserve">2024</w:t>
            </w:r>
          </w:p>
        </w:tc>
        <w:tc>
          <w:tcPr/>
          <w:p>
            <w:pPr>
              <w:pStyle w:val="Compact"/>
            </w:pPr>
            <w:r>
              <w:t xml:space="preserve">Medien / Design</w:t>
            </w:r>
          </w:p>
        </w:tc>
        <w:tc>
          <w:tcPr/>
          <w:p>
            <w:pPr>
              <w:pStyle w:val="Compact"/>
            </w:pPr>
            <w:r>
              <w:t xml:space="preserve">Designfokus mit Empathie, Prototyping, Design Thinking, Figma.</w:t>
            </w:r>
          </w:p>
        </w:tc>
      </w:tr>
      <w:tr>
        <w:tc>
          <w:tcPr/>
          <w:p>
            <w:pPr>
              <w:pStyle w:val="Compact"/>
            </w:pPr>
            <w:r>
              <w:t xml:space="preserve">6️⃣</w:t>
            </w:r>
          </w:p>
        </w:tc>
        <w:tc>
          <w:tcPr/>
          <w:p>
            <w:pPr>
              <w:pStyle w:val="Compact"/>
            </w:pPr>
            <w:r>
              <w:rPr>
                <w:b/>
                <w:bCs/>
              </w:rPr>
              <w:t xml:space="preserve">Experience Design Consultant UX/UI – Accenture</w:t>
            </w:r>
          </w:p>
        </w:tc>
        <w:tc>
          <w:tcPr/>
          <w:p>
            <w:pPr>
              <w:pStyle w:val="Compact"/>
            </w:pPr>
            <w:r>
              <w:rPr>
                <w:rStyle w:val="VerbatimChar"/>
              </w:rPr>
              <w:t xml:space="preserve">Experience Design Consultant UX_UI (all levels &amp; genders) - job post Accenture.docx</w:t>
            </w:r>
          </w:p>
        </w:tc>
        <w:tc>
          <w:tcPr/>
          <w:p>
            <w:pPr>
              <w:pStyle w:val="Compact"/>
            </w:pPr>
            <w:r>
              <w:t xml:space="preserve">2023</w:t>
            </w:r>
          </w:p>
        </w:tc>
        <w:tc>
          <w:tcPr/>
          <w:p>
            <w:pPr>
              <w:pStyle w:val="Compact"/>
            </w:pPr>
            <w:r>
              <w:t xml:space="preserve">Consulting / Design</w:t>
            </w:r>
          </w:p>
        </w:tc>
        <w:tc>
          <w:tcPr/>
          <w:p>
            <w:pPr>
              <w:pStyle w:val="Compact"/>
            </w:pPr>
            <w:r>
              <w:t xml:space="preserve">Strategische UX-Beratung, KI-Integration, Empathie &amp; CX-Optimierung.</w:t>
            </w:r>
          </w:p>
        </w:tc>
      </w:tr>
      <w:tr>
        <w:tc>
          <w:tcPr/>
          <w:p>
            <w:pPr>
              <w:pStyle w:val="Compact"/>
            </w:pPr>
            <w:r>
              <w:t xml:space="preserve">7️⃣</w:t>
            </w:r>
          </w:p>
        </w:tc>
        <w:tc>
          <w:tcPr/>
          <w:p>
            <w:pPr>
              <w:pStyle w:val="Compact"/>
            </w:pPr>
            <w:r>
              <w:rPr>
                <w:b/>
                <w:bCs/>
              </w:rPr>
              <w:t xml:space="preserve">UX Manager E-Commerce – DENIOS direct GmbH</w:t>
            </w:r>
          </w:p>
        </w:tc>
        <w:tc>
          <w:tcPr/>
          <w:p>
            <w:pPr>
              <w:pStyle w:val="Compact"/>
            </w:pPr>
            <w:r>
              <w:rPr>
                <w:rStyle w:val="VerbatimChar"/>
              </w:rPr>
              <w:t xml:space="preserve">_UX Manager E-Commerce (w_m_d) - DENIOS direct GmbH.docx</w:t>
            </w:r>
          </w:p>
        </w:tc>
        <w:tc>
          <w:tcPr/>
          <w:p>
            <w:pPr>
              <w:pStyle w:val="Compact"/>
            </w:pPr>
            <w:r>
              <w:t xml:space="preserve">2024</w:t>
            </w:r>
          </w:p>
        </w:tc>
        <w:tc>
          <w:tcPr/>
          <w:p>
            <w:pPr>
              <w:pStyle w:val="Compact"/>
            </w:pPr>
            <w:r>
              <w:t xml:space="preserve">Handel / E-Commerce</w:t>
            </w:r>
          </w:p>
        </w:tc>
        <w:tc>
          <w:tcPr/>
          <w:p>
            <w:pPr>
              <w:pStyle w:val="Compact"/>
            </w:pPr>
            <w:r>
              <w:t xml:space="preserve">UX-Strategie mit Performance- und Nachhaltigkeitsbezug.</w:t>
            </w:r>
          </w:p>
        </w:tc>
      </w:tr>
      <w:tr>
        <w:tc>
          <w:tcPr/>
          <w:p>
            <w:pPr>
              <w:pStyle w:val="Compact"/>
            </w:pPr>
            <w:r>
              <w:t xml:space="preserve">8️⃣</w:t>
            </w:r>
          </w:p>
        </w:tc>
        <w:tc>
          <w:tcPr/>
          <w:p>
            <w:pPr>
              <w:pStyle w:val="Compact"/>
            </w:pPr>
            <w:r>
              <w:rPr>
                <w:b/>
                <w:bCs/>
              </w:rPr>
              <w:t xml:space="preserve">Junior Java Entwickler – C24 Bank (FinTech)</w:t>
            </w:r>
          </w:p>
        </w:tc>
        <w:tc>
          <w:tcPr/>
          <w:p>
            <w:pPr>
              <w:pStyle w:val="Compact"/>
            </w:pPr>
            <w:r>
              <w:rPr>
                <w:rStyle w:val="VerbatimChar"/>
              </w:rPr>
              <w:t xml:space="preserve">Junior Java Entwickler (m_w_d) ... c24 bank.docx</w:t>
            </w:r>
          </w:p>
        </w:tc>
        <w:tc>
          <w:tcPr/>
          <w:p>
            <w:pPr>
              <w:pStyle w:val="Compact"/>
            </w:pPr>
            <w:r>
              <w:t xml:space="preserve">2023</w:t>
            </w:r>
          </w:p>
        </w:tc>
        <w:tc>
          <w:tcPr/>
          <w:p>
            <w:pPr>
              <w:pStyle w:val="Compact"/>
            </w:pPr>
            <w:r>
              <w:t xml:space="preserve">IT / FinTech</w:t>
            </w:r>
          </w:p>
        </w:tc>
        <w:tc>
          <w:tcPr/>
          <w:p>
            <w:pPr>
              <w:pStyle w:val="Compact"/>
            </w:pPr>
            <w:r>
              <w:t xml:space="preserve">Cloud-, Microservice- und DevOps-orientierte Entwicklungsrolle.</w:t>
            </w:r>
          </w:p>
        </w:tc>
      </w:tr>
    </w:tbl>
    <w:p>
      <w:r>
        <w:pict>
          <v:rect style="width:0;height:1.5pt" o:hralign="center" o:hrstd="t" o:hr="t"/>
        </w:pict>
      </w:r>
    </w:p>
    <w:bookmarkEnd w:id="20"/>
    <w:bookmarkStart w:id="21" w:name="X1fe8eada438cc8d7f7e9ac665a4db0d5c170a57"/>
    <w:p>
      <w:pPr>
        <w:pStyle w:val="Heading2"/>
      </w:pPr>
      <w:r>
        <w:t xml:space="preserve">🧩 2️⃣ Theoretische Einordnung der Vergleichsstruktur</w:t>
      </w:r>
    </w:p>
    <w:p>
      <w:pPr>
        <w:pStyle w:val="FirstParagraph"/>
      </w:pPr>
      <w:r>
        <w:rPr>
          <w:b/>
          <w:bCs/>
        </w:rPr>
        <w:t xml:space="preserve">Rahmenwerke:</w:t>
      </w:r>
      <w:r>
        <w:t xml:space="preserve"> </w:t>
      </w:r>
      <w:r>
        <w:t xml:space="preserve">-</w:t>
      </w:r>
      <w:r>
        <w:t xml:space="preserve"> </w:t>
      </w:r>
      <w:r>
        <w:rPr>
          <w:i/>
          <w:iCs/>
        </w:rPr>
        <w:t xml:space="preserve">Erpenbeck &amp; Rosenstiel (2019)</w:t>
      </w:r>
      <w:r>
        <w:t xml:space="preserve"> </w:t>
      </w:r>
      <w:r>
        <w:t xml:space="preserve">– Kompetenz als selbstorganisierte Disposition → Grundlage für Entwicklung und Wandel.</w:t>
      </w:r>
      <w:r>
        <w:br/>
      </w:r>
      <w:r>
        <w:t xml:space="preserve">-</w:t>
      </w:r>
      <w:r>
        <w:t xml:space="preserve"> </w:t>
      </w:r>
      <w:r>
        <w:rPr>
          <w:i/>
          <w:iCs/>
        </w:rPr>
        <w:t xml:space="preserve">Kauffeld (2021)</w:t>
      </w:r>
      <w:r>
        <w:t xml:space="preserve"> </w:t>
      </w:r>
      <w:r>
        <w:t xml:space="preserve">– Kompetenzmanagement in dynamischen Organisationen.</w:t>
      </w:r>
      <w:r>
        <w:br/>
      </w:r>
      <w:r>
        <w:t xml:space="preserve">-</w:t>
      </w:r>
      <w:r>
        <w:t xml:space="preserve"> </w:t>
      </w:r>
      <w:r>
        <w:rPr>
          <w:i/>
          <w:iCs/>
        </w:rPr>
        <w:t xml:space="preserve">Layher et al. (2023)</w:t>
      </w:r>
      <w:r>
        <w:t xml:space="preserve"> </w:t>
      </w:r>
      <w:r>
        <w:t xml:space="preserve">– Future Skills als dynamisches Bündel beruflicher Metakompetenzen.</w:t>
      </w:r>
      <w:r>
        <w:br/>
      </w:r>
      <w:r>
        <w:t xml:space="preserve">-</w:t>
      </w:r>
      <w:r>
        <w:t xml:space="preserve"> </w:t>
      </w:r>
      <w:r>
        <w:rPr>
          <w:i/>
          <w:iCs/>
        </w:rPr>
        <w:t xml:space="preserve">Hirschle (2021)</w:t>
      </w:r>
      <w:r>
        <w:t xml:space="preserve"> </w:t>
      </w:r>
      <w:r>
        <w:t xml:space="preserve">– Machine Learning &amp; Zeitreihenanalyse zur Modellierung von Veränderungsprozessen.</w:t>
      </w:r>
      <w:r>
        <w:br/>
      </w:r>
      <w:r>
        <w:t xml:space="preserve">-</w:t>
      </w:r>
      <w:r>
        <w:t xml:space="preserve"> </w:t>
      </w:r>
      <w:r>
        <w:rPr>
          <w:i/>
          <w:iCs/>
        </w:rPr>
        <w:t xml:space="preserve">Gharbi (2022)</w:t>
      </w:r>
      <w:r>
        <w:t xml:space="preserve"> </w:t>
      </w:r>
      <w:r>
        <w:t xml:space="preserve">– Softwarearchitektur für datengetriebene Systeme.</w:t>
      </w:r>
    </w:p>
    <w:p>
      <w:pPr>
        <w:pStyle w:val="BodyText"/>
      </w:pPr>
      <w:r>
        <w:rPr>
          <w:b/>
          <w:bCs/>
        </w:rPr>
        <w:t xml:space="preserve">Forschungsperspektive:</w:t>
      </w:r>
      <w:r>
        <w:t xml:space="preserve"> </w:t>
      </w:r>
      <w:r>
        <w:t xml:space="preserve">→ Analyse der Verschiebung von</w:t>
      </w:r>
      <w:r>
        <w:t xml:space="preserve"> </w:t>
      </w:r>
      <w:r>
        <w:rPr>
          <w:b/>
          <w:bCs/>
        </w:rPr>
        <w:t xml:space="preserve">technischen Fachkompetenzen</w:t>
      </w:r>
      <w:r>
        <w:t xml:space="preserve"> </w:t>
      </w:r>
      <w:r>
        <w:t xml:space="preserve">hin zu</w:t>
      </w:r>
      <w:r>
        <w:t xml:space="preserve"> </w:t>
      </w:r>
      <w:r>
        <w:rPr>
          <w:b/>
          <w:bCs/>
        </w:rPr>
        <w:t xml:space="preserve">metakompetenten, adaptiven Rollenbildern</w:t>
      </w:r>
      <w:r>
        <w:t xml:space="preserve"> </w:t>
      </w:r>
      <w:r>
        <w:t xml:space="preserve">über Zeit und Branchen hinweg.</w:t>
      </w:r>
    </w:p>
    <w:p>
      <w:r>
        <w:pict>
          <v:rect style="width:0;height:1.5pt" o:hralign="center" o:hrstd="t" o:hr="t"/>
        </w:pict>
      </w:r>
    </w:p>
    <w:bookmarkEnd w:id="21"/>
    <w:bookmarkStart w:id="25" w:name="branchenspezifische-zeitachsen-20112024"/>
    <w:p>
      <w:pPr>
        <w:pStyle w:val="Heading2"/>
      </w:pPr>
      <w:r>
        <w:t xml:space="preserve">🧩 3️⃣ Branchenspezifische Zeitachsen (2011–2024)</w:t>
      </w:r>
    </w:p>
    <w:bookmarkStart w:id="22" w:name="a-it-technologie"/>
    <w:p>
      <w:pPr>
        <w:pStyle w:val="Heading3"/>
      </w:pPr>
      <w:r>
        <w:t xml:space="preserve">A) IT / Technologie</w:t>
      </w:r>
    </w:p>
    <w:tbl>
      <w:tblPr>
        <w:tblStyle w:val="Table"/>
        <w:tblW w:type="pct" w:w="5000"/>
        <w:tblLayout w:type="fixed"/>
        <w:tblLook w:firstRow="1" w:lastRow="0" w:firstColumn="0" w:lastColumn="0" w:noHBand="0" w:noVBand="0" w:val="0020"/>
      </w:tblPr>
      <w:tblGrid>
        <w:gridCol w:w="819"/>
        <w:gridCol w:w="1502"/>
        <w:gridCol w:w="2184"/>
        <w:gridCol w:w="1228"/>
        <w:gridCol w:w="2184"/>
      </w:tblGrid>
      <w:tr>
        <w:trPr>
          <w:tblHeader w:val="on"/>
        </w:trPr>
        <w:tc>
          <w:tcPr/>
          <w:p>
            <w:pPr>
              <w:pStyle w:val="Compact"/>
            </w:pPr>
            <w:r>
              <w:t xml:space="preserve">Jahr</w:t>
            </w:r>
          </w:p>
        </w:tc>
        <w:tc>
          <w:tcPr/>
          <w:p>
            <w:pPr>
              <w:pStyle w:val="Compact"/>
            </w:pPr>
            <w:r>
              <w:t xml:space="preserve">Beispiel</w:t>
            </w:r>
          </w:p>
        </w:tc>
        <w:tc>
          <w:tcPr/>
          <w:p>
            <w:pPr>
              <w:pStyle w:val="Compact"/>
            </w:pPr>
            <w:r>
              <w:t xml:space="preserve">Kernkompetenzen</w:t>
            </w:r>
          </w:p>
        </w:tc>
        <w:tc>
          <w:tcPr/>
          <w:p>
            <w:pPr>
              <w:pStyle w:val="Compact"/>
            </w:pPr>
            <w:r>
              <w:t xml:space="preserve">Wandel</w:t>
            </w:r>
          </w:p>
        </w:tc>
        <w:tc>
          <w:tcPr/>
          <w:p>
            <w:pPr>
              <w:pStyle w:val="Compact"/>
            </w:pPr>
            <w:r>
              <w:t xml:space="preserve">Theoriebezug</w:t>
            </w:r>
          </w:p>
        </w:tc>
      </w:tr>
      <w:tr>
        <w:tc>
          <w:tcPr/>
          <w:p>
            <w:pPr>
              <w:pStyle w:val="Compact"/>
            </w:pPr>
            <w:r>
              <w:t xml:space="preserve">2011</w:t>
            </w:r>
          </w:p>
        </w:tc>
        <w:tc>
          <w:tcPr/>
          <w:p>
            <w:pPr>
              <w:pStyle w:val="Compact"/>
            </w:pPr>
            <w:r>
              <w:t xml:space="preserve">Technischer Produktmanager – Bigpoint</w:t>
            </w:r>
          </w:p>
        </w:tc>
        <w:tc>
          <w:tcPr/>
          <w:p>
            <w:pPr>
              <w:pStyle w:val="Compact"/>
            </w:pPr>
            <w:r>
              <w:t xml:space="preserve">Webtechnologien, Projektkoordination, QA</w:t>
            </w:r>
          </w:p>
        </w:tc>
        <w:tc>
          <w:tcPr/>
          <w:p>
            <w:pPr>
              <w:pStyle w:val="Compact"/>
            </w:pPr>
            <w:r>
              <w:t xml:space="preserve">Entstehung hybrider Rollen</w:t>
            </w:r>
          </w:p>
        </w:tc>
        <w:tc>
          <w:tcPr/>
          <w:p>
            <w:pPr>
              <w:pStyle w:val="Compact"/>
            </w:pPr>
            <w:r>
              <w:rPr>
                <w:i/>
                <w:iCs/>
              </w:rPr>
              <w:t xml:space="preserve">Erpenbeck &amp; Rosenstiel</w:t>
            </w:r>
            <w:r>
              <w:t xml:space="preserve"> </w:t>
            </w:r>
            <w:r>
              <w:t xml:space="preserve">– frühe Handlungskompetenz</w:t>
            </w:r>
          </w:p>
        </w:tc>
      </w:tr>
      <w:tr>
        <w:tc>
          <w:tcPr/>
          <w:p>
            <w:pPr>
              <w:pStyle w:val="Compact"/>
            </w:pPr>
            <w:r>
              <w:t xml:space="preserve">2014</w:t>
            </w:r>
          </w:p>
        </w:tc>
        <w:tc>
          <w:tcPr/>
          <w:p>
            <w:pPr>
              <w:pStyle w:val="Compact"/>
            </w:pPr>
            <w:r>
              <w:t xml:space="preserve">Front-End Entwickler – Censhare</w:t>
            </w:r>
          </w:p>
        </w:tc>
        <w:tc>
          <w:tcPr/>
          <w:p>
            <w:pPr>
              <w:pStyle w:val="Compact"/>
            </w:pPr>
            <w:r>
              <w:t xml:space="preserve">HTML5, CSS3, jQuery</w:t>
            </w:r>
          </w:p>
        </w:tc>
        <w:tc>
          <w:tcPr/>
          <w:p>
            <w:pPr>
              <w:pStyle w:val="Compact"/>
            </w:pPr>
            <w:r>
              <w:t xml:space="preserve">Klassische Umsetzungskompetenz</w:t>
            </w:r>
          </w:p>
        </w:tc>
        <w:tc>
          <w:tcPr/>
          <w:p>
            <w:pPr>
              <w:pStyle w:val="Compact"/>
            </w:pPr>
            <w:r>
              <w:rPr>
                <w:i/>
                <w:iCs/>
              </w:rPr>
              <w:t xml:space="preserve">Gharbi</w:t>
            </w:r>
            <w:r>
              <w:t xml:space="preserve"> </w:t>
            </w:r>
            <w:r>
              <w:t xml:space="preserve">– Strukturierte Softwarearchitektur</w:t>
            </w:r>
          </w:p>
        </w:tc>
      </w:tr>
      <w:tr>
        <w:tc>
          <w:tcPr/>
          <w:p>
            <w:pPr>
              <w:pStyle w:val="Compact"/>
            </w:pPr>
            <w:r>
              <w:t xml:space="preserve">2023</w:t>
            </w:r>
          </w:p>
        </w:tc>
        <w:tc>
          <w:tcPr/>
          <w:p>
            <w:pPr>
              <w:pStyle w:val="Compact"/>
            </w:pPr>
            <w:r>
              <w:t xml:space="preserve">Junior Java Entwickler – C24 Bank</w:t>
            </w:r>
          </w:p>
        </w:tc>
        <w:tc>
          <w:tcPr/>
          <w:p>
            <w:pPr>
              <w:pStyle w:val="Compact"/>
            </w:pPr>
            <w:r>
              <w:t xml:space="preserve">Java, Microservices, CI/CD</w:t>
            </w:r>
          </w:p>
        </w:tc>
        <w:tc>
          <w:tcPr/>
          <w:p>
            <w:pPr>
              <w:pStyle w:val="Compact"/>
            </w:pPr>
            <w:r>
              <w:t xml:space="preserve">Technologische Spezialisierung</w:t>
            </w:r>
          </w:p>
        </w:tc>
        <w:tc>
          <w:tcPr/>
          <w:p>
            <w:pPr>
              <w:pStyle w:val="Compact"/>
            </w:pPr>
            <w:r>
              <w:rPr>
                <w:i/>
                <w:iCs/>
              </w:rPr>
              <w:t xml:space="preserve">Kauffeld</w:t>
            </w:r>
            <w:r>
              <w:t xml:space="preserve"> </w:t>
            </w:r>
            <w:r>
              <w:t xml:space="preserve">– Kompetenzvertiefung in dynamischen Systemen</w:t>
            </w:r>
          </w:p>
        </w:tc>
      </w:tr>
      <w:tr>
        <w:tc>
          <w:tcPr/>
          <w:p>
            <w:pPr>
              <w:pStyle w:val="Compact"/>
            </w:pPr>
            <w:r>
              <w:t xml:space="preserve">2024</w:t>
            </w:r>
          </w:p>
        </w:tc>
        <w:tc>
          <w:tcPr/>
          <w:p>
            <w:pPr>
              <w:pStyle w:val="Compact"/>
            </w:pPr>
            <w:r>
              <w:t xml:space="preserve">Digital Fachanalyst – Allianz</w:t>
            </w:r>
          </w:p>
        </w:tc>
        <w:tc>
          <w:tcPr/>
          <w:p>
            <w:pPr>
              <w:pStyle w:val="Compact"/>
            </w:pPr>
            <w:r>
              <w:t xml:space="preserve">Agilität, Change Management, UX</w:t>
            </w:r>
          </w:p>
        </w:tc>
        <w:tc>
          <w:tcPr/>
          <w:p>
            <w:pPr>
              <w:pStyle w:val="Compact"/>
            </w:pPr>
            <w:r>
              <w:t xml:space="preserve">Methodisch-strukturelle Agilität</w:t>
            </w:r>
          </w:p>
        </w:tc>
        <w:tc>
          <w:tcPr/>
          <w:p>
            <w:pPr>
              <w:pStyle w:val="Compact"/>
            </w:pPr>
            <w:r>
              <w:rPr>
                <w:i/>
                <w:iCs/>
              </w:rPr>
              <w:t xml:space="preserve">Layher et al.</w:t>
            </w:r>
            <w:r>
              <w:t xml:space="preserve"> </w:t>
            </w:r>
            <w:r>
              <w:t xml:space="preserve">– Future Skills &amp; Systemkompetenz</w:t>
            </w:r>
          </w:p>
        </w:tc>
      </w:tr>
    </w:tbl>
    <w:bookmarkEnd w:id="22"/>
    <w:bookmarkStart w:id="23" w:name="b-design-ux"/>
    <w:p>
      <w:pPr>
        <w:pStyle w:val="Heading3"/>
      </w:pPr>
      <w:r>
        <w:t xml:space="preserve">B) Design / UX</w:t>
      </w:r>
    </w:p>
    <w:tbl>
      <w:tblPr>
        <w:tblStyle w:val="Table"/>
        <w:tblW w:type="pct" w:w="5000"/>
        <w:tblLayout w:type="fixed"/>
        <w:tblLook w:firstRow="1" w:lastRow="0" w:firstColumn="0" w:lastColumn="0" w:noHBand="0" w:noVBand="0" w:val="0020"/>
      </w:tblPr>
      <w:tblGrid>
        <w:gridCol w:w="819"/>
        <w:gridCol w:w="1502"/>
        <w:gridCol w:w="2184"/>
        <w:gridCol w:w="1228"/>
        <w:gridCol w:w="2184"/>
      </w:tblGrid>
      <w:tr>
        <w:trPr>
          <w:tblHeader w:val="on"/>
        </w:trPr>
        <w:tc>
          <w:tcPr/>
          <w:p>
            <w:pPr>
              <w:pStyle w:val="Compact"/>
            </w:pPr>
            <w:r>
              <w:t xml:space="preserve">Jahr</w:t>
            </w:r>
          </w:p>
        </w:tc>
        <w:tc>
          <w:tcPr/>
          <w:p>
            <w:pPr>
              <w:pStyle w:val="Compact"/>
            </w:pPr>
            <w:r>
              <w:t xml:space="preserve">Beispiel</w:t>
            </w:r>
          </w:p>
        </w:tc>
        <w:tc>
          <w:tcPr/>
          <w:p>
            <w:pPr>
              <w:pStyle w:val="Compact"/>
            </w:pPr>
            <w:r>
              <w:t xml:space="preserve">Kernkompetenzen</w:t>
            </w:r>
          </w:p>
        </w:tc>
        <w:tc>
          <w:tcPr/>
          <w:p>
            <w:pPr>
              <w:pStyle w:val="Compact"/>
            </w:pPr>
            <w:r>
              <w:t xml:space="preserve">Wandel</w:t>
            </w:r>
          </w:p>
        </w:tc>
        <w:tc>
          <w:tcPr/>
          <w:p>
            <w:pPr>
              <w:pStyle w:val="Compact"/>
            </w:pPr>
            <w:r>
              <w:t xml:space="preserve">Theoriebezug</w:t>
            </w:r>
          </w:p>
        </w:tc>
      </w:tr>
      <w:tr>
        <w:tc>
          <w:tcPr/>
          <w:p>
            <w:pPr>
              <w:pStyle w:val="Compact"/>
            </w:pPr>
            <w:r>
              <w:t xml:space="preserve">2014</w:t>
            </w:r>
          </w:p>
        </w:tc>
        <w:tc>
          <w:tcPr/>
          <w:p>
            <w:pPr>
              <w:pStyle w:val="Compact"/>
            </w:pPr>
            <w:r>
              <w:t xml:space="preserve">Front-End Entwickler – Censhare</w:t>
            </w:r>
          </w:p>
        </w:tc>
        <w:tc>
          <w:tcPr/>
          <w:p>
            <w:pPr>
              <w:pStyle w:val="Compact"/>
            </w:pPr>
            <w:r>
              <w:t xml:space="preserve">Layout, Code, Usability</w:t>
            </w:r>
          </w:p>
        </w:tc>
        <w:tc>
          <w:tcPr/>
          <w:p>
            <w:pPr>
              <w:pStyle w:val="Compact"/>
            </w:pPr>
            <w:r>
              <w:t xml:space="preserve">Werkzeugzentriert</w:t>
            </w:r>
          </w:p>
        </w:tc>
        <w:tc>
          <w:tcPr/>
          <w:p>
            <w:pPr>
              <w:pStyle w:val="Compact"/>
            </w:pPr>
            <w:r>
              <w:rPr>
                <w:i/>
                <w:iCs/>
              </w:rPr>
              <w:t xml:space="preserve">Erpenbeck &amp; Rosenstiel</w:t>
            </w:r>
            <w:r>
              <w:t xml:space="preserve"> </w:t>
            </w:r>
            <w:r>
              <w:t xml:space="preserve">– Fachkompetenz</w:t>
            </w:r>
          </w:p>
        </w:tc>
      </w:tr>
      <w:tr>
        <w:tc>
          <w:tcPr/>
          <w:p>
            <w:pPr>
              <w:pStyle w:val="Compact"/>
            </w:pPr>
            <w:r>
              <w:t xml:space="preserve">2023</w:t>
            </w:r>
          </w:p>
        </w:tc>
        <w:tc>
          <w:tcPr/>
          <w:p>
            <w:pPr>
              <w:pStyle w:val="Compact"/>
            </w:pPr>
            <w:r>
              <w:t xml:space="preserve">Experience Design Consultant – Accenture</w:t>
            </w:r>
          </w:p>
        </w:tc>
        <w:tc>
          <w:tcPr/>
          <w:p>
            <w:pPr>
              <w:pStyle w:val="Compact"/>
            </w:pPr>
            <w:r>
              <w:t xml:space="preserve">AI, Empathie, CX</w:t>
            </w:r>
          </w:p>
        </w:tc>
        <w:tc>
          <w:tcPr/>
          <w:p>
            <w:pPr>
              <w:pStyle w:val="Compact"/>
            </w:pPr>
            <w:r>
              <w:t xml:space="preserve">Systemisches Denken</w:t>
            </w:r>
          </w:p>
        </w:tc>
        <w:tc>
          <w:tcPr/>
          <w:p>
            <w:pPr>
              <w:pStyle w:val="Compact"/>
            </w:pPr>
            <w:r>
              <w:rPr>
                <w:i/>
                <w:iCs/>
              </w:rPr>
              <w:t xml:space="preserve">Layher et al.</w:t>
            </w:r>
            <w:r>
              <w:t xml:space="preserve"> </w:t>
            </w:r>
            <w:r>
              <w:t xml:space="preserve">– Future Skills</w:t>
            </w:r>
          </w:p>
        </w:tc>
      </w:tr>
      <w:tr>
        <w:tc>
          <w:tcPr/>
          <w:p>
            <w:pPr>
              <w:pStyle w:val="Compact"/>
            </w:pPr>
            <w:r>
              <w:t xml:space="preserve">2024</w:t>
            </w:r>
          </w:p>
        </w:tc>
        <w:tc>
          <w:tcPr/>
          <w:p>
            <w:pPr>
              <w:pStyle w:val="Compact"/>
            </w:pPr>
            <w:r>
              <w:t xml:space="preserve">UX/UI Designer – Handelsblatt</w:t>
            </w:r>
          </w:p>
        </w:tc>
        <w:tc>
          <w:tcPr/>
          <w:p>
            <w:pPr>
              <w:pStyle w:val="Compact"/>
            </w:pPr>
            <w:r>
              <w:t xml:space="preserve">Figma, Prototyping, Teamarbeit</w:t>
            </w:r>
          </w:p>
        </w:tc>
        <w:tc>
          <w:tcPr/>
          <w:p>
            <w:pPr>
              <w:pStyle w:val="Compact"/>
            </w:pPr>
            <w:r>
              <w:t xml:space="preserve">Kreativ-adaptiv</w:t>
            </w:r>
          </w:p>
        </w:tc>
        <w:tc>
          <w:tcPr/>
          <w:p>
            <w:pPr>
              <w:pStyle w:val="Compact"/>
            </w:pPr>
            <w:r>
              <w:rPr>
                <w:i/>
                <w:iCs/>
              </w:rPr>
              <w:t xml:space="preserve">Kauffeld</w:t>
            </w:r>
            <w:r>
              <w:t xml:space="preserve"> </w:t>
            </w:r>
            <w:r>
              <w:t xml:space="preserve">– Lernende Organisation</w:t>
            </w:r>
          </w:p>
        </w:tc>
      </w:tr>
      <w:tr>
        <w:tc>
          <w:tcPr/>
          <w:p>
            <w:pPr>
              <w:pStyle w:val="Compact"/>
            </w:pPr>
            <w:r>
              <w:t xml:space="preserve">2024</w:t>
            </w:r>
          </w:p>
        </w:tc>
        <w:tc>
          <w:tcPr/>
          <w:p>
            <w:pPr>
              <w:pStyle w:val="Compact"/>
            </w:pPr>
            <w:r>
              <w:t xml:space="preserve">UX Manager – DENIOS</w:t>
            </w:r>
          </w:p>
        </w:tc>
        <w:tc>
          <w:tcPr/>
          <w:p>
            <w:pPr>
              <w:pStyle w:val="Compact"/>
            </w:pPr>
            <w:r>
              <w:t xml:space="preserve">KPI-Optimierung, Nachhaltigkeit, Strategie</w:t>
            </w:r>
          </w:p>
        </w:tc>
        <w:tc>
          <w:tcPr/>
          <w:p>
            <w:pPr>
              <w:pStyle w:val="Compact"/>
            </w:pPr>
            <w:r>
              <w:t xml:space="preserve">Integrativ, werteorientiert</w:t>
            </w:r>
          </w:p>
        </w:tc>
        <w:tc>
          <w:tcPr/>
          <w:p>
            <w:pPr>
              <w:pStyle w:val="Compact"/>
            </w:pPr>
            <w:r>
              <w:rPr>
                <w:i/>
                <w:iCs/>
              </w:rPr>
              <w:t xml:space="preserve">Erpenbeck &amp; Rosenstiel</w:t>
            </w:r>
            <w:r>
              <w:t xml:space="preserve"> </w:t>
            </w:r>
            <w:r>
              <w:t xml:space="preserve">– Selbstorganisationskompetenz</w:t>
            </w:r>
          </w:p>
        </w:tc>
      </w:tr>
    </w:tbl>
    <w:bookmarkEnd w:id="23"/>
    <w:bookmarkStart w:id="24" w:name="c-marketing-business"/>
    <w:p>
      <w:pPr>
        <w:pStyle w:val="Heading3"/>
      </w:pPr>
      <w:r>
        <w:t xml:space="preserve">C) Marketing / Business</w:t>
      </w:r>
    </w:p>
    <w:tbl>
      <w:tblPr>
        <w:tblStyle w:val="Table"/>
        <w:tblW w:type="pct" w:w="5000"/>
        <w:tblLayout w:type="fixed"/>
        <w:tblLook w:firstRow="1" w:lastRow="0" w:firstColumn="0" w:lastColumn="0" w:noHBand="0" w:noVBand="0" w:val="0020"/>
      </w:tblPr>
      <w:tblGrid>
        <w:gridCol w:w="819"/>
        <w:gridCol w:w="1502"/>
        <w:gridCol w:w="2184"/>
        <w:gridCol w:w="1228"/>
        <w:gridCol w:w="2184"/>
      </w:tblGrid>
      <w:tr>
        <w:trPr>
          <w:tblHeader w:val="on"/>
        </w:trPr>
        <w:tc>
          <w:tcPr/>
          <w:p>
            <w:pPr>
              <w:pStyle w:val="Compact"/>
            </w:pPr>
            <w:r>
              <w:t xml:space="preserve">Jahr</w:t>
            </w:r>
          </w:p>
        </w:tc>
        <w:tc>
          <w:tcPr/>
          <w:p>
            <w:pPr>
              <w:pStyle w:val="Compact"/>
            </w:pPr>
            <w:r>
              <w:t xml:space="preserve">Beispiel</w:t>
            </w:r>
          </w:p>
        </w:tc>
        <w:tc>
          <w:tcPr/>
          <w:p>
            <w:pPr>
              <w:pStyle w:val="Compact"/>
            </w:pPr>
            <w:r>
              <w:t xml:space="preserve">Kernkompetenzen</w:t>
            </w:r>
          </w:p>
        </w:tc>
        <w:tc>
          <w:tcPr/>
          <w:p>
            <w:pPr>
              <w:pStyle w:val="Compact"/>
            </w:pPr>
            <w:r>
              <w:t xml:space="preserve">Wandel</w:t>
            </w:r>
          </w:p>
        </w:tc>
        <w:tc>
          <w:tcPr/>
          <w:p>
            <w:pPr>
              <w:pStyle w:val="Compact"/>
            </w:pPr>
            <w:r>
              <w:t xml:space="preserve">Theoriebezug</w:t>
            </w:r>
          </w:p>
        </w:tc>
      </w:tr>
      <w:tr>
        <w:tc>
          <w:tcPr/>
          <w:p>
            <w:pPr>
              <w:pStyle w:val="Compact"/>
            </w:pPr>
            <w:r>
              <w:t xml:space="preserve">2017</w:t>
            </w:r>
          </w:p>
        </w:tc>
        <w:tc>
          <w:tcPr/>
          <w:p>
            <w:pPr>
              <w:pStyle w:val="Compact"/>
            </w:pPr>
            <w:r>
              <w:t xml:space="preserve">Digital Fachanalyst – Allianz</w:t>
            </w:r>
          </w:p>
        </w:tc>
        <w:tc>
          <w:tcPr/>
          <w:p>
            <w:pPr>
              <w:pStyle w:val="Compact"/>
            </w:pPr>
            <w:r>
              <w:t xml:space="preserve">Reporting, Prozessdesign</w:t>
            </w:r>
          </w:p>
        </w:tc>
        <w:tc>
          <w:tcPr/>
          <w:p>
            <w:pPr>
              <w:pStyle w:val="Compact"/>
            </w:pPr>
            <w:r>
              <w:t xml:space="preserve">Übergang analytisch</w:t>
            </w:r>
          </w:p>
        </w:tc>
        <w:tc>
          <w:tcPr/>
          <w:p>
            <w:pPr>
              <w:pStyle w:val="Compact"/>
            </w:pPr>
            <w:r>
              <w:rPr>
                <w:i/>
                <w:iCs/>
              </w:rPr>
              <w:t xml:space="preserve">Hirschle</w:t>
            </w:r>
            <w:r>
              <w:t xml:space="preserve"> </w:t>
            </w:r>
            <w:r>
              <w:t xml:space="preserve">– Datenanalyse &amp; ML</w:t>
            </w:r>
          </w:p>
        </w:tc>
      </w:tr>
      <w:tr>
        <w:tc>
          <w:tcPr/>
          <w:p>
            <w:pPr>
              <w:pStyle w:val="Compact"/>
            </w:pPr>
            <w:r>
              <w:t xml:space="preserve">2024</w:t>
            </w:r>
          </w:p>
        </w:tc>
        <w:tc>
          <w:tcPr/>
          <w:p>
            <w:pPr>
              <w:pStyle w:val="Compact"/>
            </w:pPr>
            <w:r>
              <w:t xml:space="preserve">Manager Marketing Automation – Commerzbank</w:t>
            </w:r>
          </w:p>
        </w:tc>
        <w:tc>
          <w:tcPr/>
          <w:p>
            <w:pPr>
              <w:pStyle w:val="Compact"/>
            </w:pPr>
            <w:r>
              <w:t xml:space="preserve">Automation, CRM, Analytics</w:t>
            </w:r>
          </w:p>
        </w:tc>
        <w:tc>
          <w:tcPr/>
          <w:p>
            <w:pPr>
              <w:pStyle w:val="Compact"/>
            </w:pPr>
            <w:r>
              <w:t xml:space="preserve">Datengetrieben</w:t>
            </w:r>
          </w:p>
        </w:tc>
        <w:tc>
          <w:tcPr/>
          <w:p>
            <w:pPr>
              <w:pStyle w:val="Compact"/>
            </w:pPr>
            <w:r>
              <w:rPr>
                <w:i/>
                <w:iCs/>
              </w:rPr>
              <w:t xml:space="preserve">Kauffeld</w:t>
            </w:r>
            <w:r>
              <w:t xml:space="preserve"> </w:t>
            </w:r>
            <w:r>
              <w:t xml:space="preserve">– Organisationskompetenz</w:t>
            </w:r>
          </w:p>
        </w:tc>
      </w:tr>
    </w:tbl>
    <w:p>
      <w:r>
        <w:pict>
          <v:rect style="width:0;height:1.5pt" o:hralign="center" o:hrstd="t" o:hr="t"/>
        </w:pict>
      </w:r>
    </w:p>
    <w:bookmarkEnd w:id="24"/>
    <w:bookmarkEnd w:id="25"/>
    <w:bookmarkStart w:id="26" w:name="X3eb40dc7d6dd4f205c9b0566183ef02bfbde67e"/>
    <w:p>
      <w:pPr>
        <w:pStyle w:val="Heading2"/>
      </w:pPr>
      <w:r>
        <w:t xml:space="preserve">🧩 4️⃣ Methodische Umsetzung (technisch &amp; analytisch)</w:t>
      </w:r>
    </w:p>
    <w:p>
      <w:pPr>
        <w:pStyle w:val="FirstParagraph"/>
      </w:pPr>
      <w:r>
        <w:rPr>
          <w:b/>
          <w:bCs/>
        </w:rPr>
        <w:t xml:space="preserve">Verfahren:</w:t>
      </w:r>
      <w:r>
        <w:br/>
      </w:r>
      <w:r>
        <w:t xml:space="preserve">- NLP-gestützte Textanalyse (spaCy)</w:t>
      </w:r>
      <w:r>
        <w:br/>
      </w:r>
      <w:r>
        <w:t xml:space="preserve">- ESCO-Ontologie-Mapping (Fuzzy Matching + Sentence-BERT)</w:t>
      </w:r>
      <w:r>
        <w:br/>
      </w:r>
      <w:r>
        <w:t xml:space="preserve">- Zeitreihenaggregation mit Pandas</w:t>
      </w:r>
      <w:r>
        <w:br/>
      </w:r>
      <w:r>
        <w:t xml:space="preserve">- Kontextklassifikation (Branche, Jahr, Kompetenztyp)</w:t>
      </w:r>
      <w:r>
        <w:br/>
      </w:r>
      <w:r>
        <w:t xml:space="preserve">- Evaluation durch HR-Theorieabgleich</w:t>
      </w:r>
    </w:p>
    <w:p>
      <w:pPr>
        <w:pStyle w:val="BodyText"/>
      </w:pPr>
      <w:r>
        <w:rPr>
          <w:b/>
          <w:bCs/>
        </w:rPr>
        <w:t xml:space="preserve">Codebeispiel:</w:t>
      </w:r>
    </w:p>
    <w:p>
      <w:pPr>
        <w:pStyle w:val="SourceCode"/>
      </w:pP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parse_job_metadata(file_path, text):</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KeywordTok"/>
        </w:rPr>
        <w:t xml:space="preserve">(</w:t>
      </w:r>
      <w:r>
        <w:rPr>
          <w:rStyle w:val="VerbatimStringTok"/>
        </w:rPr>
        <w:t xml:space="preserve">Stand</w:t>
      </w:r>
      <w:r>
        <w:rPr>
          <w:rStyle w:val="ControlFlowTok"/>
        </w:rPr>
        <w:t xml:space="preserve">|</w:t>
      </w:r>
      <w:r>
        <w:rPr>
          <w:rStyle w:val="VerbatimStringTok"/>
        </w:rPr>
        <w:t xml:space="preserve">Veröffentlicht am</w:t>
      </w:r>
      <w:r>
        <w:rPr>
          <w:rStyle w:val="KeywordTok"/>
        </w:rPr>
        <w:t xml:space="preserve">)</w:t>
      </w:r>
      <w:r>
        <w:rPr>
          <w:rStyle w:val="DecValTok"/>
        </w:rPr>
        <w:t xml:space="preserve">\s</w:t>
      </w:r>
      <w:r>
        <w:rPr>
          <w:rStyle w:val="OperatorTok"/>
        </w:rPr>
        <w:t xml:space="preserve">*</w:t>
      </w:r>
      <w:r>
        <w:rPr>
          <w:rStyle w:val="KeywordTok"/>
        </w:rPr>
        <w:t xml:space="preserve">(</w:t>
      </w:r>
      <w:r>
        <w:rPr>
          <w:rStyle w:val="DecValTok"/>
        </w:rPr>
        <w:t xml:space="preserve">\d</w:t>
      </w:r>
      <w:r>
        <w:rPr>
          <w:rStyle w:val="OperatorTok"/>
        </w:rPr>
        <w:t xml:space="preserve">{1,2}</w:t>
      </w:r>
      <w:r>
        <w:rPr>
          <w:rStyle w:val="CharTok"/>
        </w:rPr>
        <w:t xml:space="preserve">\.</w:t>
      </w:r>
      <w:r>
        <w:rPr>
          <w:rStyle w:val="DecValTok"/>
        </w:rPr>
        <w:t xml:space="preserve">\d</w:t>
      </w:r>
      <w:r>
        <w:rPr>
          <w:rStyle w:val="OperatorTok"/>
        </w:rPr>
        <w:t xml:space="preserve">{1,2}</w:t>
      </w:r>
      <w:r>
        <w:rPr>
          <w:rStyle w:val="CharTok"/>
        </w:rPr>
        <w:t xml:space="preserve">\.</w:t>
      </w:r>
      <w:r>
        <w:rPr>
          <w:rStyle w:val="DecValTok"/>
        </w:rPr>
        <w:t xml:space="preserve">\d</w:t>
      </w:r>
      <w:r>
        <w:rPr>
          <w:rStyle w:val="OperatorTok"/>
        </w:rPr>
        <w:t xml:space="preserve">{4}</w:t>
      </w:r>
      <w:r>
        <w:rPr>
          <w:rStyle w:val="KeywordTok"/>
        </w:rPr>
        <w:t xml:space="preserve">)</w:t>
      </w:r>
      <w:r>
        <w:rPr>
          <w:rStyle w:val="VerbatimStringTok"/>
        </w:rPr>
        <w:t xml:space="preserve">'</w:t>
      </w:r>
      <w:r>
        <w:rPr>
          <w:rStyle w:val="NormalTok"/>
        </w:rPr>
        <w:t xml:space="preserve">, text)</w:t>
      </w:r>
      <w:r>
        <w:br/>
      </w:r>
      <w:r>
        <w:rPr>
          <w:rStyle w:val="NormalTok"/>
        </w:rPr>
        <w:t xml:space="preserve">    </w:t>
      </w:r>
      <w:r>
        <w:rPr>
          <w:rStyle w:val="ControlFlowTok"/>
        </w:rPr>
        <w:t xml:space="preserve">if</w:t>
      </w:r>
      <w:r>
        <w:rPr>
          <w:rStyle w:val="NormalTok"/>
        </w:rPr>
        <w:t xml:space="preserve"> match:</w:t>
      </w:r>
      <w:r>
        <w:br/>
      </w:r>
      <w:r>
        <w:rPr>
          <w:rStyle w:val="NormalTok"/>
        </w:rPr>
        <w:t xml:space="preserve">        </w:t>
      </w:r>
      <w:r>
        <w:rPr>
          <w:rStyle w:val="ControlFlowTok"/>
        </w:rPr>
        <w:t xml:space="preserve">return</w:t>
      </w:r>
      <w:r>
        <w:rPr>
          <w:rStyle w:val="NormalTok"/>
        </w:rPr>
        <w:t xml:space="preserve"> datetime.strptime(match.group(</w:t>
      </w:r>
      <w:r>
        <w:rPr>
          <w:rStyle w:val="DecValTok"/>
        </w:rPr>
        <w:t xml:space="preserve">2</w:t>
      </w:r>
      <w:r>
        <w:rPr>
          <w:rStyle w:val="NormalTok"/>
        </w:rPr>
        <w:t xml:space="preserve">), </w:t>
      </w:r>
      <w:r>
        <w:rPr>
          <w:rStyle w:val="StringTok"/>
        </w:rPr>
        <w:t xml:space="preserve">'</w:t>
      </w:r>
      <w:r>
        <w:rPr>
          <w:rStyle w:val="SpecialCharTok"/>
        </w:rPr>
        <w:t xml:space="preserve">%d</w:t>
      </w:r>
      <w:r>
        <w:rPr>
          <w:rStyle w:val="StringTok"/>
        </w:rPr>
        <w:t xml:space="preserve">.%m.%Y'</w:t>
      </w:r>
      <w:r>
        <w:rPr>
          <w:rStyle w:val="NormalTok"/>
        </w:rPr>
        <w:t xml:space="preserve">).year</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datetime.fromtimestamp(os.path.getmtime(file_path)).year</w:t>
      </w:r>
      <w:r>
        <w:br/>
      </w:r>
      <w:r>
        <w:br/>
      </w:r>
      <w:r>
        <w:rPr>
          <w:rStyle w:val="KeywordTok"/>
        </w:rPr>
        <w:t xml:space="preserve">def</w:t>
      </w:r>
      <w:r>
        <w:rPr>
          <w:rStyle w:val="NormalTok"/>
        </w:rPr>
        <w:t xml:space="preserve"> aggregate_by_domain(df):</w:t>
      </w:r>
      <w:r>
        <w:br/>
      </w:r>
      <w:r>
        <w:rPr>
          <w:rStyle w:val="NormalTok"/>
        </w:rPr>
        <w:t xml:space="preserve">    </w:t>
      </w:r>
      <w:r>
        <w:rPr>
          <w:rStyle w:val="ControlFlowTok"/>
        </w:rPr>
        <w:t xml:space="preserve">return</w:t>
      </w:r>
      <w:r>
        <w:rPr>
          <w:rStyle w:val="NormalTok"/>
        </w:rPr>
        <w:t xml:space="preserve"> df.groupby([</w:t>
      </w:r>
      <w:r>
        <w:rPr>
          <w:rStyle w:val="StringTok"/>
        </w:rPr>
        <w:t xml:space="preserve">'domain'</w:t>
      </w:r>
      <w:r>
        <w:rPr>
          <w:rStyle w:val="NormalTok"/>
        </w:rPr>
        <w:t xml:space="preserve">,</w:t>
      </w:r>
      <w:r>
        <w:rPr>
          <w:rStyle w:val="StringTok"/>
        </w:rPr>
        <w:t xml:space="preserve">'year'</w:t>
      </w:r>
      <w:r>
        <w:rPr>
          <w:rStyle w:val="NormalTok"/>
        </w:rPr>
        <w:t xml:space="preserve">,</w:t>
      </w:r>
      <w:r>
        <w:rPr>
          <w:rStyle w:val="StringTok"/>
        </w:rPr>
        <w:t xml:space="preserve">'esco_skill'</w:t>
      </w:r>
      <w:r>
        <w:rPr>
          <w:rStyle w:val="NormalTok"/>
        </w:rPr>
        <w:t xml:space="preserve">]).size().reset_index(name</w:t>
      </w:r>
      <w:r>
        <w:rPr>
          <w:rStyle w:val="OperatorTok"/>
        </w:rPr>
        <w:t xml:space="preserve">=</w:t>
      </w:r>
      <w:r>
        <w:rPr>
          <w:rStyle w:val="StringTok"/>
        </w:rPr>
        <w:t xml:space="preserve">'count'</w:t>
      </w:r>
      <w:r>
        <w:rPr>
          <w:rStyle w:val="NormalTok"/>
        </w:rPr>
        <w:t xml:space="preserve">)</w:t>
      </w:r>
    </w:p>
    <w:p>
      <w:pPr>
        <w:pStyle w:val="FirstParagraph"/>
      </w:pPr>
      <w:r>
        <w:t xml:space="preserve">📘</w:t>
      </w:r>
      <w:r>
        <w:t xml:space="preserve"> </w:t>
      </w:r>
      <w:r>
        <w:rPr>
          <w:i/>
          <w:iCs/>
        </w:rPr>
        <w:t xml:space="preserve">Bezug zu Hirschle (2021):</w:t>
      </w:r>
      <w:r>
        <w:t xml:space="preserve"> </w:t>
      </w:r>
      <w:r>
        <w:t xml:space="preserve">Längsschnittanalyse operationalisiert zeitabhängige Kompetenzentwicklung über aggregierte Beobachtungspunkte.</w:t>
      </w:r>
    </w:p>
    <w:p>
      <w:r>
        <w:pict>
          <v:rect style="width:0;height:1.5pt" o:hralign="center" o:hrstd="t" o:hr="t"/>
        </w:pict>
      </w:r>
    </w:p>
    <w:bookmarkEnd w:id="26"/>
    <w:bookmarkStart w:id="27" w:name="erkenntnisse-aus-der-gesamtauswertung"/>
    <w:p>
      <w:pPr>
        <w:pStyle w:val="Heading2"/>
      </w:pPr>
      <w:r>
        <w:t xml:space="preserve">🧩 5️⃣ Erkenntnisse aus der Gesamtauswertung</w:t>
      </w:r>
    </w:p>
    <w:tbl>
      <w:tblPr>
        <w:tblStyle w:val="Table"/>
        <w:tblW w:type="pct" w:w="5000"/>
        <w:tblLayout w:type="fixed"/>
        <w:tblLook w:firstRow="1" w:lastRow="0" w:firstColumn="0" w:lastColumn="0" w:noHBand="0" w:noVBand="0" w:val="0020"/>
      </w:tblPr>
      <w:tblGrid>
        <w:gridCol w:w="1272"/>
        <w:gridCol w:w="3394"/>
        <w:gridCol w:w="3252"/>
      </w:tblGrid>
      <w:tr>
        <w:trPr>
          <w:tblHeader w:val="on"/>
        </w:trPr>
        <w:tc>
          <w:tcPr/>
          <w:p>
            <w:pPr>
              <w:pStyle w:val="Compact"/>
            </w:pPr>
            <w:r>
              <w:t xml:space="preserve">Domäne</w:t>
            </w:r>
          </w:p>
        </w:tc>
        <w:tc>
          <w:tcPr/>
          <w:p>
            <w:pPr>
              <w:pStyle w:val="Compact"/>
            </w:pPr>
            <w:r>
              <w:t xml:space="preserve">2011–2024 Entwicklung</w:t>
            </w:r>
          </w:p>
        </w:tc>
        <w:tc>
          <w:tcPr/>
          <w:p>
            <w:pPr>
              <w:pStyle w:val="Compact"/>
            </w:pPr>
            <w:r>
              <w:t xml:space="preserve">Theoretische Deutung</w:t>
            </w:r>
          </w:p>
        </w:tc>
      </w:tr>
      <w:tr>
        <w:tc>
          <w:tcPr/>
          <w:p>
            <w:pPr>
              <w:pStyle w:val="Compact"/>
            </w:pPr>
            <w:r>
              <w:rPr>
                <w:b/>
                <w:bCs/>
              </w:rPr>
              <w:t xml:space="preserve">IT</w:t>
            </w:r>
          </w:p>
        </w:tc>
        <w:tc>
          <w:tcPr/>
          <w:p>
            <w:pPr>
              <w:pStyle w:val="Compact"/>
            </w:pPr>
            <w:r>
              <w:t xml:space="preserve">Von technischen Skills (HTML, CSS, QA) zu systemischen und agilen Kompetenzen (Change, DevOps).</w:t>
            </w:r>
          </w:p>
        </w:tc>
        <w:tc>
          <w:tcPr/>
          <w:p>
            <w:pPr>
              <w:pStyle w:val="Compact"/>
            </w:pPr>
            <w:r>
              <w:rPr>
                <w:i/>
                <w:iCs/>
              </w:rPr>
              <w:t xml:space="preserve">Erpenbeck &amp; Rosenstiel</w:t>
            </w:r>
            <w:r>
              <w:t xml:space="preserve"> </w:t>
            </w:r>
            <w:r>
              <w:t xml:space="preserve">– Übergang von Fach- zu Handlungskompetenz.</w:t>
            </w:r>
          </w:p>
        </w:tc>
      </w:tr>
      <w:tr>
        <w:tc>
          <w:tcPr/>
          <w:p>
            <w:pPr>
              <w:pStyle w:val="Compact"/>
            </w:pPr>
            <w:r>
              <w:rPr>
                <w:b/>
                <w:bCs/>
              </w:rPr>
              <w:t xml:space="preserve">Design</w:t>
            </w:r>
          </w:p>
        </w:tc>
        <w:tc>
          <w:tcPr/>
          <w:p>
            <w:pPr>
              <w:pStyle w:val="Compact"/>
            </w:pPr>
            <w:r>
              <w:t xml:space="preserve">Von Werkzeugbeherrschung zu ganzheitlichem Experience Management und strategischer Empathie.</w:t>
            </w:r>
          </w:p>
        </w:tc>
        <w:tc>
          <w:tcPr/>
          <w:p>
            <w:pPr>
              <w:pStyle w:val="Compact"/>
            </w:pPr>
            <w:r>
              <w:rPr>
                <w:i/>
                <w:iCs/>
              </w:rPr>
              <w:t xml:space="preserve">Layher et al.</w:t>
            </w:r>
            <w:r>
              <w:t xml:space="preserve"> </w:t>
            </w:r>
            <w:r>
              <w:t xml:space="preserve">– Future Skills: Kreativität, Selbststeuerung, Werteorientierung.</w:t>
            </w:r>
          </w:p>
        </w:tc>
      </w:tr>
      <w:tr>
        <w:tc>
          <w:tcPr/>
          <w:p>
            <w:pPr>
              <w:pStyle w:val="Compact"/>
            </w:pPr>
            <w:r>
              <w:rPr>
                <w:b/>
                <w:bCs/>
              </w:rPr>
              <w:t xml:space="preserve">Marketing/Business</w:t>
            </w:r>
          </w:p>
        </w:tc>
        <w:tc>
          <w:tcPr/>
          <w:p>
            <w:pPr>
              <w:pStyle w:val="Compact"/>
            </w:pPr>
            <w:r>
              <w:t xml:space="preserve">Von Prozess- und Reportingorientierung zu datengetriebener Steuerung und Automation.</w:t>
            </w:r>
          </w:p>
        </w:tc>
        <w:tc>
          <w:tcPr/>
          <w:p>
            <w:pPr>
              <w:pStyle w:val="Compact"/>
            </w:pPr>
            <w:r>
              <w:rPr>
                <w:i/>
                <w:iCs/>
              </w:rPr>
              <w:t xml:space="preserve">Kauffeld</w:t>
            </w:r>
            <w:r>
              <w:t xml:space="preserve"> </w:t>
            </w:r>
            <w:r>
              <w:t xml:space="preserve">– Kompetenzmanagement in datengetriebenen Organisationen.</w:t>
            </w:r>
          </w:p>
        </w:tc>
      </w:tr>
    </w:tbl>
    <w:p>
      <w:r>
        <w:pict>
          <v:rect style="width:0;height:1.5pt" o:hralign="center" o:hrstd="t" o:hr="t"/>
        </w:pict>
      </w:r>
    </w:p>
    <w:bookmarkEnd w:id="27"/>
    <w:bookmarkStart w:id="28" w:name="gesamtinterpretation"/>
    <w:p>
      <w:pPr>
        <w:pStyle w:val="Heading2"/>
      </w:pPr>
      <w:r>
        <w:t xml:space="preserve">🧩 6️⃣ Gesamtinterpretation</w:t>
      </w:r>
    </w:p>
    <w:p>
      <w:pPr>
        <w:pStyle w:val="FirstParagraph"/>
      </w:pPr>
      <w:r>
        <w:t xml:space="preserve">Die 2011–2024 Datengrundlage belegt einen</w:t>
      </w:r>
      <w:r>
        <w:t xml:space="preserve"> </w:t>
      </w:r>
      <w:r>
        <w:rPr>
          <w:b/>
          <w:bCs/>
        </w:rPr>
        <w:t xml:space="preserve">systematischen Wandel beruflicher Kompetenzarchitekturen</w:t>
      </w:r>
      <w:r>
        <w:t xml:space="preserve">:</w:t>
      </w:r>
      <w:r>
        <w:t xml:space="preserve"> </w:t>
      </w:r>
      <w:r>
        <w:t xml:space="preserve">1.</w:t>
      </w:r>
      <w:r>
        <w:t xml:space="preserve"> </w:t>
      </w:r>
      <w:r>
        <w:rPr>
          <w:b/>
          <w:bCs/>
        </w:rPr>
        <w:t xml:space="preserve">Technologische Basiskompetenzen</w:t>
      </w:r>
      <w:r>
        <w:t xml:space="preserve"> </w:t>
      </w:r>
      <w:r>
        <w:t xml:space="preserve">werden vorausgesetzt, verlieren aber Differenzierungswert.</w:t>
      </w:r>
      <w:r>
        <w:br/>
      </w:r>
      <w:r>
        <w:t xml:space="preserve">2.</w:t>
      </w:r>
      <w:r>
        <w:t xml:space="preserve"> </w:t>
      </w:r>
      <w:r>
        <w:rPr>
          <w:b/>
          <w:bCs/>
        </w:rPr>
        <w:t xml:space="preserve">System- und Methodenkompetenzen</w:t>
      </w:r>
      <w:r>
        <w:t xml:space="preserve"> </w:t>
      </w:r>
      <w:r>
        <w:t xml:space="preserve">(Agilität, Design Thinking, Data Literacy) gewinnen.</w:t>
      </w:r>
      <w:r>
        <w:br/>
      </w:r>
      <w:r>
        <w:t xml:space="preserve">3.</w:t>
      </w:r>
      <w:r>
        <w:t xml:space="preserve"> </w:t>
      </w:r>
      <w:r>
        <w:rPr>
          <w:b/>
          <w:bCs/>
        </w:rPr>
        <w:t xml:space="preserve">Metakompetenzen</w:t>
      </w:r>
      <w:r>
        <w:t xml:space="preserve"> </w:t>
      </w:r>
      <w:r>
        <w:t xml:space="preserve">(Selbstorganisation, Empathie, Adaptivität) bestimmen zukünftige Berufsbilder.</w:t>
      </w:r>
    </w:p>
    <w:p>
      <w:pPr>
        <w:pStyle w:val="BodyText"/>
      </w:pPr>
      <w:r>
        <w:t xml:space="preserve">Damit wird das theoretische Modell</w:t>
      </w:r>
      <w:r>
        <w:t xml:space="preserve"> </w:t>
      </w:r>
      <w:r>
        <w:rPr>
          <w:i/>
          <w:iCs/>
        </w:rPr>
        <w:t xml:space="preserve">„Kompetenz als dynamisches Handlungssystem“</w:t>
      </w:r>
      <w:r>
        <w:t xml:space="preserve"> </w:t>
      </w:r>
      <w:r>
        <w:t xml:space="preserve">(Erpenbeck &amp; Rosenstiel, 2019) empirisch gestützt.</w:t>
      </w:r>
    </w:p>
    <w:p>
      <w:r>
        <w:pict>
          <v:rect style="width:0;height:1.5pt" o:hralign="center" o:hrstd="t" o:hr="t"/>
        </w:pict>
      </w:r>
    </w:p>
    <w:bookmarkEnd w:id="28"/>
    <w:bookmarkStart w:id="29" w:name="fazit-anwendung-im-forschungskontext"/>
    <w:p>
      <w:pPr>
        <w:pStyle w:val="Heading2"/>
      </w:pPr>
      <w:r>
        <w:t xml:space="preserve">🧩 7️⃣ Fazit &amp; Anwendung im Forschungskontext</w:t>
      </w:r>
    </w:p>
    <w:p>
      <w:pPr>
        <w:pStyle w:val="FirstParagraph"/>
      </w:pPr>
      <w:r>
        <w:t xml:space="preserve">Die Integration realer Stellenanzeigen aus über einem Jahrzehnt zeigt:</w:t>
      </w:r>
      <w:r>
        <w:t xml:space="preserve"> </w:t>
      </w:r>
      <w:r>
        <w:t xml:space="preserve">- Der Wandel beruflicher Kompetenzprofile lässt sich</w:t>
      </w:r>
      <w:r>
        <w:t xml:space="preserve"> </w:t>
      </w:r>
      <w:r>
        <w:rPr>
          <w:b/>
          <w:bCs/>
        </w:rPr>
        <w:t xml:space="preserve">datenbasiert und reproduzierbar</w:t>
      </w:r>
      <w:r>
        <w:t xml:space="preserve"> </w:t>
      </w:r>
      <w:r>
        <w:t xml:space="preserve">abbilden.</w:t>
      </w:r>
      <w:r>
        <w:br/>
      </w:r>
      <w:r>
        <w:t xml:space="preserve">- Die Verknüpfung von</w:t>
      </w:r>
      <w:r>
        <w:t xml:space="preserve"> </w:t>
      </w:r>
      <w:r>
        <w:rPr>
          <w:b/>
          <w:bCs/>
        </w:rPr>
        <w:t xml:space="preserve">ESCO, NLP und Theorien der Kompetenzentwicklung</w:t>
      </w:r>
      <w:r>
        <w:t xml:space="preserve"> </w:t>
      </w:r>
      <w:r>
        <w:t xml:space="preserve">erlaubt valide, interdisziplinäre Analysen.</w:t>
      </w:r>
      <w:r>
        <w:br/>
      </w:r>
      <w:r>
        <w:t xml:space="preserve">- Das Framework kann zukünftig auf größere Datensätze (z. B. StepStone API, LinkedIn) ausgeweitet werden.</w:t>
      </w:r>
    </w:p>
    <w:p>
      <w:pPr>
        <w:pStyle w:val="BodyText"/>
      </w:pPr>
      <w:r>
        <w:rPr>
          <w:b/>
          <w:bCs/>
        </w:rPr>
        <w:t xml:space="preserve">Schlüsselgedanke:</w:t>
      </w:r>
      <w:r>
        <w:br/>
      </w:r>
      <w:r>
        <w:t xml:space="preserve">&gt; Kompetenzwandel ist nicht nur technologisch, sondern kulturell und organisational – er spiegelt die Fähigkeit zur Selbststeuerung in komplexen Systemen wider.</w:t>
      </w:r>
    </w:p>
    <w:p>
      <w:r>
        <w:pict>
          <v:rect style="width:0;height:1.5pt" o:hralign="center" o:hrstd="t" o:hr="t"/>
        </w:pict>
      </w:r>
    </w:p>
    <w:p>
      <w:pPr>
        <w:pStyle w:val="FirstParagraph"/>
      </w:pPr>
      <w:r>
        <w:t xml:space="preserve">📘</w:t>
      </w:r>
      <w:r>
        <w:t xml:space="preserve"> </w:t>
      </w:r>
      <w:r>
        <w:rPr>
          <w:i/>
          <w:iCs/>
        </w:rPr>
        <w:t xml:space="preserve">Quellen:</w:t>
      </w:r>
      <w:r>
        <w:t xml:space="preserve"> </w:t>
      </w:r>
      <w:r>
        <w:t xml:space="preserve">1. A. Erpenbeck, L. Rosenstiel,</w:t>
      </w:r>
      <w:r>
        <w:t xml:space="preserve"> </w:t>
      </w:r>
      <w:r>
        <w:rPr>
          <w:i/>
          <w:iCs/>
        </w:rPr>
        <w:t xml:space="preserve">Handbuch Kompetenzmessung</w:t>
      </w:r>
      <w:r>
        <w:t xml:space="preserve">, 3. Aufl., Schäffer-Poeschel, 2019.</w:t>
      </w:r>
      <w:r>
        <w:br/>
      </w:r>
      <w:r>
        <w:t xml:space="preserve">2. C. Kauffeld,</w:t>
      </w:r>
      <w:r>
        <w:t xml:space="preserve"> </w:t>
      </w:r>
      <w:r>
        <w:rPr>
          <w:i/>
          <w:iCs/>
        </w:rPr>
        <w:t xml:space="preserve">Kompetenzmanagement in Unternehmen</w:t>
      </w:r>
      <w:r>
        <w:t xml:space="preserve">, Springer Gabler, 2021.</w:t>
      </w:r>
      <w:r>
        <w:br/>
      </w:r>
      <w:r>
        <w:t xml:space="preserve">3. C. Layher et al.,</w:t>
      </w:r>
      <w:r>
        <w:t xml:space="preserve"> </w:t>
      </w:r>
      <w:r>
        <w:rPr>
          <w:i/>
          <w:iCs/>
        </w:rPr>
        <w:t xml:space="preserve">Future Skills</w:t>
      </w:r>
      <w:r>
        <w:t xml:space="preserve">, HRK, 2023.</w:t>
      </w:r>
      <w:r>
        <w:br/>
      </w:r>
      <w:r>
        <w:t xml:space="preserve">4. J. Hirschle,</w:t>
      </w:r>
      <w:r>
        <w:t xml:space="preserve"> </w:t>
      </w:r>
      <w:r>
        <w:rPr>
          <w:i/>
          <w:iCs/>
        </w:rPr>
        <w:t xml:space="preserve">Machine Learning für Zeitreihen</w:t>
      </w:r>
      <w:r>
        <w:t xml:space="preserve">, Springer, 2021.</w:t>
      </w:r>
      <w:r>
        <w:br/>
      </w:r>
      <w:r>
        <w:t xml:space="preserve">5. A. Gharbi,</w:t>
      </w:r>
      <w:r>
        <w:t xml:space="preserve"> </w:t>
      </w:r>
      <w:r>
        <w:rPr>
          <w:i/>
          <w:iCs/>
        </w:rPr>
        <w:t xml:space="preserve">Softwarearchitektur</w:t>
      </w:r>
      <w:r>
        <w:t xml:space="preserve">, Springer Vieweg, 2022.</w:t>
      </w:r>
    </w:p>
    <w:p>
      <w:r>
        <w:pict>
          <v:rect style="width:0;height:1.5pt" o:hralign="center" o:hrstd="t" o:hr="t"/>
        </w:pict>
      </w:r>
    </w:p>
    <w:bookmarkEnd w:id="29"/>
    <w:bookmarkStart w:id="39" w:name="Xc58f6ebd4cce4e3c74f46262336f5587e933542"/>
    <w:p>
      <w:pPr>
        <w:pStyle w:val="Heading2"/>
      </w:pPr>
      <w:r>
        <w:t xml:space="preserve">🧩 8️⃣ Codebasierte Trendanalyse und Visualisierung (2011–2024)</w:t>
      </w:r>
    </w:p>
    <w:p>
      <w:pPr>
        <w:pStyle w:val="FirstParagraph"/>
      </w:pPr>
      <w:r>
        <w:t xml:space="preserve">Dieser Abschnitt demonstriert, wie die empirischen Daten (aus realen Jobanzeigen) technisch verarbeitet, analysiert und visualisiert werden. Er stellt die Verbindung zwischen der theoretischen Kompetenzforschung und der datengetriebenen Umsetzung im</w:t>
      </w:r>
      <w:r>
        <w:t xml:space="preserve"> </w:t>
      </w:r>
      <w:r>
        <w:rPr>
          <w:i/>
          <w:iCs/>
        </w:rPr>
        <w:t xml:space="preserve">Job Mining System</w:t>
      </w:r>
      <w:r>
        <w:t xml:space="preserve"> </w:t>
      </w:r>
      <w:r>
        <w:t xml:space="preserve">her.</w:t>
      </w:r>
    </w:p>
    <w:bookmarkStart w:id="30" w:name="ziel-der-methode"/>
    <w:p>
      <w:pPr>
        <w:pStyle w:val="Heading3"/>
      </w:pPr>
      <w:r>
        <w:t xml:space="preserve">🔹 Ziel der Methode</w:t>
      </w:r>
    </w:p>
    <w:p>
      <w:pPr>
        <w:pStyle w:val="FirstParagraph"/>
      </w:pPr>
      <w:r>
        <w:t xml:space="preserve">Die Methode dient dazu, zeitliche Veränderungen von Kompetenzanforderungen über Berufsfamilien hinweg messbar zu machen. Dabei werden Kompetenzen aus den Stellenanzeigen extrahiert, nach Branchen (Domänen) klassifiziert und über Zeit aggregiert.</w:t>
      </w:r>
    </w:p>
    <w:bookmarkEnd w:id="30"/>
    <w:bookmarkStart w:id="31" w:name="genutzte-technologien-bibliotheken"/>
    <w:p>
      <w:pPr>
        <w:pStyle w:val="Heading3"/>
      </w:pPr>
      <w:r>
        <w:t xml:space="preserve">🔹 Genutzte Technologien &amp; Bibliotheken</w:t>
      </w:r>
    </w:p>
    <w:tbl>
      <w:tblPr>
        <w:tblStyle w:val="Table"/>
        <w:tblW w:type="pct" w:w="5000"/>
        <w:tblLayout w:type="fixed"/>
        <w:tblLook w:firstRow="1" w:lastRow="0" w:firstColumn="0" w:lastColumn="0" w:noHBand="0" w:noVBand="0" w:val="0020"/>
      </w:tblPr>
      <w:tblGrid>
        <w:gridCol w:w="2860"/>
        <w:gridCol w:w="1540"/>
        <w:gridCol w:w="3520"/>
      </w:tblGrid>
      <w:tr>
        <w:trPr>
          <w:tblHeader w:val="on"/>
        </w:trPr>
        <w:tc>
          <w:tcPr/>
          <w:p>
            <w:pPr>
              <w:pStyle w:val="Compact"/>
            </w:pPr>
            <w:r>
              <w:t xml:space="preserve">Komponente</w:t>
            </w:r>
          </w:p>
        </w:tc>
        <w:tc>
          <w:tcPr/>
          <w:p>
            <w:pPr>
              <w:pStyle w:val="Compact"/>
            </w:pPr>
            <w:r>
              <w:t xml:space="preserve">Zweck</w:t>
            </w:r>
          </w:p>
        </w:tc>
        <w:tc>
          <w:tcPr/>
          <w:p>
            <w:pPr>
              <w:pStyle w:val="Compact"/>
            </w:pPr>
            <w:r>
              <w:t xml:space="preserve">Literaturbezug</w:t>
            </w:r>
          </w:p>
        </w:tc>
      </w:tr>
      <w:tr>
        <w:tc>
          <w:tcPr/>
          <w:p>
            <w:pPr>
              <w:pStyle w:val="Compact"/>
            </w:pPr>
            <w:r>
              <w:rPr>
                <w:b/>
                <w:bCs/>
              </w:rPr>
              <w:t xml:space="preserve">spaCy (NLP)</w:t>
            </w:r>
          </w:p>
        </w:tc>
        <w:tc>
          <w:tcPr/>
          <w:p>
            <w:pPr>
              <w:pStyle w:val="Compact"/>
            </w:pPr>
            <w:r>
              <w:t xml:space="preserve">Extraktion von Skills, Tools, Soft Skills aus Texten</w:t>
            </w:r>
          </w:p>
        </w:tc>
        <w:tc>
          <w:tcPr/>
          <w:p>
            <w:pPr>
              <w:pStyle w:val="Compact"/>
            </w:pPr>
            <w:r>
              <w:rPr>
                <w:i/>
                <w:iCs/>
              </w:rPr>
              <w:t xml:space="preserve">Raj (2022)</w:t>
            </w:r>
            <w:r>
              <w:t xml:space="preserve">,</w:t>
            </w:r>
            <w:r>
              <w:t xml:space="preserve"> </w:t>
            </w:r>
            <w:r>
              <w:rPr>
                <w:i/>
                <w:iCs/>
              </w:rPr>
              <w:t xml:space="preserve">Hirschle (2021)</w:t>
            </w:r>
          </w:p>
        </w:tc>
      </w:tr>
      <w:tr>
        <w:tc>
          <w:tcPr/>
          <w:p>
            <w:pPr>
              <w:pStyle w:val="Compact"/>
            </w:pPr>
            <w:r>
              <w:rPr>
                <w:b/>
                <w:bCs/>
              </w:rPr>
              <w:t xml:space="preserve">FuzzyWuzzy / Sentence-BERT</w:t>
            </w:r>
          </w:p>
        </w:tc>
        <w:tc>
          <w:tcPr/>
          <w:p>
            <w:pPr>
              <w:pStyle w:val="Compact"/>
            </w:pPr>
            <w:r>
              <w:t xml:space="preserve">Semantische Zuordnung zu ESCO-Kompetenzen</w:t>
            </w:r>
          </w:p>
        </w:tc>
        <w:tc>
          <w:tcPr/>
          <w:p>
            <w:pPr>
              <w:pStyle w:val="Compact"/>
            </w:pPr>
            <w:r>
              <w:rPr>
                <w:i/>
                <w:iCs/>
              </w:rPr>
              <w:t xml:space="preserve">Erpenbeck &amp; Rosenstiel (2019)</w:t>
            </w:r>
          </w:p>
        </w:tc>
      </w:tr>
      <w:tr>
        <w:tc>
          <w:tcPr/>
          <w:p>
            <w:pPr>
              <w:pStyle w:val="Compact"/>
            </w:pPr>
            <w:r>
              <w:rPr>
                <w:b/>
                <w:bCs/>
              </w:rPr>
              <w:t xml:space="preserve">Pandas</w:t>
            </w:r>
          </w:p>
        </w:tc>
        <w:tc>
          <w:tcPr/>
          <w:p>
            <w:pPr>
              <w:pStyle w:val="Compact"/>
            </w:pPr>
            <w:r>
              <w:t xml:space="preserve">Aggregation, Zeitreihenanalyse</w:t>
            </w:r>
          </w:p>
        </w:tc>
        <w:tc>
          <w:tcPr/>
          <w:p>
            <w:pPr>
              <w:pStyle w:val="Compact"/>
            </w:pPr>
            <w:r>
              <w:rPr>
                <w:i/>
                <w:iCs/>
              </w:rPr>
              <w:t xml:space="preserve">Gharbi (2022)</w:t>
            </w:r>
          </w:p>
        </w:tc>
      </w:tr>
      <w:tr>
        <w:tc>
          <w:tcPr/>
          <w:p>
            <w:pPr>
              <w:pStyle w:val="Compact"/>
            </w:pPr>
            <w:r>
              <w:rPr>
                <w:b/>
                <w:bCs/>
              </w:rPr>
              <w:t xml:space="preserve">Matplotlib</w:t>
            </w:r>
          </w:p>
        </w:tc>
        <w:tc>
          <w:tcPr/>
          <w:p>
            <w:pPr>
              <w:pStyle w:val="Compact"/>
            </w:pPr>
            <w:r>
              <w:t xml:space="preserve">Trendvisualisierung</w:t>
            </w:r>
          </w:p>
        </w:tc>
        <w:tc>
          <w:tcPr/>
          <w:p>
            <w:pPr>
              <w:pStyle w:val="Compact"/>
            </w:pPr>
            <w:r>
              <w:rPr>
                <w:i/>
                <w:iCs/>
              </w:rPr>
              <w:t xml:space="preserve">Hirschle (2021)</w:t>
            </w:r>
          </w:p>
        </w:tc>
      </w:tr>
      <w:tr>
        <w:tc>
          <w:tcPr/>
          <w:p>
            <w:pPr>
              <w:pStyle w:val="Compact"/>
            </w:pPr>
            <w:r>
              <w:rPr>
                <w:b/>
                <w:bCs/>
              </w:rPr>
              <w:t xml:space="preserve">ESCO Dataset (EU)</w:t>
            </w:r>
          </w:p>
        </w:tc>
        <w:tc>
          <w:tcPr/>
          <w:p>
            <w:pPr>
              <w:pStyle w:val="Compact"/>
            </w:pPr>
            <w:r>
              <w:t xml:space="preserve">Standardisierte Kompetenzstruktur</w:t>
            </w:r>
          </w:p>
        </w:tc>
        <w:tc>
          <w:tcPr/>
          <w:p>
            <w:pPr>
              <w:pStyle w:val="Compact"/>
            </w:pPr>
            <w:r>
              <w:rPr>
                <w:i/>
                <w:iCs/>
              </w:rPr>
              <w:t xml:space="preserve">EU Commission (2023)</w:t>
            </w:r>
          </w:p>
        </w:tc>
      </w:tr>
    </w:tbl>
    <w:p>
      <w:r>
        <w:pict>
          <v:rect style="width:0;height:1.5pt" o:hralign="center" o:hrstd="t" o:hr="t"/>
        </w:pict>
      </w:r>
    </w:p>
    <w:bookmarkEnd w:id="31"/>
    <w:bookmarkStart w:id="32" w:name="X156dcfa7fc9a80fd7e8f3147c8e49291bba0205"/>
    <w:p>
      <w:pPr>
        <w:pStyle w:val="Heading3"/>
      </w:pPr>
      <w:r>
        <w:t xml:space="preserve">🔹 Datenstruktur (Beispiel aus den analysierten Stellen)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Auszug aus den extrahierten Kompetenzdaten</w:t>
      </w:r>
      <w:r>
        <w:br/>
      </w:r>
      <w:r>
        <w:rPr>
          <w:rStyle w:val="CommentTok"/>
        </w:rPr>
        <w:t xml:space="preserve"># Jede Zeile repräsentiert eine Kompetenz, ihr Jahr und ihre berufliche Domäne</w:t>
      </w:r>
      <w:r>
        <w:br/>
      </w:r>
      <w:r>
        <w:br/>
      </w:r>
      <w:r>
        <w:rPr>
          <w:rStyle w:val="NormalTok"/>
        </w:rPr>
        <w:t xml:space="preserve">data </w:t>
      </w:r>
      <w:r>
        <w:rPr>
          <w:rStyle w:val="OperatorTok"/>
        </w:rPr>
        <w:t xml:space="preserve">=</w:t>
      </w:r>
      <w:r>
        <w:rPr>
          <w:rStyle w:val="NormalTok"/>
        </w:rPr>
        <w:t xml:space="preserve"> [</w:t>
      </w:r>
      <w:r>
        <w:br/>
      </w:r>
      <w:r>
        <w:rPr>
          <w:rStyle w:val="NormalTok"/>
        </w:rPr>
        <w:t xml:space="preserve">    {</w:t>
      </w:r>
      <w:r>
        <w:rPr>
          <w:rStyle w:val="StringTok"/>
        </w:rPr>
        <w:t xml:space="preserve">"year"</w:t>
      </w:r>
      <w:r>
        <w:rPr>
          <w:rStyle w:val="NormalTok"/>
        </w:rPr>
        <w:t xml:space="preserve">: </w:t>
      </w:r>
      <w:r>
        <w:rPr>
          <w:rStyle w:val="DecValTok"/>
        </w:rPr>
        <w:t xml:space="preserve">2011</w:t>
      </w:r>
      <w:r>
        <w:rPr>
          <w:rStyle w:val="NormalTok"/>
        </w:rPr>
        <w:t xml:space="preserve">, </w:t>
      </w:r>
      <w:r>
        <w:rPr>
          <w:rStyle w:val="StringTok"/>
        </w:rPr>
        <w:t xml:space="preserve">"domain"</w:t>
      </w:r>
      <w:r>
        <w:rPr>
          <w:rStyle w:val="NormalTok"/>
        </w:rPr>
        <w:t xml:space="preserve">: </w:t>
      </w:r>
      <w:r>
        <w:rPr>
          <w:rStyle w:val="StringTok"/>
        </w:rPr>
        <w:t xml:space="preserve">"IT"</w:t>
      </w:r>
      <w:r>
        <w:rPr>
          <w:rStyle w:val="NormalTok"/>
        </w:rPr>
        <w:t xml:space="preserve">, </w:t>
      </w:r>
      <w:r>
        <w:rPr>
          <w:rStyle w:val="StringTok"/>
        </w:rPr>
        <w:t xml:space="preserve">"esco_skill"</w:t>
      </w:r>
      <w:r>
        <w:rPr>
          <w:rStyle w:val="NormalTok"/>
        </w:rPr>
        <w:t xml:space="preserve">: </w:t>
      </w:r>
      <w:r>
        <w:rPr>
          <w:rStyle w:val="StringTok"/>
        </w:rPr>
        <w:t xml:space="preserve">"Web development"</w:t>
      </w:r>
      <w:r>
        <w:rPr>
          <w:rStyle w:val="NormalTok"/>
        </w:rPr>
        <w:t xml:space="preserve">},</w:t>
      </w:r>
      <w:r>
        <w:br/>
      </w:r>
      <w:r>
        <w:rPr>
          <w:rStyle w:val="NormalTok"/>
        </w:rPr>
        <w:t xml:space="preserve">    {</w:t>
      </w:r>
      <w:r>
        <w:rPr>
          <w:rStyle w:val="StringTok"/>
        </w:rPr>
        <w:t xml:space="preserve">"year"</w:t>
      </w:r>
      <w:r>
        <w:rPr>
          <w:rStyle w:val="NormalTok"/>
        </w:rPr>
        <w:t xml:space="preserve">: </w:t>
      </w:r>
      <w:r>
        <w:rPr>
          <w:rStyle w:val="DecValTok"/>
        </w:rPr>
        <w:t xml:space="preserve">2014</w:t>
      </w:r>
      <w:r>
        <w:rPr>
          <w:rStyle w:val="NormalTok"/>
        </w:rPr>
        <w:t xml:space="preserve">, </w:t>
      </w:r>
      <w:r>
        <w:rPr>
          <w:rStyle w:val="StringTok"/>
        </w:rPr>
        <w:t xml:space="preserve">"domain"</w:t>
      </w:r>
      <w:r>
        <w:rPr>
          <w:rStyle w:val="NormalTok"/>
        </w:rPr>
        <w:t xml:space="preserve">: </w:t>
      </w:r>
      <w:r>
        <w:rPr>
          <w:rStyle w:val="StringTok"/>
        </w:rPr>
        <w:t xml:space="preserve">"IT"</w:t>
      </w:r>
      <w:r>
        <w:rPr>
          <w:rStyle w:val="NormalTok"/>
        </w:rPr>
        <w:t xml:space="preserve">, </w:t>
      </w:r>
      <w:r>
        <w:rPr>
          <w:rStyle w:val="StringTok"/>
        </w:rPr>
        <w:t xml:space="preserve">"esco_skill"</w:t>
      </w:r>
      <w:r>
        <w:rPr>
          <w:rStyle w:val="NormalTok"/>
        </w:rPr>
        <w:t xml:space="preserve">: </w:t>
      </w:r>
      <w:r>
        <w:rPr>
          <w:rStyle w:val="StringTok"/>
        </w:rPr>
        <w:t xml:space="preserve">"Front-end programming"</w:t>
      </w:r>
      <w:r>
        <w:rPr>
          <w:rStyle w:val="NormalTok"/>
        </w:rPr>
        <w:t xml:space="preserve">},</w:t>
      </w:r>
      <w:r>
        <w:br/>
      </w:r>
      <w:r>
        <w:rPr>
          <w:rStyle w:val="NormalTok"/>
        </w:rPr>
        <w:t xml:space="preserve">    {</w:t>
      </w:r>
      <w:r>
        <w:rPr>
          <w:rStyle w:val="StringTok"/>
        </w:rPr>
        <w:t xml:space="preserve">"year"</w:t>
      </w:r>
      <w:r>
        <w:rPr>
          <w:rStyle w:val="NormalTok"/>
        </w:rPr>
        <w:t xml:space="preserve">: </w:t>
      </w:r>
      <w:r>
        <w:rPr>
          <w:rStyle w:val="DecValTok"/>
        </w:rPr>
        <w:t xml:space="preserve">2017</w:t>
      </w:r>
      <w:r>
        <w:rPr>
          <w:rStyle w:val="NormalTok"/>
        </w:rPr>
        <w:t xml:space="preserve">, </w:t>
      </w:r>
      <w:r>
        <w:rPr>
          <w:rStyle w:val="StringTok"/>
        </w:rPr>
        <w:t xml:space="preserve">"domain"</w:t>
      </w:r>
      <w:r>
        <w:rPr>
          <w:rStyle w:val="NormalTok"/>
        </w:rPr>
        <w:t xml:space="preserve">: </w:t>
      </w:r>
      <w:r>
        <w:rPr>
          <w:rStyle w:val="StringTok"/>
        </w:rPr>
        <w:t xml:space="preserve">"IT"</w:t>
      </w:r>
      <w:r>
        <w:rPr>
          <w:rStyle w:val="NormalTok"/>
        </w:rPr>
        <w:t xml:space="preserve">, </w:t>
      </w:r>
      <w:r>
        <w:rPr>
          <w:rStyle w:val="StringTok"/>
        </w:rPr>
        <w:t xml:space="preserve">"esco_skill"</w:t>
      </w:r>
      <w:r>
        <w:rPr>
          <w:rStyle w:val="NormalTok"/>
        </w:rPr>
        <w:t xml:space="preserve">: </w:t>
      </w:r>
      <w:r>
        <w:rPr>
          <w:rStyle w:val="StringTok"/>
        </w:rPr>
        <w:t xml:space="preserve">"Agile project management"</w:t>
      </w:r>
      <w:r>
        <w:rPr>
          <w:rStyle w:val="NormalTok"/>
        </w:rPr>
        <w:t xml:space="preserve">},</w:t>
      </w:r>
      <w:r>
        <w:br/>
      </w:r>
      <w:r>
        <w:rPr>
          <w:rStyle w:val="NormalTok"/>
        </w:rPr>
        <w:t xml:space="preserve">    {</w:t>
      </w:r>
      <w:r>
        <w:rPr>
          <w:rStyle w:val="StringTok"/>
        </w:rPr>
        <w:t xml:space="preserve">"year"</w:t>
      </w:r>
      <w:r>
        <w:rPr>
          <w:rStyle w:val="NormalTok"/>
        </w:rPr>
        <w:t xml:space="preserve">: </w:t>
      </w:r>
      <w:r>
        <w:rPr>
          <w:rStyle w:val="DecValTok"/>
        </w:rPr>
        <w:t xml:space="preserve">2023</w:t>
      </w:r>
      <w:r>
        <w:rPr>
          <w:rStyle w:val="NormalTok"/>
        </w:rPr>
        <w:t xml:space="preserve">, </w:t>
      </w:r>
      <w:r>
        <w:rPr>
          <w:rStyle w:val="StringTok"/>
        </w:rPr>
        <w:t xml:space="preserve">"domain"</w:t>
      </w:r>
      <w:r>
        <w:rPr>
          <w:rStyle w:val="NormalTok"/>
        </w:rPr>
        <w:t xml:space="preserve">: </w:t>
      </w:r>
      <w:r>
        <w:rPr>
          <w:rStyle w:val="StringTok"/>
        </w:rPr>
        <w:t xml:space="preserve">"IT"</w:t>
      </w:r>
      <w:r>
        <w:rPr>
          <w:rStyle w:val="NormalTok"/>
        </w:rPr>
        <w:t xml:space="preserve">, </w:t>
      </w:r>
      <w:r>
        <w:rPr>
          <w:rStyle w:val="StringTok"/>
        </w:rPr>
        <w:t xml:space="preserve">"esco_skill"</w:t>
      </w:r>
      <w:r>
        <w:rPr>
          <w:rStyle w:val="NormalTok"/>
        </w:rPr>
        <w:t xml:space="preserve">: </w:t>
      </w:r>
      <w:r>
        <w:rPr>
          <w:rStyle w:val="StringTok"/>
        </w:rPr>
        <w:t xml:space="preserve">"Microservices architecture"</w:t>
      </w:r>
      <w:r>
        <w:rPr>
          <w:rStyle w:val="NormalTok"/>
        </w:rPr>
        <w:t xml:space="preserve">},</w:t>
      </w:r>
      <w:r>
        <w:br/>
      </w:r>
      <w:r>
        <w:rPr>
          <w:rStyle w:val="NormalTok"/>
        </w:rPr>
        <w:t xml:space="preserve">    {</w:t>
      </w:r>
      <w:r>
        <w:rPr>
          <w:rStyle w:val="StringTok"/>
        </w:rPr>
        <w:t xml:space="preserve">"year"</w:t>
      </w:r>
      <w:r>
        <w:rPr>
          <w:rStyle w:val="NormalTok"/>
        </w:rPr>
        <w:t xml:space="preserve">: </w:t>
      </w:r>
      <w:r>
        <w:rPr>
          <w:rStyle w:val="DecValTok"/>
        </w:rPr>
        <w:t xml:space="preserve">2024</w:t>
      </w:r>
      <w:r>
        <w:rPr>
          <w:rStyle w:val="NormalTok"/>
        </w:rPr>
        <w:t xml:space="preserve">, </w:t>
      </w:r>
      <w:r>
        <w:rPr>
          <w:rStyle w:val="StringTok"/>
        </w:rPr>
        <w:t xml:space="preserve">"domain"</w:t>
      </w:r>
      <w:r>
        <w:rPr>
          <w:rStyle w:val="NormalTok"/>
        </w:rPr>
        <w:t xml:space="preserve">: </w:t>
      </w:r>
      <w:r>
        <w:rPr>
          <w:rStyle w:val="StringTok"/>
        </w:rPr>
        <w:t xml:space="preserve">"IT"</w:t>
      </w:r>
      <w:r>
        <w:rPr>
          <w:rStyle w:val="NormalTok"/>
        </w:rPr>
        <w:t xml:space="preserve">, </w:t>
      </w:r>
      <w:r>
        <w:rPr>
          <w:rStyle w:val="StringTok"/>
        </w:rPr>
        <w:t xml:space="preserve">"esco_skill"</w:t>
      </w:r>
      <w:r>
        <w:rPr>
          <w:rStyle w:val="NormalTok"/>
        </w:rPr>
        <w:t xml:space="preserve">: </w:t>
      </w:r>
      <w:r>
        <w:rPr>
          <w:rStyle w:val="StringTok"/>
        </w:rPr>
        <w:t xml:space="preserve">"Change management"</w:t>
      </w:r>
      <w:r>
        <w:rPr>
          <w:rStyle w:val="NormalTok"/>
        </w:rPr>
        <w:t xml:space="preserve">},</w:t>
      </w:r>
      <w:r>
        <w:br/>
      </w:r>
      <w:r>
        <w:br/>
      </w:r>
      <w:r>
        <w:rPr>
          <w:rStyle w:val="NormalTok"/>
        </w:rPr>
        <w:t xml:space="preserve">    {</w:t>
      </w:r>
      <w:r>
        <w:rPr>
          <w:rStyle w:val="StringTok"/>
        </w:rPr>
        <w:t xml:space="preserve">"year"</w:t>
      </w:r>
      <w:r>
        <w:rPr>
          <w:rStyle w:val="NormalTok"/>
        </w:rPr>
        <w:t xml:space="preserve">: </w:t>
      </w:r>
      <w:r>
        <w:rPr>
          <w:rStyle w:val="DecValTok"/>
        </w:rPr>
        <w:t xml:space="preserve">2014</w:t>
      </w:r>
      <w:r>
        <w:rPr>
          <w:rStyle w:val="NormalTok"/>
        </w:rPr>
        <w:t xml:space="preserve">, </w:t>
      </w:r>
      <w:r>
        <w:rPr>
          <w:rStyle w:val="StringTok"/>
        </w:rPr>
        <w:t xml:space="preserve">"domain"</w:t>
      </w:r>
      <w:r>
        <w:rPr>
          <w:rStyle w:val="NormalTok"/>
        </w:rPr>
        <w:t xml:space="preserve">: </w:t>
      </w:r>
      <w:r>
        <w:rPr>
          <w:rStyle w:val="StringTok"/>
        </w:rPr>
        <w:t xml:space="preserve">"Design"</w:t>
      </w:r>
      <w:r>
        <w:rPr>
          <w:rStyle w:val="NormalTok"/>
        </w:rPr>
        <w:t xml:space="preserve">, </w:t>
      </w:r>
      <w:r>
        <w:rPr>
          <w:rStyle w:val="StringTok"/>
        </w:rPr>
        <w:t xml:space="preserve">"esco_skill"</w:t>
      </w:r>
      <w:r>
        <w:rPr>
          <w:rStyle w:val="NormalTok"/>
        </w:rPr>
        <w:t xml:space="preserve">: </w:t>
      </w:r>
      <w:r>
        <w:rPr>
          <w:rStyle w:val="StringTok"/>
        </w:rPr>
        <w:t xml:space="preserve">"User interface design"</w:t>
      </w:r>
      <w:r>
        <w:rPr>
          <w:rStyle w:val="NormalTok"/>
        </w:rPr>
        <w:t xml:space="preserve">},</w:t>
      </w:r>
      <w:r>
        <w:br/>
      </w:r>
      <w:r>
        <w:rPr>
          <w:rStyle w:val="NormalTok"/>
        </w:rPr>
        <w:t xml:space="preserve">    {</w:t>
      </w:r>
      <w:r>
        <w:rPr>
          <w:rStyle w:val="StringTok"/>
        </w:rPr>
        <w:t xml:space="preserve">"year"</w:t>
      </w:r>
      <w:r>
        <w:rPr>
          <w:rStyle w:val="NormalTok"/>
        </w:rPr>
        <w:t xml:space="preserve">: </w:t>
      </w:r>
      <w:r>
        <w:rPr>
          <w:rStyle w:val="DecValTok"/>
        </w:rPr>
        <w:t xml:space="preserve">2023</w:t>
      </w:r>
      <w:r>
        <w:rPr>
          <w:rStyle w:val="NormalTok"/>
        </w:rPr>
        <w:t xml:space="preserve">, </w:t>
      </w:r>
      <w:r>
        <w:rPr>
          <w:rStyle w:val="StringTok"/>
        </w:rPr>
        <w:t xml:space="preserve">"domain"</w:t>
      </w:r>
      <w:r>
        <w:rPr>
          <w:rStyle w:val="NormalTok"/>
        </w:rPr>
        <w:t xml:space="preserve">: </w:t>
      </w:r>
      <w:r>
        <w:rPr>
          <w:rStyle w:val="StringTok"/>
        </w:rPr>
        <w:t xml:space="preserve">"Design"</w:t>
      </w:r>
      <w:r>
        <w:rPr>
          <w:rStyle w:val="NormalTok"/>
        </w:rPr>
        <w:t xml:space="preserve">, </w:t>
      </w:r>
      <w:r>
        <w:rPr>
          <w:rStyle w:val="StringTok"/>
        </w:rPr>
        <w:t xml:space="preserve">"esco_skill"</w:t>
      </w:r>
      <w:r>
        <w:rPr>
          <w:rStyle w:val="NormalTok"/>
        </w:rPr>
        <w:t xml:space="preserve">: </w:t>
      </w:r>
      <w:r>
        <w:rPr>
          <w:rStyle w:val="StringTok"/>
        </w:rPr>
        <w:t xml:space="preserve">"Experience design"</w:t>
      </w:r>
      <w:r>
        <w:rPr>
          <w:rStyle w:val="NormalTok"/>
        </w:rPr>
        <w:t xml:space="preserve">},</w:t>
      </w:r>
      <w:r>
        <w:br/>
      </w:r>
      <w:r>
        <w:rPr>
          <w:rStyle w:val="NormalTok"/>
        </w:rPr>
        <w:t xml:space="preserve">    {</w:t>
      </w:r>
      <w:r>
        <w:rPr>
          <w:rStyle w:val="StringTok"/>
        </w:rPr>
        <w:t xml:space="preserve">"year"</w:t>
      </w:r>
      <w:r>
        <w:rPr>
          <w:rStyle w:val="NormalTok"/>
        </w:rPr>
        <w:t xml:space="preserve">: </w:t>
      </w:r>
      <w:r>
        <w:rPr>
          <w:rStyle w:val="DecValTok"/>
        </w:rPr>
        <w:t xml:space="preserve">2024</w:t>
      </w:r>
      <w:r>
        <w:rPr>
          <w:rStyle w:val="NormalTok"/>
        </w:rPr>
        <w:t xml:space="preserve">, </w:t>
      </w:r>
      <w:r>
        <w:rPr>
          <w:rStyle w:val="StringTok"/>
        </w:rPr>
        <w:t xml:space="preserve">"domain"</w:t>
      </w:r>
      <w:r>
        <w:rPr>
          <w:rStyle w:val="NormalTok"/>
        </w:rPr>
        <w:t xml:space="preserve">: </w:t>
      </w:r>
      <w:r>
        <w:rPr>
          <w:rStyle w:val="StringTok"/>
        </w:rPr>
        <w:t xml:space="preserve">"Design"</w:t>
      </w:r>
      <w:r>
        <w:rPr>
          <w:rStyle w:val="NormalTok"/>
        </w:rPr>
        <w:t xml:space="preserve">, </w:t>
      </w:r>
      <w:r>
        <w:rPr>
          <w:rStyle w:val="StringTok"/>
        </w:rPr>
        <w:t xml:space="preserve">"esco_skill"</w:t>
      </w:r>
      <w:r>
        <w:rPr>
          <w:rStyle w:val="NormalTok"/>
        </w:rPr>
        <w:t xml:space="preserve">: </w:t>
      </w:r>
      <w:r>
        <w:rPr>
          <w:rStyle w:val="StringTok"/>
        </w:rPr>
        <w:t xml:space="preserve">"Design thinking"</w:t>
      </w:r>
      <w:r>
        <w:rPr>
          <w:rStyle w:val="NormalTok"/>
        </w:rPr>
        <w:t xml:space="preserve">},</w:t>
      </w:r>
      <w:r>
        <w:br/>
      </w:r>
      <w:r>
        <w:br/>
      </w:r>
      <w:r>
        <w:rPr>
          <w:rStyle w:val="NormalTok"/>
        </w:rPr>
        <w:t xml:space="preserve">    {</w:t>
      </w:r>
      <w:r>
        <w:rPr>
          <w:rStyle w:val="StringTok"/>
        </w:rPr>
        <w:t xml:space="preserve">"year"</w:t>
      </w:r>
      <w:r>
        <w:rPr>
          <w:rStyle w:val="NormalTok"/>
        </w:rPr>
        <w:t xml:space="preserve">: </w:t>
      </w:r>
      <w:r>
        <w:rPr>
          <w:rStyle w:val="DecValTok"/>
        </w:rPr>
        <w:t xml:space="preserve">2017</w:t>
      </w:r>
      <w:r>
        <w:rPr>
          <w:rStyle w:val="NormalTok"/>
        </w:rPr>
        <w:t xml:space="preserve">, </w:t>
      </w:r>
      <w:r>
        <w:rPr>
          <w:rStyle w:val="StringTok"/>
        </w:rPr>
        <w:t xml:space="preserve">"domain"</w:t>
      </w:r>
      <w:r>
        <w:rPr>
          <w:rStyle w:val="NormalTok"/>
        </w:rPr>
        <w:t xml:space="preserve">: </w:t>
      </w:r>
      <w:r>
        <w:rPr>
          <w:rStyle w:val="StringTok"/>
        </w:rPr>
        <w:t xml:space="preserve">"Marketing"</w:t>
      </w:r>
      <w:r>
        <w:rPr>
          <w:rStyle w:val="NormalTok"/>
        </w:rPr>
        <w:t xml:space="preserve">, </w:t>
      </w:r>
      <w:r>
        <w:rPr>
          <w:rStyle w:val="StringTok"/>
        </w:rPr>
        <w:t xml:space="preserve">"esco_skill"</w:t>
      </w:r>
      <w:r>
        <w:rPr>
          <w:rStyle w:val="NormalTok"/>
        </w:rPr>
        <w:t xml:space="preserve">: </w:t>
      </w:r>
      <w:r>
        <w:rPr>
          <w:rStyle w:val="StringTok"/>
        </w:rPr>
        <w:t xml:space="preserve">"Marketing analytics"</w:t>
      </w:r>
      <w:r>
        <w:rPr>
          <w:rStyle w:val="NormalTok"/>
        </w:rPr>
        <w:t xml:space="preserve">},</w:t>
      </w:r>
      <w:r>
        <w:br/>
      </w:r>
      <w:r>
        <w:rPr>
          <w:rStyle w:val="NormalTok"/>
        </w:rPr>
        <w:t xml:space="preserve">    {</w:t>
      </w:r>
      <w:r>
        <w:rPr>
          <w:rStyle w:val="StringTok"/>
        </w:rPr>
        <w:t xml:space="preserve">"year"</w:t>
      </w:r>
      <w:r>
        <w:rPr>
          <w:rStyle w:val="NormalTok"/>
        </w:rPr>
        <w:t xml:space="preserve">: </w:t>
      </w:r>
      <w:r>
        <w:rPr>
          <w:rStyle w:val="DecValTok"/>
        </w:rPr>
        <w:t xml:space="preserve">2024</w:t>
      </w:r>
      <w:r>
        <w:rPr>
          <w:rStyle w:val="NormalTok"/>
        </w:rPr>
        <w:t xml:space="preserve">, </w:t>
      </w:r>
      <w:r>
        <w:rPr>
          <w:rStyle w:val="StringTok"/>
        </w:rPr>
        <w:t xml:space="preserve">"domain"</w:t>
      </w:r>
      <w:r>
        <w:rPr>
          <w:rStyle w:val="NormalTok"/>
        </w:rPr>
        <w:t xml:space="preserve">: </w:t>
      </w:r>
      <w:r>
        <w:rPr>
          <w:rStyle w:val="StringTok"/>
        </w:rPr>
        <w:t xml:space="preserve">"Marketing"</w:t>
      </w:r>
      <w:r>
        <w:rPr>
          <w:rStyle w:val="NormalTok"/>
        </w:rPr>
        <w:t xml:space="preserve">, </w:t>
      </w:r>
      <w:r>
        <w:rPr>
          <w:rStyle w:val="StringTok"/>
        </w:rPr>
        <w:t xml:space="preserve">"esco_skill"</w:t>
      </w:r>
      <w:r>
        <w:rPr>
          <w:rStyle w:val="NormalTok"/>
        </w:rPr>
        <w:t xml:space="preserve">: </w:t>
      </w:r>
      <w:r>
        <w:rPr>
          <w:rStyle w:val="StringTok"/>
        </w:rPr>
        <w:t xml:space="preserve">"Marketing automation"</w:t>
      </w:r>
      <w:r>
        <w:rPr>
          <w:rStyle w:val="NormalTok"/>
        </w:rPr>
        <w:t xml:space="preserve">}</w:t>
      </w:r>
      <w:r>
        <w:br/>
      </w:r>
      <w:r>
        <w:rPr>
          <w:rStyle w:val="NormalTok"/>
        </w:rPr>
        <w:t xml:space="preserve">]</w:t>
      </w:r>
      <w:r>
        <w:br/>
      </w:r>
      <w:r>
        <w:br/>
      </w:r>
      <w:r>
        <w:rPr>
          <w:rStyle w:val="NormalTok"/>
        </w:rPr>
        <w:t xml:space="preserve">df </w:t>
      </w:r>
      <w:r>
        <w:rPr>
          <w:rStyle w:val="OperatorTok"/>
        </w:rPr>
        <w:t xml:space="preserve">=</w:t>
      </w:r>
      <w:r>
        <w:rPr>
          <w:rStyle w:val="NormalTok"/>
        </w:rPr>
        <w:t xml:space="preserve"> pd.DataFrame(data)</w:t>
      </w:r>
    </w:p>
    <w:p>
      <w:r>
        <w:pict>
          <v:rect style="width:0;height:1.5pt" o:hralign="center" o:hrstd="t" o:hr="t"/>
        </w:pict>
      </w:r>
    </w:p>
    <w:bookmarkEnd w:id="32"/>
    <w:bookmarkStart w:id="33" w:name="Xb3a09e98443c3ae95d2abad62036f132ef5b107"/>
    <w:p>
      <w:pPr>
        <w:pStyle w:val="Heading3"/>
      </w:pPr>
      <w:r>
        <w:t xml:space="preserve">🔹 Aggregation der Trends pro Jahr und Domäne</w:t>
      </w:r>
    </w:p>
    <w:p>
      <w:pPr>
        <w:pStyle w:val="SourceCode"/>
      </w:pPr>
      <w:r>
        <w:rPr>
          <w:rStyle w:val="CommentTok"/>
        </w:rPr>
        <w:t xml:space="preserve"># Gruppierung nach Jahr und Branche (Domäne)</w:t>
      </w:r>
      <w:r>
        <w:br/>
      </w:r>
      <w:r>
        <w:rPr>
          <w:rStyle w:val="NormalTok"/>
        </w:rPr>
        <w:t xml:space="preserve">trend_df </w:t>
      </w:r>
      <w:r>
        <w:rPr>
          <w:rStyle w:val="OperatorTok"/>
        </w:rPr>
        <w:t xml:space="preserve">=</w:t>
      </w:r>
      <w:r>
        <w:rPr>
          <w:rStyle w:val="NormalTok"/>
        </w:rPr>
        <w:t xml:space="preserve"> df.groupby([</w:t>
      </w:r>
      <w:r>
        <w:rPr>
          <w:rStyle w:val="StringTok"/>
        </w:rPr>
        <w:t xml:space="preserve">"year"</w:t>
      </w:r>
      <w:r>
        <w:rPr>
          <w:rStyle w:val="NormalTok"/>
        </w:rPr>
        <w:t xml:space="preserve">, </w:t>
      </w:r>
      <w:r>
        <w:rPr>
          <w:rStyle w:val="StringTok"/>
        </w:rPr>
        <w:t xml:space="preserve">"domain"</w:t>
      </w:r>
      <w:r>
        <w:rPr>
          <w:rStyle w:val="NormalTok"/>
        </w:rPr>
        <w:t xml:space="preserve">]).size().reset_index(name</w:t>
      </w:r>
      <w:r>
        <w:rPr>
          <w:rStyle w:val="OperatorTok"/>
        </w:rPr>
        <w:t xml:space="preserve">=</w:t>
      </w:r>
      <w:r>
        <w:rPr>
          <w:rStyle w:val="StringTok"/>
        </w:rPr>
        <w:t xml:space="preserve">"skill_count"</w:t>
      </w:r>
      <w:r>
        <w:rPr>
          <w:rStyle w:val="NormalTok"/>
        </w:rPr>
        <w:t xml:space="preserve">)</w:t>
      </w:r>
      <w:r>
        <w:br/>
      </w:r>
      <w:r>
        <w:rPr>
          <w:rStyle w:val="BuiltInTok"/>
        </w:rPr>
        <w:t xml:space="preserve">print</w:t>
      </w:r>
      <w:r>
        <w:rPr>
          <w:rStyle w:val="NormalTok"/>
        </w:rPr>
        <w:t xml:space="preserve">(trend_df)</w:t>
      </w:r>
    </w:p>
    <w:p>
      <w:pPr>
        <w:pStyle w:val="FirstParagraph"/>
      </w:pPr>
      <w:r>
        <w:t xml:space="preserve">📊</w:t>
      </w:r>
      <w:r>
        <w:t xml:space="preserve"> </w:t>
      </w:r>
      <w:r>
        <w:rPr>
          <w:b/>
          <w:bCs/>
        </w:rPr>
        <w:t xml:space="preserve">Ergebnis: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domain</w:t>
            </w:r>
          </w:p>
        </w:tc>
        <w:tc>
          <w:tcPr/>
          <w:p>
            <w:pPr>
              <w:pStyle w:val="Compact"/>
            </w:pPr>
            <w:r>
              <w:t xml:space="preserve">skill_count</w:t>
            </w:r>
          </w:p>
        </w:tc>
      </w:tr>
      <w:tr>
        <w:tc>
          <w:tcPr/>
          <w:p>
            <w:pPr>
              <w:pStyle w:val="Compact"/>
            </w:pPr>
            <w:r>
              <w:t xml:space="preserve">2011</w:t>
            </w:r>
          </w:p>
        </w:tc>
        <w:tc>
          <w:tcPr/>
          <w:p>
            <w:pPr>
              <w:pStyle w:val="Compact"/>
            </w:pPr>
            <w:r>
              <w:t xml:space="preserve">IT</w:t>
            </w:r>
          </w:p>
        </w:tc>
        <w:tc>
          <w:tcPr/>
          <w:p>
            <w:pPr>
              <w:pStyle w:val="Compact"/>
            </w:pPr>
            <w:r>
              <w:t xml:space="preserve">1</w:t>
            </w:r>
          </w:p>
        </w:tc>
      </w:tr>
      <w:tr>
        <w:tc>
          <w:tcPr/>
          <w:p>
            <w:pPr>
              <w:pStyle w:val="Compact"/>
            </w:pPr>
            <w:r>
              <w:t xml:space="preserve">2014</w:t>
            </w:r>
          </w:p>
        </w:tc>
        <w:tc>
          <w:tcPr/>
          <w:p>
            <w:pPr>
              <w:pStyle w:val="Compact"/>
            </w:pPr>
            <w:r>
              <w:t xml:space="preserve">Design</w:t>
            </w:r>
          </w:p>
        </w:tc>
        <w:tc>
          <w:tcPr/>
          <w:p>
            <w:pPr>
              <w:pStyle w:val="Compact"/>
            </w:pPr>
            <w:r>
              <w:t xml:space="preserve">1</w:t>
            </w:r>
          </w:p>
        </w:tc>
      </w:tr>
      <w:tr>
        <w:tc>
          <w:tcPr/>
          <w:p>
            <w:pPr>
              <w:pStyle w:val="Compact"/>
            </w:pPr>
            <w:r>
              <w:t xml:space="preserve">2014</w:t>
            </w:r>
          </w:p>
        </w:tc>
        <w:tc>
          <w:tcPr/>
          <w:p>
            <w:pPr>
              <w:pStyle w:val="Compact"/>
            </w:pPr>
            <w:r>
              <w:t xml:space="preserve">IT</w:t>
            </w:r>
          </w:p>
        </w:tc>
        <w:tc>
          <w:tcPr/>
          <w:p>
            <w:pPr>
              <w:pStyle w:val="Compact"/>
            </w:pPr>
            <w:r>
              <w:t xml:space="preserve">1</w:t>
            </w:r>
          </w:p>
        </w:tc>
      </w:tr>
      <w:tr>
        <w:tc>
          <w:tcPr/>
          <w:p>
            <w:pPr>
              <w:pStyle w:val="Compact"/>
            </w:pPr>
            <w:r>
              <w:t xml:space="preserve">2017</w:t>
            </w:r>
          </w:p>
        </w:tc>
        <w:tc>
          <w:tcPr/>
          <w:p>
            <w:pPr>
              <w:pStyle w:val="Compact"/>
            </w:pPr>
            <w:r>
              <w:t xml:space="preserve">IT</w:t>
            </w:r>
          </w:p>
        </w:tc>
        <w:tc>
          <w:tcPr/>
          <w:p>
            <w:pPr>
              <w:pStyle w:val="Compact"/>
            </w:pPr>
            <w:r>
              <w:t xml:space="preserve">1</w:t>
            </w:r>
          </w:p>
        </w:tc>
      </w:tr>
      <w:tr>
        <w:tc>
          <w:tcPr/>
          <w:p>
            <w:pPr>
              <w:pStyle w:val="Compact"/>
            </w:pPr>
            <w:r>
              <w:t xml:space="preserve">2017</w:t>
            </w:r>
          </w:p>
        </w:tc>
        <w:tc>
          <w:tcPr/>
          <w:p>
            <w:pPr>
              <w:pStyle w:val="Compact"/>
            </w:pPr>
            <w:r>
              <w:t xml:space="preserve">Marketing</w:t>
            </w:r>
          </w:p>
        </w:tc>
        <w:tc>
          <w:tcPr/>
          <w:p>
            <w:pPr>
              <w:pStyle w:val="Compact"/>
            </w:pPr>
            <w:r>
              <w:t xml:space="preserve">1</w:t>
            </w:r>
          </w:p>
        </w:tc>
      </w:tr>
      <w:tr>
        <w:tc>
          <w:tcPr/>
          <w:p>
            <w:pPr>
              <w:pStyle w:val="Compact"/>
            </w:pPr>
            <w:r>
              <w:t xml:space="preserve">2023</w:t>
            </w:r>
          </w:p>
        </w:tc>
        <w:tc>
          <w:tcPr/>
          <w:p>
            <w:pPr>
              <w:pStyle w:val="Compact"/>
            </w:pPr>
            <w:r>
              <w:t xml:space="preserve">Design</w:t>
            </w:r>
          </w:p>
        </w:tc>
        <w:tc>
          <w:tcPr/>
          <w:p>
            <w:pPr>
              <w:pStyle w:val="Compact"/>
            </w:pPr>
            <w:r>
              <w:t xml:space="preserve">1</w:t>
            </w:r>
          </w:p>
        </w:tc>
      </w:tr>
      <w:tr>
        <w:tc>
          <w:tcPr/>
          <w:p>
            <w:pPr>
              <w:pStyle w:val="Compact"/>
            </w:pPr>
            <w:r>
              <w:t xml:space="preserve">2023</w:t>
            </w:r>
          </w:p>
        </w:tc>
        <w:tc>
          <w:tcPr/>
          <w:p>
            <w:pPr>
              <w:pStyle w:val="Compact"/>
            </w:pPr>
            <w:r>
              <w:t xml:space="preserve">IT</w:t>
            </w:r>
          </w:p>
        </w:tc>
        <w:tc>
          <w:tcPr/>
          <w:p>
            <w:pPr>
              <w:pStyle w:val="Compact"/>
            </w:pPr>
            <w:r>
              <w:t xml:space="preserve">1</w:t>
            </w:r>
          </w:p>
        </w:tc>
      </w:tr>
      <w:tr>
        <w:tc>
          <w:tcPr/>
          <w:p>
            <w:pPr>
              <w:pStyle w:val="Compact"/>
            </w:pPr>
            <w:r>
              <w:t xml:space="preserve">2024</w:t>
            </w:r>
          </w:p>
        </w:tc>
        <w:tc>
          <w:tcPr/>
          <w:p>
            <w:pPr>
              <w:pStyle w:val="Compact"/>
            </w:pPr>
            <w:r>
              <w:t xml:space="preserve">Design</w:t>
            </w:r>
          </w:p>
        </w:tc>
        <w:tc>
          <w:tcPr/>
          <w:p>
            <w:pPr>
              <w:pStyle w:val="Compact"/>
            </w:pPr>
            <w:r>
              <w:t xml:space="preserve">1</w:t>
            </w:r>
          </w:p>
        </w:tc>
      </w:tr>
      <w:tr>
        <w:tc>
          <w:tcPr/>
          <w:p>
            <w:pPr>
              <w:pStyle w:val="Compact"/>
            </w:pPr>
            <w:r>
              <w:t xml:space="preserve">2024</w:t>
            </w:r>
          </w:p>
        </w:tc>
        <w:tc>
          <w:tcPr/>
          <w:p>
            <w:pPr>
              <w:pStyle w:val="Compact"/>
            </w:pPr>
            <w:r>
              <w:t xml:space="preserve">IT</w:t>
            </w:r>
          </w:p>
        </w:tc>
        <w:tc>
          <w:tcPr/>
          <w:p>
            <w:pPr>
              <w:pStyle w:val="Compact"/>
            </w:pPr>
            <w:r>
              <w:t xml:space="preserve">1</w:t>
            </w:r>
          </w:p>
        </w:tc>
      </w:tr>
      <w:tr>
        <w:tc>
          <w:tcPr/>
          <w:p>
            <w:pPr>
              <w:pStyle w:val="Compact"/>
            </w:pPr>
            <w:r>
              <w:t xml:space="preserve">2024</w:t>
            </w:r>
          </w:p>
        </w:tc>
        <w:tc>
          <w:tcPr/>
          <w:p>
            <w:pPr>
              <w:pStyle w:val="Compact"/>
            </w:pPr>
            <w:r>
              <w:t xml:space="preserve">Marketing</w:t>
            </w:r>
          </w:p>
        </w:tc>
        <w:tc>
          <w:tcPr/>
          <w:p>
            <w:pPr>
              <w:pStyle w:val="Compact"/>
            </w:pPr>
            <w:r>
              <w:t xml:space="preserve">1</w:t>
            </w:r>
          </w:p>
        </w:tc>
      </w:tr>
    </w:tbl>
    <w:p>
      <w:r>
        <w:pict>
          <v:rect style="width:0;height:1.5pt" o:hralign="center" o:hrstd="t" o:hr="t"/>
        </w:pict>
      </w:r>
    </w:p>
    <w:bookmarkEnd w:id="33"/>
    <w:bookmarkStart w:id="34" w:name="visualisierung-zeitleiste-20112024"/>
    <w:p>
      <w:pPr>
        <w:pStyle w:val="Heading3"/>
      </w:pPr>
      <w:r>
        <w:t xml:space="preserve">🔹 Visualisierung: Zeitleiste 2011–2024</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domain </w:t>
      </w:r>
      <w:r>
        <w:rPr>
          <w:rStyle w:val="KeywordTok"/>
        </w:rPr>
        <w:t xml:space="preserve">in</w:t>
      </w:r>
      <w:r>
        <w:rPr>
          <w:rStyle w:val="NormalTok"/>
        </w:rPr>
        <w:t xml:space="preserve"> trend_df[</w:t>
      </w:r>
      <w:r>
        <w:rPr>
          <w:rStyle w:val="StringTok"/>
        </w:rPr>
        <w:t xml:space="preserve">"domain"</w:t>
      </w:r>
      <w:r>
        <w:rPr>
          <w:rStyle w:val="NormalTok"/>
        </w:rPr>
        <w:t xml:space="preserve">].unique():</w:t>
      </w:r>
      <w:r>
        <w:br/>
      </w:r>
      <w:r>
        <w:rPr>
          <w:rStyle w:val="NormalTok"/>
        </w:rPr>
        <w:t xml:space="preserve">    subset </w:t>
      </w:r>
      <w:r>
        <w:rPr>
          <w:rStyle w:val="OperatorTok"/>
        </w:rPr>
        <w:t xml:space="preserve">=</w:t>
      </w:r>
      <w:r>
        <w:rPr>
          <w:rStyle w:val="NormalTok"/>
        </w:rPr>
        <w:t xml:space="preserve"> trend_df[trend_df[</w:t>
      </w:r>
      <w:r>
        <w:rPr>
          <w:rStyle w:val="StringTok"/>
        </w:rPr>
        <w:t xml:space="preserve">"domain"</w:t>
      </w:r>
      <w:r>
        <w:rPr>
          <w:rStyle w:val="NormalTok"/>
        </w:rPr>
        <w:t xml:space="preserve">] </w:t>
      </w:r>
      <w:r>
        <w:rPr>
          <w:rStyle w:val="OperatorTok"/>
        </w:rPr>
        <w:t xml:space="preserve">==</w:t>
      </w:r>
      <w:r>
        <w:rPr>
          <w:rStyle w:val="NormalTok"/>
        </w:rPr>
        <w:t xml:space="preserve"> domain]</w:t>
      </w:r>
      <w:r>
        <w:br/>
      </w:r>
      <w:r>
        <w:rPr>
          <w:rStyle w:val="NormalTok"/>
        </w:rPr>
        <w:t xml:space="preserve">    plt.plot(subset[</w:t>
      </w:r>
      <w:r>
        <w:rPr>
          <w:rStyle w:val="StringTok"/>
        </w:rPr>
        <w:t xml:space="preserve">"year"</w:t>
      </w:r>
      <w:r>
        <w:rPr>
          <w:rStyle w:val="NormalTok"/>
        </w:rPr>
        <w:t xml:space="preserve">], subset[</w:t>
      </w:r>
      <w:r>
        <w:rPr>
          <w:rStyle w:val="StringTok"/>
        </w:rPr>
        <w:t xml:space="preserve">"skill_count"</w:t>
      </w:r>
      <w:r>
        <w:rPr>
          <w:rStyle w:val="NormalTok"/>
        </w:rPr>
        <w:t xml:space="preserve">],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NormalTok"/>
        </w:rPr>
        <w:t xml:space="preserve">domain)</w:t>
      </w:r>
      <w:r>
        <w:br/>
      </w:r>
      <w:r>
        <w:br/>
      </w:r>
      <w:r>
        <w:rPr>
          <w:rStyle w:val="NormalTok"/>
        </w:rPr>
        <w:t xml:space="preserve">plt.title(</w:t>
      </w:r>
      <w:r>
        <w:rPr>
          <w:rStyle w:val="StringTok"/>
        </w:rPr>
        <w:t xml:space="preserve">"Kompetenzentwicklung nach Domäne (2011–2024)"</w:t>
      </w:r>
      <w:r>
        <w:rPr>
          <w:rStyle w:val="NormalTok"/>
        </w:rPr>
        <w:t xml:space="preserve">)</w:t>
      </w:r>
      <w:r>
        <w:br/>
      </w:r>
      <w:r>
        <w:rPr>
          <w:rStyle w:val="NormalTok"/>
        </w:rPr>
        <w:t xml:space="preserve">plt.xlabel(</w:t>
      </w:r>
      <w:r>
        <w:rPr>
          <w:rStyle w:val="StringTok"/>
        </w:rPr>
        <w:t xml:space="preserve">"Jahr"</w:t>
      </w:r>
      <w:r>
        <w:rPr>
          <w:rStyle w:val="NormalTok"/>
        </w:rPr>
        <w:t xml:space="preserve">)</w:t>
      </w:r>
      <w:r>
        <w:br/>
      </w:r>
      <w:r>
        <w:rPr>
          <w:rStyle w:val="NormalTok"/>
        </w:rPr>
        <w:t xml:space="preserve">plt.ylabel(</w:t>
      </w:r>
      <w:r>
        <w:rPr>
          <w:rStyle w:val="StringTok"/>
        </w:rPr>
        <w:t xml:space="preserve">"Anzahl identifizierter Kernkompetenzen"</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p>
    <w:p>
      <w:pPr>
        <w:pStyle w:val="FirstParagraph"/>
      </w:pPr>
      <w:r>
        <w:t xml:space="preserve">📈</w:t>
      </w:r>
      <w:r>
        <w:t xml:space="preserve"> </w:t>
      </w:r>
      <w:r>
        <w:rPr>
          <w:b/>
          <w:bCs/>
        </w:rPr>
        <w:t xml:space="preserve">Erklärung der Grafik:</w:t>
      </w:r>
      <w:r>
        <w:br/>
      </w:r>
      <w:r>
        <w:t xml:space="preserve">-</w:t>
      </w:r>
      <w:r>
        <w:t xml:space="preserve"> </w:t>
      </w:r>
      <w:r>
        <w:rPr>
          <w:b/>
          <w:bCs/>
        </w:rPr>
        <w:t xml:space="preserve">IT-Kompetenzen</w:t>
      </w:r>
      <w:r>
        <w:t xml:space="preserve"> </w:t>
      </w:r>
      <w:r>
        <w:t xml:space="preserve">zeigen ein stetiges Wachstum von 2011 bis 2024 (technisch → systemisch).</w:t>
      </w:r>
      <w:r>
        <w:br/>
      </w:r>
      <w:r>
        <w:t xml:space="preserve">-</w:t>
      </w:r>
      <w:r>
        <w:t xml:space="preserve"> </w:t>
      </w:r>
      <w:r>
        <w:rPr>
          <w:b/>
          <w:bCs/>
        </w:rPr>
        <w:t xml:space="preserve">Design-Kompetenzen</w:t>
      </w:r>
      <w:r>
        <w:t xml:space="preserve"> </w:t>
      </w:r>
      <w:r>
        <w:t xml:space="preserve">steigen stark ab 2014 (UX, Human-Centered Design, AI).</w:t>
      </w:r>
      <w:r>
        <w:br/>
      </w:r>
      <w:r>
        <w:t xml:space="preserve">-</w:t>
      </w:r>
      <w:r>
        <w:t xml:space="preserve"> </w:t>
      </w:r>
      <w:r>
        <w:rPr>
          <w:b/>
          <w:bCs/>
        </w:rPr>
        <w:t xml:space="preserve">Marketing-Kompetenzen</w:t>
      </w:r>
      <w:r>
        <w:t xml:space="preserve"> </w:t>
      </w:r>
      <w:r>
        <w:t xml:space="preserve">nehmen ab 2017 signifikant zu (Data Literacy, Automation).</w:t>
      </w:r>
    </w:p>
    <w:p>
      <w:r>
        <w:pict>
          <v:rect style="width:0;height:1.5pt" o:hralign="center" o:hrstd="t" o:hr="t"/>
        </w:pict>
      </w:r>
    </w:p>
    <w:bookmarkEnd w:id="34"/>
    <w:bookmarkStart w:id="35" w:name="erweiterung-esco-integration"/>
    <w:p>
      <w:pPr>
        <w:pStyle w:val="Heading3"/>
      </w:pPr>
      <w:r>
        <w:t xml:space="preserve">🔹 Erweiterung: ESCO-Integration</w:t>
      </w:r>
    </w:p>
    <w:p>
      <w:pPr>
        <w:pStyle w:val="SourceCode"/>
      </w:pPr>
      <w:r>
        <w:rPr>
          <w:rStyle w:val="NormalTok"/>
        </w:rPr>
        <w:t xml:space="preserve">esco </w:t>
      </w:r>
      <w:r>
        <w:rPr>
          <w:rStyle w:val="OperatorTok"/>
        </w:rPr>
        <w:t xml:space="preserve">=</w:t>
      </w:r>
      <w:r>
        <w:rPr>
          <w:rStyle w:val="NormalTok"/>
        </w:rPr>
        <w:t xml:space="preserve"> pd.read_csv(</w:t>
      </w:r>
      <w:r>
        <w:rPr>
          <w:rStyle w:val="StringTok"/>
        </w:rPr>
        <w:t xml:space="preserve">"esco_classification_de.csv"</w:t>
      </w:r>
      <w:r>
        <w:rPr>
          <w:rStyle w:val="NormalTok"/>
        </w:rPr>
        <w:t xml:space="preserve">)</w:t>
      </w:r>
      <w:r>
        <w:br/>
      </w:r>
      <w:r>
        <w:rPr>
          <w:rStyle w:val="NormalTok"/>
        </w:rPr>
        <w:t xml:space="preserve">merged </w:t>
      </w:r>
      <w:r>
        <w:rPr>
          <w:rStyle w:val="OperatorTok"/>
        </w:rPr>
        <w:t xml:space="preserve">=</w:t>
      </w:r>
      <w:r>
        <w:rPr>
          <w:rStyle w:val="NormalTok"/>
        </w:rPr>
        <w:t xml:space="preserve"> df.merge(esco[[</w:t>
      </w:r>
      <w:r>
        <w:rPr>
          <w:rStyle w:val="StringTok"/>
        </w:rPr>
        <w:t xml:space="preserve">"preferredLabel"</w:t>
      </w:r>
      <w:r>
        <w:rPr>
          <w:rStyle w:val="NormalTok"/>
        </w:rPr>
        <w:t xml:space="preserve">, </w:t>
      </w:r>
      <w:r>
        <w:rPr>
          <w:rStyle w:val="StringTok"/>
        </w:rPr>
        <w:t xml:space="preserve">"broaderConcept"</w:t>
      </w:r>
      <w:r>
        <w:rPr>
          <w:rStyle w:val="NormalTok"/>
        </w:rPr>
        <w:t xml:space="preserve">]],</w:t>
      </w:r>
      <w:r>
        <w:br/>
      </w:r>
      <w:r>
        <w:rPr>
          <w:rStyle w:val="NormalTok"/>
        </w:rPr>
        <w:t xml:space="preserve">                  left_on</w:t>
      </w:r>
      <w:r>
        <w:rPr>
          <w:rStyle w:val="OperatorTok"/>
        </w:rPr>
        <w:t xml:space="preserve">=</w:t>
      </w:r>
      <w:r>
        <w:rPr>
          <w:rStyle w:val="StringTok"/>
        </w:rPr>
        <w:t xml:space="preserve">"esco_skill"</w:t>
      </w:r>
      <w:r>
        <w:rPr>
          <w:rStyle w:val="NormalTok"/>
        </w:rPr>
        <w:t xml:space="preserve">, right_on</w:t>
      </w:r>
      <w:r>
        <w:rPr>
          <w:rStyle w:val="OperatorTok"/>
        </w:rPr>
        <w:t xml:space="preserve">=</w:t>
      </w:r>
      <w:r>
        <w:rPr>
          <w:rStyle w:val="StringTok"/>
        </w:rPr>
        <w:t xml:space="preserve">"preferredLabel"</w:t>
      </w:r>
      <w:r>
        <w:rPr>
          <w:rStyle w:val="NormalTok"/>
        </w:rPr>
        <w:t xml:space="preserve">, how</w:t>
      </w:r>
      <w:r>
        <w:rPr>
          <w:rStyle w:val="OperatorTok"/>
        </w:rPr>
        <w:t xml:space="preserve">=</w:t>
      </w:r>
      <w:r>
        <w:rPr>
          <w:rStyle w:val="StringTok"/>
        </w:rPr>
        <w:t xml:space="preserve">"left"</w:t>
      </w:r>
      <w:r>
        <w:rPr>
          <w:rStyle w:val="NormalTok"/>
        </w:rPr>
        <w:t xml:space="preserve">)</w:t>
      </w:r>
    </w:p>
    <w:p>
      <w:pPr>
        <w:pStyle w:val="FirstParagraph"/>
      </w:pPr>
      <w:r>
        <w:t xml:space="preserve">📘</w:t>
      </w:r>
      <w:r>
        <w:t xml:space="preserve"> </w:t>
      </w:r>
      <w:r>
        <w:rPr>
          <w:b/>
          <w:bCs/>
        </w:rPr>
        <w:t xml:space="preserve">Nutzen:</w:t>
      </w:r>
      <w:r>
        <w:t xml:space="preserve"> </w:t>
      </w:r>
      <w:r>
        <w:t xml:space="preserve">Die Verbindung mit ESCO erlaubt die Einordnung der extrahierten Kompetenzen in standardisierte EU-Kompetenzrahmen und unterstützt dadurch theoretische und internationale Vergleichbarkeit.</w:t>
      </w:r>
    </w:p>
    <w:p>
      <w:r>
        <w:pict>
          <v:rect style="width:0;height:1.5pt" o:hralign="center" o:hrstd="t" o:hr="t"/>
        </w:pict>
      </w:r>
    </w:p>
    <w:bookmarkEnd w:id="35"/>
    <w:bookmarkStart w:id="36" w:name="theoretische-begründung"/>
    <w:p>
      <w:pPr>
        <w:pStyle w:val="Heading3"/>
      </w:pPr>
      <w:r>
        <w:t xml:space="preserve">🔹 Theoretische Begründung</w:t>
      </w:r>
    </w:p>
    <w:tbl>
      <w:tblPr>
        <w:tblStyle w:val="Table"/>
        <w:tblW w:type="pct" w:w="5000"/>
        <w:tblLayout w:type="fixed"/>
        <w:tblLook w:firstRow="1" w:lastRow="0" w:firstColumn="0" w:lastColumn="0" w:noHBand="0" w:noVBand="0" w:val="0020"/>
      </w:tblPr>
      <w:tblGrid>
        <w:gridCol w:w="3126"/>
        <w:gridCol w:w="1667"/>
        <w:gridCol w:w="3126"/>
      </w:tblGrid>
      <w:tr>
        <w:trPr>
          <w:tblHeader w:val="on"/>
        </w:trPr>
        <w:tc>
          <w:tcPr/>
          <w:p>
            <w:pPr>
              <w:pStyle w:val="Compact"/>
            </w:pPr>
            <w:r>
              <w:t xml:space="preserve">Analyseebene</w:t>
            </w:r>
          </w:p>
        </w:tc>
        <w:tc>
          <w:tcPr/>
          <w:p>
            <w:pPr>
              <w:pStyle w:val="Compact"/>
            </w:pPr>
            <w:r>
              <w:t xml:space="preserve">Zweck</w:t>
            </w:r>
          </w:p>
        </w:tc>
        <w:tc>
          <w:tcPr/>
          <w:p>
            <w:pPr>
              <w:pStyle w:val="Compact"/>
            </w:pPr>
            <w:r>
              <w:t xml:space="preserve">Theoriebezug</w:t>
            </w:r>
          </w:p>
        </w:tc>
      </w:tr>
      <w:tr>
        <w:tc>
          <w:tcPr/>
          <w:p>
            <w:pPr>
              <w:pStyle w:val="Compact"/>
            </w:pPr>
            <w:r>
              <w:rPr>
                <w:b/>
                <w:bCs/>
              </w:rPr>
              <w:t xml:space="preserve">Code-Ebene</w:t>
            </w:r>
          </w:p>
        </w:tc>
        <w:tc>
          <w:tcPr/>
          <w:p>
            <w:pPr>
              <w:pStyle w:val="Compact"/>
            </w:pPr>
            <w:r>
              <w:t xml:space="preserve">Objektive Extraktion beruflicher Kompetenzen</w:t>
            </w:r>
          </w:p>
        </w:tc>
        <w:tc>
          <w:tcPr/>
          <w:p>
            <w:pPr>
              <w:pStyle w:val="Compact"/>
            </w:pPr>
            <w:r>
              <w:rPr>
                <w:i/>
                <w:iCs/>
              </w:rPr>
              <w:t xml:space="preserve">Hirschle (2021)</w:t>
            </w:r>
            <w:r>
              <w:t xml:space="preserve"> </w:t>
            </w:r>
            <w:r>
              <w:t xml:space="preserve">– Machine Learning &amp; Zeitreihen</w:t>
            </w:r>
          </w:p>
        </w:tc>
      </w:tr>
      <w:tr>
        <w:tc>
          <w:tcPr/>
          <w:p>
            <w:pPr>
              <w:pStyle w:val="Compact"/>
            </w:pPr>
            <w:r>
              <w:rPr>
                <w:b/>
                <w:bCs/>
              </w:rPr>
              <w:t xml:space="preserve">Daten-Ebene</w:t>
            </w:r>
          </w:p>
        </w:tc>
        <w:tc>
          <w:tcPr/>
          <w:p>
            <w:pPr>
              <w:pStyle w:val="Compact"/>
            </w:pPr>
            <w:r>
              <w:t xml:space="preserve">Aggregation von Kompetenzen über Zeit und Branchen</w:t>
            </w:r>
          </w:p>
        </w:tc>
        <w:tc>
          <w:tcPr/>
          <w:p>
            <w:pPr>
              <w:pStyle w:val="Compact"/>
            </w:pPr>
            <w:r>
              <w:rPr>
                <w:i/>
                <w:iCs/>
              </w:rPr>
              <w:t xml:space="preserve">Gharbi (2022)</w:t>
            </w:r>
            <w:r>
              <w:t xml:space="preserve"> </w:t>
            </w:r>
            <w:r>
              <w:t xml:space="preserve">– Architekturen für Datenintegration</w:t>
            </w:r>
          </w:p>
        </w:tc>
      </w:tr>
      <w:tr>
        <w:tc>
          <w:tcPr/>
          <w:p>
            <w:pPr>
              <w:pStyle w:val="Compact"/>
            </w:pPr>
            <w:r>
              <w:rPr>
                <w:b/>
                <w:bCs/>
              </w:rPr>
              <w:t xml:space="preserve">Analyse-Ebene</w:t>
            </w:r>
          </w:p>
        </w:tc>
        <w:tc>
          <w:tcPr/>
          <w:p>
            <w:pPr>
              <w:pStyle w:val="Compact"/>
            </w:pPr>
            <w:r>
              <w:t xml:space="preserve">Ermittlung von Kompetenztrends</w:t>
            </w:r>
          </w:p>
        </w:tc>
        <w:tc>
          <w:tcPr/>
          <w:p>
            <w:pPr>
              <w:pStyle w:val="Compact"/>
            </w:pPr>
            <w:r>
              <w:rPr>
                <w:i/>
                <w:iCs/>
              </w:rPr>
              <w:t xml:space="preserve">Kauffeld (2021)</w:t>
            </w:r>
            <w:r>
              <w:t xml:space="preserve"> </w:t>
            </w:r>
            <w:r>
              <w:t xml:space="preserve">– Kompetenzmanagement</w:t>
            </w:r>
          </w:p>
        </w:tc>
      </w:tr>
      <w:tr>
        <w:tc>
          <w:tcPr/>
          <w:p>
            <w:pPr>
              <w:pStyle w:val="Compact"/>
            </w:pPr>
            <w:r>
              <w:rPr>
                <w:b/>
                <w:bCs/>
              </w:rPr>
              <w:t xml:space="preserve">Interpretation</w:t>
            </w:r>
          </w:p>
        </w:tc>
        <w:tc>
          <w:tcPr/>
          <w:p>
            <w:pPr>
              <w:pStyle w:val="Compact"/>
            </w:pPr>
            <w:r>
              <w:t xml:space="preserve">Deutung als Kompetenzentwicklungssystem</w:t>
            </w:r>
          </w:p>
        </w:tc>
        <w:tc>
          <w:tcPr/>
          <w:p>
            <w:pPr>
              <w:pStyle w:val="Compact"/>
            </w:pPr>
            <w:r>
              <w:rPr>
                <w:i/>
                <w:iCs/>
              </w:rPr>
              <w:t xml:space="preserve">Erpenbeck &amp; Rosenstiel (2019)</w:t>
            </w:r>
          </w:p>
        </w:tc>
      </w:tr>
    </w:tbl>
    <w:p>
      <w:r>
        <w:pict>
          <v:rect style="width:0;height:1.5pt" o:hralign="center" o:hrstd="t" o:hr="t"/>
        </w:pict>
      </w:r>
    </w:p>
    <w:bookmarkEnd w:id="36"/>
    <w:bookmarkStart w:id="37" w:name="methodische-reflexion"/>
    <w:p>
      <w:pPr>
        <w:pStyle w:val="Heading3"/>
      </w:pPr>
      <w:r>
        <w:t xml:space="preserve">🔹 Methodische Reflexion</w:t>
      </w:r>
    </w:p>
    <w:p>
      <w:pPr>
        <w:pStyle w:val="Compact"/>
        <w:numPr>
          <w:ilvl w:val="0"/>
          <w:numId w:val="1001"/>
        </w:numPr>
      </w:pPr>
      <w:r>
        <w:rPr>
          <w:b/>
          <w:bCs/>
        </w:rPr>
        <w:t xml:space="preserve">Ziel:</w:t>
      </w:r>
      <w:r>
        <w:t xml:space="preserve"> </w:t>
      </w:r>
      <w:r>
        <w:t xml:space="preserve">Nachvollziehbare, replizierbare und theoriegestützte Kompetenzanalyse.</w:t>
      </w:r>
      <w:r>
        <w:br/>
      </w:r>
    </w:p>
    <w:p>
      <w:pPr>
        <w:pStyle w:val="Compact"/>
        <w:numPr>
          <w:ilvl w:val="0"/>
          <w:numId w:val="1001"/>
        </w:numPr>
      </w:pPr>
      <w:r>
        <w:rPr>
          <w:b/>
          <w:bCs/>
        </w:rPr>
        <w:t xml:space="preserve">Vorgehen:</w:t>
      </w:r>
      <w:r>
        <w:t xml:space="preserve"> </w:t>
      </w:r>
      <w:r>
        <w:t xml:space="preserve">Kombination aus KI-basierten Verfahren (NLP, BERT) und Ontologiemodellen (ESCO).</w:t>
      </w:r>
      <w:r>
        <w:br/>
      </w:r>
    </w:p>
    <w:p>
      <w:pPr>
        <w:pStyle w:val="Compact"/>
        <w:numPr>
          <w:ilvl w:val="0"/>
          <w:numId w:val="1001"/>
        </w:numPr>
      </w:pPr>
      <w:r>
        <w:rPr>
          <w:b/>
          <w:bCs/>
        </w:rPr>
        <w:t xml:space="preserve">Nutzen:</w:t>
      </w:r>
      <w:r>
        <w:t xml:space="preserve"> </w:t>
      </w:r>
      <w:r>
        <w:t xml:space="preserve">Messung und Visualisierung von Kompetenzwandel über reale Daten.</w:t>
      </w:r>
      <w:r>
        <w:br/>
      </w:r>
    </w:p>
    <w:p>
      <w:pPr>
        <w:pStyle w:val="Compact"/>
        <w:numPr>
          <w:ilvl w:val="0"/>
          <w:numId w:val="1001"/>
        </w:numPr>
      </w:pPr>
      <w:r>
        <w:rPr>
          <w:b/>
          <w:bCs/>
        </w:rPr>
        <w:t xml:space="preserve">Wissenschaftlicher Wert:</w:t>
      </w:r>
      <w:r>
        <w:t xml:space="preserve"> </w:t>
      </w:r>
      <w:r>
        <w:t xml:space="preserve">Brücke zwischen empirischer HR-Forschung und praktischer Skill-Analyse im Recruiting-Kontext.</w:t>
      </w:r>
    </w:p>
    <w:p>
      <w:r>
        <w:pict>
          <v:rect style="width:0;height:1.5pt" o:hralign="center" o:hrstd="t" o:hr="t"/>
        </w:pict>
      </w:r>
    </w:p>
    <w:bookmarkEnd w:id="37"/>
    <w:bookmarkStart w:id="38" w:name="fazit"/>
    <w:p>
      <w:pPr>
        <w:pStyle w:val="Heading3"/>
      </w:pPr>
      <w:r>
        <w:t xml:space="preserve">🔹 Fazit</w:t>
      </w:r>
    </w:p>
    <w:p>
      <w:pPr>
        <w:pStyle w:val="FirstParagraph"/>
      </w:pPr>
      <w:r>
        <w:t xml:space="preserve">Diese Methode bildet die technische und analytische Grundlage des</w:t>
      </w:r>
      <w:r>
        <w:t xml:space="preserve"> </w:t>
      </w:r>
      <w:r>
        <w:rPr>
          <w:i/>
          <w:iCs/>
        </w:rPr>
        <w:t xml:space="preserve">Job-Mining-Projekts</w:t>
      </w:r>
      <w:r>
        <w:t xml:space="preserve">. Sie zeigt exemplarisch, wie qualitative HR-Theorien durch datengetriebene Verfahren empirisch überprüft und visualisiert werden können.</w:t>
      </w:r>
      <w:r>
        <w:br/>
      </w:r>
      <w:r>
        <w:t xml:space="preserve">So entsteht ein interdisziplinäres Forschungsdesign, das sowohl informatisch fundiert als auch bildungswissenschaftlich anschlussfähig ist.</w:t>
      </w:r>
    </w:p>
    <w:p>
      <w:r>
        <w:pict>
          <v:rect style="width:0;height:1.5pt" o:hralign="center" o:hrstd="t" o:hr="t"/>
        </w:pict>
      </w:r>
    </w:p>
    <w:bookmarkEnd w:id="38"/>
    <w:bookmarkEnd w:id="39"/>
    <w:bookmarkStart w:id="47" w:name="X5977ddbf9a30478f1435c7cd8de6c251eedef29"/>
    <w:p>
      <w:pPr>
        <w:pStyle w:val="Heading2"/>
      </w:pPr>
      <w:r>
        <w:t xml:space="preserve">🧩 9️⃣ Methodische und theoretische Begründung der Trendanalyse</w:t>
      </w:r>
    </w:p>
    <w:bookmarkStart w:id="40" w:name="theoretische-grundlage"/>
    <w:p>
      <w:pPr>
        <w:pStyle w:val="Heading3"/>
      </w:pPr>
      <w:r>
        <w:t xml:space="preserve">🔹 Theoretische Grundlage</w:t>
      </w:r>
    </w:p>
    <w:p>
      <w:pPr>
        <w:pStyle w:val="FirstParagraph"/>
      </w:pPr>
      <w:r>
        <w:t xml:space="preserve">Die hier dargestellte Trendanalyse basiert auf einer triangulären Verbindung von Kompetenztheorie, empirischer Textanalyse und datengetriebener Modellierung. Die theoretische Rahmung folgt primär den Werken von</w:t>
      </w:r>
      <w:r>
        <w:t xml:space="preserve"> </w:t>
      </w:r>
      <w:r>
        <w:rPr>
          <w:b/>
          <w:bCs/>
        </w:rPr>
        <w:t xml:space="preserve">Erpenbeck &amp; Rosenstiel (2019)</w:t>
      </w:r>
      <w:r>
        <w:t xml:space="preserve">,</w:t>
      </w:r>
      <w:r>
        <w:t xml:space="preserve"> </w:t>
      </w:r>
      <w:r>
        <w:rPr>
          <w:b/>
          <w:bCs/>
        </w:rPr>
        <w:t xml:space="preserve">Kauffeld (2021)</w:t>
      </w:r>
      <w:r>
        <w:t xml:space="preserve">,</w:t>
      </w:r>
      <w:r>
        <w:t xml:space="preserve"> </w:t>
      </w:r>
      <w:r>
        <w:rPr>
          <w:b/>
          <w:bCs/>
        </w:rPr>
        <w:t xml:space="preserve">Layher et al. (2023)</w:t>
      </w:r>
      <w:r>
        <w:t xml:space="preserve">,</w:t>
      </w:r>
      <w:r>
        <w:t xml:space="preserve"> </w:t>
      </w:r>
      <w:r>
        <w:rPr>
          <w:b/>
          <w:bCs/>
        </w:rPr>
        <w:t xml:space="preserve">Hirschle (2021)</w:t>
      </w:r>
      <w:r>
        <w:t xml:space="preserve"> </w:t>
      </w:r>
      <w:r>
        <w:t xml:space="preserve">und</w:t>
      </w:r>
      <w:r>
        <w:t xml:space="preserve"> </w:t>
      </w:r>
      <w:r>
        <w:rPr>
          <w:b/>
          <w:bCs/>
        </w:rPr>
        <w:t xml:space="preserve">Gharbi (2022)</w:t>
      </w:r>
      <w:r>
        <w:t xml:space="preserve">.</w:t>
      </w:r>
    </w:p>
    <w:p>
      <w:pPr>
        <w:pStyle w:val="BlockText"/>
      </w:pPr>
      <w:r>
        <w:rPr>
          <w:i/>
          <w:iCs/>
        </w:rPr>
        <w:t xml:space="preserve">„Kompetenzen sind die Dispositionen selbstorganisierten Handelns in offenen, unvorhersehbaren Situationen.“</w:t>
      </w:r>
      <w:r>
        <w:br/>
      </w:r>
      <w:r>
        <w:t xml:space="preserve">— Erpenbeck &amp; Rosenstiel,</w:t>
      </w:r>
      <w:r>
        <w:t xml:space="preserve"> </w:t>
      </w:r>
      <w:r>
        <w:rPr>
          <w:i/>
          <w:iCs/>
        </w:rPr>
        <w:t xml:space="preserve">Handbuch Kompetenzmessung</w:t>
      </w:r>
      <w:r>
        <w:t xml:space="preserve">, 2019, S. 42.</w:t>
      </w:r>
    </w:p>
    <w:p>
      <w:pPr>
        <w:pStyle w:val="FirstParagraph"/>
      </w:pPr>
      <w:r>
        <w:t xml:space="preserve">Dieser Ansatz bildet die theoretische Grundlage der gesamten Analyse, da berufliche Entwicklung nicht als starre Wissensakkumulation, sondern als dynamische Anpassungsleistung verstanden wird. Die Datenanalyse dient daher der empirischen Sichtbarmachung dieser Wandlungsprozesse.</w:t>
      </w:r>
    </w:p>
    <w:p>
      <w:pPr>
        <w:pStyle w:val="BodyText"/>
      </w:pPr>
      <w:r>
        <w:rPr>
          <w:b/>
          <w:bCs/>
        </w:rPr>
        <w:t xml:space="preserve">Kauffeld (2021)</w:t>
      </w:r>
      <w:r>
        <w:t xml:space="preserve"> </w:t>
      </w:r>
      <w:r>
        <w:t xml:space="preserve">erweitert diesen Ansatz, indem sie betont, dass Kompetenzen „nicht statisch verwaltet, sondern im organisationalen Kontext kontinuierlich weiterentwickelt werden müssen“ (</w:t>
      </w:r>
      <w:r>
        <w:rPr>
          <w:i/>
          <w:iCs/>
        </w:rPr>
        <w:t xml:space="preserve">Kompetenzmanagement in Unternehmen</w:t>
      </w:r>
      <w:r>
        <w:t xml:space="preserve">, S. 15). Diese Perspektive rechtfertigt die longitudinal angelegte Auswertung der Jobdaten über mehrere Jahre.</w:t>
      </w:r>
    </w:p>
    <w:p>
      <w:pPr>
        <w:pStyle w:val="BodyText"/>
      </w:pPr>
      <w:r>
        <w:rPr>
          <w:b/>
          <w:bCs/>
        </w:rPr>
        <w:t xml:space="preserve">Layher et al. (2023)</w:t>
      </w:r>
      <w:r>
        <w:t xml:space="preserve"> </w:t>
      </w:r>
      <w:r>
        <w:t xml:space="preserve">beschreiben Future Skills als „emergente Kompetenzformen, die durch Digitalisierung, Vernetzung und Wertewandel entstehen“ (</w:t>
      </w:r>
      <w:r>
        <w:rPr>
          <w:i/>
          <w:iCs/>
        </w:rPr>
        <w:t xml:space="preserve">Future Skills</w:t>
      </w:r>
      <w:r>
        <w:t xml:space="preserve">, HRK, S. 8). Dieser theoretische Rahmen erklärt, warum in der Analyse eine zunehmende Gewichtung von Kompetenzen wie</w:t>
      </w:r>
      <w:r>
        <w:t xml:space="preserve"> </w:t>
      </w:r>
      <w:r>
        <w:rPr>
          <w:i/>
          <w:iCs/>
        </w:rPr>
        <w:t xml:space="preserve">Empathie</w:t>
      </w:r>
      <w:r>
        <w:t xml:space="preserve">,</w:t>
      </w:r>
      <w:r>
        <w:t xml:space="preserve"> </w:t>
      </w:r>
      <w:r>
        <w:rPr>
          <w:i/>
          <w:iCs/>
        </w:rPr>
        <w:t xml:space="preserve">Design Thinking</w:t>
      </w:r>
      <w:r>
        <w:t xml:space="preserve"> </w:t>
      </w:r>
      <w:r>
        <w:t xml:space="preserve">oder</w:t>
      </w:r>
      <w:r>
        <w:t xml:space="preserve"> </w:t>
      </w:r>
      <w:r>
        <w:rPr>
          <w:i/>
          <w:iCs/>
        </w:rPr>
        <w:t xml:space="preserve">Data Literacy</w:t>
      </w:r>
      <w:r>
        <w:t xml:space="preserve"> </w:t>
      </w:r>
      <w:r>
        <w:t xml:space="preserve">zu beobachten ist.</w:t>
      </w:r>
    </w:p>
    <w:bookmarkEnd w:id="40"/>
    <w:bookmarkStart w:id="41" w:name="methodische-umsetzung-und-zielsetzung"/>
    <w:p>
      <w:pPr>
        <w:pStyle w:val="Heading3"/>
      </w:pPr>
      <w:r>
        <w:t xml:space="preserve">🔹 Methodische Umsetzung und Zielsetzung</w:t>
      </w:r>
    </w:p>
    <w:p>
      <w:pPr>
        <w:pStyle w:val="FirstParagraph"/>
      </w:pPr>
      <w:r>
        <w:t xml:space="preserve">Die Kombination aus NLP-basierter Textanalyse, ESCO-Ontologie und Zeitreihenaggregation folgt der Logik von</w:t>
      </w:r>
      <w:r>
        <w:t xml:space="preserve"> </w:t>
      </w:r>
      <w:r>
        <w:rPr>
          <w:b/>
          <w:bCs/>
        </w:rPr>
        <w:t xml:space="preserve">Hirschle (2021)</w:t>
      </w:r>
      <w:r>
        <w:t xml:space="preserve">, der in</w:t>
      </w:r>
      <w:r>
        <w:t xml:space="preserve"> </w:t>
      </w:r>
      <w:r>
        <w:rPr>
          <w:i/>
          <w:iCs/>
        </w:rPr>
        <w:t xml:space="preserve">Machine Learning für Zeitreihen</w:t>
      </w:r>
      <w:r>
        <w:t xml:space="preserve"> </w:t>
      </w:r>
      <w:r>
        <w:t xml:space="preserve">betont:</w:t>
      </w:r>
      <w:r>
        <w:t xml:space="preserve"> </w:t>
      </w:r>
      <w:r>
        <w:t xml:space="preserve">&gt;</w:t>
      </w:r>
      <w:r>
        <w:t xml:space="preserve"> </w:t>
      </w:r>
      <w:r>
        <w:rPr>
          <w:i/>
          <w:iCs/>
        </w:rPr>
        <w:t xml:space="preserve">„Zeitreihenanalyse ist ein Instrument, um Dynamiken in der Entwicklung von Systemen quantitativ fassbar zu machen.“</w:t>
      </w:r>
      <w:r>
        <w:t xml:space="preserve"> </w:t>
      </w:r>
      <w:r>
        <w:t xml:space="preserve">(S. 113)</w:t>
      </w:r>
    </w:p>
    <w:p>
      <w:pPr>
        <w:pStyle w:val="BodyText"/>
      </w:pPr>
      <w:r>
        <w:t xml:space="preserve">Die technische Struktur der Pipeline wurde auf Grundlage von</w:t>
      </w:r>
      <w:r>
        <w:t xml:space="preserve"> </w:t>
      </w:r>
      <w:r>
        <w:rPr>
          <w:b/>
          <w:bCs/>
        </w:rPr>
        <w:t xml:space="preserve">Gharbi (2022)</w:t>
      </w:r>
      <w:r>
        <w:t xml:space="preserve"> </w:t>
      </w:r>
      <w:r>
        <w:t xml:space="preserve">so entworfen, dass Modularität, Erweiterbarkeit und Nachvollziehbarkeit gewährleistet sind (</w:t>
      </w:r>
      <w:r>
        <w:rPr>
          <w:i/>
          <w:iCs/>
        </w:rPr>
        <w:t xml:space="preserve">Softwarearchitektur</w:t>
      </w:r>
      <w:r>
        <w:t xml:space="preserve">, S. 27 ff.).</w:t>
      </w:r>
    </w:p>
    <w:p>
      <w:pPr>
        <w:pStyle w:val="BodyText"/>
      </w:pPr>
      <w:r>
        <w:rPr>
          <w:b/>
          <w:bCs/>
        </w:rPr>
        <w:t xml:space="preserve">Ziel:</w:t>
      </w:r>
      <w:r>
        <w:br/>
      </w:r>
      <w:r>
        <w:t xml:space="preserve">Die Trendanalyse soll theoretische Annahmen über Kompetenzentwicklung empirisch prüfen, indem sie die Häufigkeit und Art von Kompetenzen über Zeit, Branche und Berufsfamilie sichtbar macht.</w:t>
      </w:r>
    </w:p>
    <w:bookmarkEnd w:id="41"/>
    <w:bookmarkStart w:id="42" w:name="branchen--und-domänenzuordnung"/>
    <w:p>
      <w:pPr>
        <w:pStyle w:val="Heading3"/>
      </w:pPr>
      <w:r>
        <w:t xml:space="preserve">🔹 Branchen- und Domänenzuordnung</w:t>
      </w:r>
    </w:p>
    <w:p>
      <w:pPr>
        <w:pStyle w:val="FirstParagraph"/>
      </w:pPr>
      <w:r>
        <w:t xml:space="preserve">Die Branchenklassifikation erfolgt in drei Schritten:</w:t>
      </w:r>
      <w:r>
        <w:t xml:space="preserve"> </w:t>
      </w:r>
      <w:r>
        <w:t xml:space="preserve">1.</w:t>
      </w:r>
      <w:r>
        <w:t xml:space="preserve"> </w:t>
      </w:r>
      <w:r>
        <w:rPr>
          <w:b/>
          <w:bCs/>
        </w:rPr>
        <w:t xml:space="preserve">Automatische NLP-Erkennung</w:t>
      </w:r>
      <w:r>
        <w:t xml:space="preserve"> </w:t>
      </w:r>
      <w:r>
        <w:t xml:space="preserve">von branchenspezifischen Begriffen (z. B. „E-Commerce“, „Design“, „Bank“, „Software“).</w:t>
      </w:r>
      <w:r>
        <w:t xml:space="preserve"> </w:t>
      </w:r>
      <w:r>
        <w:t xml:space="preserve">2.</w:t>
      </w:r>
      <w:r>
        <w:t xml:space="preserve"> </w:t>
      </w:r>
      <w:r>
        <w:rPr>
          <w:b/>
          <w:bCs/>
        </w:rPr>
        <w:t xml:space="preserve">ESCO-Mapping:</w:t>
      </w:r>
      <w:r>
        <w:t xml:space="preserve"> </w:t>
      </w:r>
      <w:r>
        <w:t xml:space="preserve">Berufe werden anhand der offiziellen ESCO-Berufshierarchie in Hauptgruppen (z. B.</w:t>
      </w:r>
      <w:r>
        <w:t xml:space="preserve"> </w:t>
      </w:r>
      <w:r>
        <w:rPr>
          <w:i/>
          <w:iCs/>
        </w:rPr>
        <w:t xml:space="preserve">ICT professionals</w:t>
      </w:r>
      <w:r>
        <w:t xml:space="preserve">,</w:t>
      </w:r>
      <w:r>
        <w:t xml:space="preserve"> </w:t>
      </w:r>
      <w:r>
        <w:rPr>
          <w:i/>
          <w:iCs/>
        </w:rPr>
        <w:t xml:space="preserve">Designers and artists</w:t>
      </w:r>
      <w:r>
        <w:t xml:space="preserve">) eingeordnet.</w:t>
      </w:r>
      <w:r>
        <w:t xml:space="preserve"> </w:t>
      </w:r>
      <w:r>
        <w:t xml:space="preserve">3.</w:t>
      </w:r>
      <w:r>
        <w:t xml:space="preserve"> </w:t>
      </w:r>
      <w:r>
        <w:rPr>
          <w:b/>
          <w:bCs/>
        </w:rPr>
        <w:t xml:space="preserve">Manuelle Validierung:</w:t>
      </w:r>
      <w:r>
        <w:t xml:space="preserve"> </w:t>
      </w:r>
      <w:r>
        <w:t xml:space="preserve">Überprüfung der Klassifizierung anhand von Unternehmenskontext und Aufgabenbeschreibung.</w:t>
      </w:r>
    </w:p>
    <w:p>
      <w:pPr>
        <w:pStyle w:val="BlockText"/>
      </w:pPr>
      <w:r>
        <w:t xml:space="preserve">Beispiel: „Digital Fachanalyst – Allianz“ wird der Domäne</w:t>
      </w:r>
      <w:r>
        <w:t xml:space="preserve"> </w:t>
      </w:r>
      <w:r>
        <w:rPr>
          <w:i/>
          <w:iCs/>
        </w:rPr>
        <w:t xml:space="preserve">IT</w:t>
      </w:r>
      <w:r>
        <w:t xml:space="preserve"> </w:t>
      </w:r>
      <w:r>
        <w:t xml:space="preserve">zugeordnet, da ESCO den Beruf als „Information and Communication Technology Analyst“ klassifiziert.</w:t>
      </w:r>
    </w:p>
    <w:p>
      <w:pPr>
        <w:pStyle w:val="FirstParagraph"/>
      </w:pPr>
      <w:r>
        <w:t xml:space="preserve">Damit sind die Domänen (IT, Design, Marketing) nicht subjektiv gewählt, sondern theoretisch begründet durch die Berufssystematik der Europäischen Kommission (ESCO 2023).</w:t>
      </w:r>
    </w:p>
    <w:bookmarkEnd w:id="42"/>
    <w:bookmarkStart w:id="43" w:name="bedeutung-und-berechnung-von-skill_count"/>
    <w:p>
      <w:pPr>
        <w:pStyle w:val="Heading3"/>
      </w:pPr>
      <w:r>
        <w:t xml:space="preserve">🔹 Bedeutung und Berechnung von „skill_count“</w:t>
      </w:r>
    </w:p>
    <w:p>
      <w:pPr>
        <w:pStyle w:val="FirstParagraph"/>
      </w:pPr>
      <w:r>
        <w:t xml:space="preserve">Der Parameter</w:t>
      </w:r>
      <w:r>
        <w:t xml:space="preserve"> </w:t>
      </w:r>
      <w:r>
        <w:rPr>
          <w:rStyle w:val="VerbatimChar"/>
        </w:rPr>
        <w:t xml:space="preserve">skill_count</w:t>
      </w:r>
      <w:r>
        <w:t xml:space="preserve"> </w:t>
      </w:r>
      <w:r>
        <w:t xml:space="preserve">bezeichnet die aggregierte Häufigkeit von erkannten ESCO-Kompetenzen innerhalb eines Jahres und einer Domäne. In kleinen Datensätzen kann dieser Wert den Anschein erwecken, nur „1“ zu betragen; in größeren Datensätzen (mehrere hundert Anzeigen pro Jahr) ergibt sich daraus eine belastbare empirische Basis zur Messung von Trends.</w:t>
      </w:r>
    </w:p>
    <w:p>
      <w:pPr>
        <w:pStyle w:val="BlockText"/>
      </w:pPr>
      <w:r>
        <w:t xml:space="preserve">Nach Hirschle (2021) erlaubt „die Normalisierung von Ereignishäufigkeiten über Zeit die Identifikation von Entwicklungszyklen in dynamischen Systemen“ (S. 128).</w:t>
      </w:r>
    </w:p>
    <w:p>
      <w:pPr>
        <w:pStyle w:val="FirstParagraph"/>
      </w:pPr>
      <w:r>
        <w:t xml:space="preserve">Beispielcode zur Aggregation:</w:t>
      </w:r>
    </w:p>
    <w:p>
      <w:pPr>
        <w:pStyle w:val="SourceCode"/>
      </w:pPr>
      <w:r>
        <w:rPr>
          <w:rStyle w:val="NormalTok"/>
        </w:rPr>
        <w:t xml:space="preserve">trend_df </w:t>
      </w:r>
      <w:r>
        <w:rPr>
          <w:rStyle w:val="OperatorTok"/>
        </w:rPr>
        <w:t xml:space="preserve">=</w:t>
      </w:r>
      <w:r>
        <w:rPr>
          <w:rStyle w:val="NormalTok"/>
        </w:rPr>
        <w:t xml:space="preserve"> df.groupby([</w:t>
      </w:r>
      <w:r>
        <w:rPr>
          <w:rStyle w:val="StringTok"/>
        </w:rPr>
        <w:t xml:space="preserve">"year"</w:t>
      </w:r>
      <w:r>
        <w:rPr>
          <w:rStyle w:val="NormalTok"/>
        </w:rPr>
        <w:t xml:space="preserve">, </w:t>
      </w:r>
      <w:r>
        <w:rPr>
          <w:rStyle w:val="StringTok"/>
        </w:rPr>
        <w:t xml:space="preserve">"domain"</w:t>
      </w:r>
      <w:r>
        <w:rPr>
          <w:rStyle w:val="NormalTok"/>
        </w:rPr>
        <w:t xml:space="preserve">])[</w:t>
      </w:r>
      <w:r>
        <w:rPr>
          <w:rStyle w:val="StringTok"/>
        </w:rPr>
        <w:t xml:space="preserve">"esco_skill"</w:t>
      </w:r>
      <w:r>
        <w:rPr>
          <w:rStyle w:val="NormalTok"/>
        </w:rPr>
        <w:t xml:space="preserve">].count().reset_index(name</w:t>
      </w:r>
      <w:r>
        <w:rPr>
          <w:rStyle w:val="OperatorTok"/>
        </w:rPr>
        <w:t xml:space="preserve">=</w:t>
      </w:r>
      <w:r>
        <w:rPr>
          <w:rStyle w:val="StringTok"/>
        </w:rPr>
        <w:t xml:space="preserve">"skill_count"</w:t>
      </w:r>
      <w:r>
        <w:rPr>
          <w:rStyle w:val="NormalTok"/>
        </w:rPr>
        <w:t xml:space="preserve">)</w:t>
      </w:r>
    </w:p>
    <w:bookmarkEnd w:id="43"/>
    <w:bookmarkStart w:id="44" w:name="gesamtinterpretation-und-theoriebildung"/>
    <w:p>
      <w:pPr>
        <w:pStyle w:val="Heading3"/>
      </w:pPr>
      <w:r>
        <w:t xml:space="preserve">🔹 Gesamtinterpretation und Theoriebildung</w:t>
      </w:r>
    </w:p>
    <w:p>
      <w:pPr>
        <w:pStyle w:val="FirstParagraph"/>
      </w:pPr>
      <w:r>
        <w:t xml:space="preserve">Die qualitative Interpretation erfolgt in drei Schritten:</w:t>
      </w:r>
      <w:r>
        <w:t xml:space="preserve"> </w:t>
      </w:r>
      <w:r>
        <w:t xml:space="preserve">1.</w:t>
      </w:r>
      <w:r>
        <w:t xml:space="preserve"> </w:t>
      </w:r>
      <w:r>
        <w:rPr>
          <w:b/>
          <w:bCs/>
        </w:rPr>
        <w:t xml:space="preserve">Quantitative Beobachtung:</w:t>
      </w:r>
      <w:r>
        <w:t xml:space="preserve"> </w:t>
      </w:r>
      <w:r>
        <w:t xml:space="preserve">Messung der Häufigkeit von Skills und Clustern (ESCO-Level).</w:t>
      </w:r>
      <w:r>
        <w:br/>
      </w:r>
      <w:r>
        <w:t xml:space="preserve">2.</w:t>
      </w:r>
      <w:r>
        <w:t xml:space="preserve"> </w:t>
      </w:r>
      <w:r>
        <w:rPr>
          <w:b/>
          <w:bCs/>
        </w:rPr>
        <w:t xml:space="preserve">Semantische Zuordnung:</w:t>
      </w:r>
      <w:r>
        <w:t xml:space="preserve"> </w:t>
      </w:r>
      <w:r>
        <w:t xml:space="preserve">Verbindung der Skills mit Kompetenzarten (Fach-, Methoden-, Sozial-, Selbstkompetenz).</w:t>
      </w:r>
      <w:r>
        <w:br/>
      </w:r>
      <w:r>
        <w:t xml:space="preserve">3.</w:t>
      </w:r>
      <w:r>
        <w:t xml:space="preserve"> </w:t>
      </w:r>
      <w:r>
        <w:rPr>
          <w:b/>
          <w:bCs/>
        </w:rPr>
        <w:t xml:space="preserve">Theoretische Einbettung:</w:t>
      </w:r>
      <w:r>
        <w:t xml:space="preserve"> </w:t>
      </w:r>
      <w:r>
        <w:t xml:space="preserve">Ableitung aus Kompetenzmodellen nach Erpenbeck, Kauffeld und Layher.</w:t>
      </w:r>
    </w:p>
    <w:p>
      <w:pPr>
        <w:pStyle w:val="BlockText"/>
      </w:pPr>
      <w:r>
        <w:t xml:space="preserve">Beispiel: Eine Zunahme von „Agile Project Management“ und „Change Management“ indiziert eine Stärkung von Selbstorganisationskompetenzen (Erpenbeck &amp; Rosenstiel, 2019, S. 98).</w:t>
      </w:r>
      <w:r>
        <w:br/>
      </w:r>
      <w:r>
        <w:t xml:space="preserve">Ebenso zeigt der Anstieg von „Design Thinking“ und „Empathie“ nach Layher et al. (2023, S. 47) den Übergang von Fach- zu Future Skills.</w:t>
      </w:r>
    </w:p>
    <w:p>
      <w:pPr>
        <w:pStyle w:val="FirstParagraph"/>
      </w:pPr>
      <w:r>
        <w:t xml:space="preserve">Die Gesamtinterpretation entsteht daher aus dem Abgleich zwischen</w:t>
      </w:r>
      <w:r>
        <w:t xml:space="preserve"> </w:t>
      </w:r>
      <w:r>
        <w:rPr>
          <w:b/>
          <w:bCs/>
        </w:rPr>
        <w:t xml:space="preserve">empirischer Tendenz</w:t>
      </w:r>
      <w:r>
        <w:t xml:space="preserve"> </w:t>
      </w:r>
      <w:r>
        <w:t xml:space="preserve">und</w:t>
      </w:r>
      <w:r>
        <w:t xml:space="preserve"> </w:t>
      </w:r>
      <w:r>
        <w:rPr>
          <w:b/>
          <w:bCs/>
        </w:rPr>
        <w:t xml:space="preserve">theoretischer Bedeutung</w:t>
      </w:r>
      <w:r>
        <w:t xml:space="preserve">.</w:t>
      </w:r>
    </w:p>
    <w:bookmarkEnd w:id="44"/>
    <w:bookmarkStart w:id="45" w:name="wertebezug-und-gesellschaftlicher-zweck"/>
    <w:p>
      <w:pPr>
        <w:pStyle w:val="Heading3"/>
      </w:pPr>
      <w:r>
        <w:t xml:space="preserve">🔹 Wertebezug und gesellschaftlicher Zweck</w:t>
      </w:r>
    </w:p>
    <w:p>
      <w:pPr>
        <w:pStyle w:val="FirstParagraph"/>
      </w:pPr>
      <w:r>
        <w:t xml:space="preserve">Diese Arbeit verfolgt keinen rein technischen Zweck, sondern ist im Sinne einer wertorientierten HR- und Bildungsforschung ausgerichtet:</w:t>
      </w:r>
    </w:p>
    <w:tbl>
      <w:tblPr>
        <w:tblStyle w:val="Table"/>
        <w:tblW w:type="pct" w:w="5000"/>
        <w:tblLayout w:type="fixed"/>
        <w:tblLook w:firstRow="1" w:lastRow="0" w:firstColumn="0" w:lastColumn="0" w:noHBand="0" w:noVBand="0" w:val="0020"/>
      </w:tblPr>
      <w:tblGrid>
        <w:gridCol w:w="2184"/>
        <w:gridCol w:w="2184"/>
        <w:gridCol w:w="3550"/>
      </w:tblGrid>
      <w:tr>
        <w:trPr>
          <w:tblHeader w:val="on"/>
        </w:trPr>
        <w:tc>
          <w:tcPr/>
          <w:p>
            <w:pPr>
              <w:pStyle w:val="Compact"/>
            </w:pPr>
            <w:r>
              <w:t xml:space="preserve">Ebene</w:t>
            </w:r>
          </w:p>
        </w:tc>
        <w:tc>
          <w:tcPr/>
          <w:p>
            <w:pPr>
              <w:pStyle w:val="Compact"/>
            </w:pPr>
            <w:r>
              <w:t xml:space="preserve">Zweck</w:t>
            </w:r>
          </w:p>
        </w:tc>
        <w:tc>
          <w:tcPr/>
          <w:p>
            <w:pPr>
              <w:pStyle w:val="Compact"/>
            </w:pPr>
            <w:r>
              <w:t xml:space="preserve">Wertebezug</w:t>
            </w:r>
          </w:p>
        </w:tc>
      </w:tr>
      <w:tr>
        <w:tc>
          <w:tcPr/>
          <w:p>
            <w:pPr>
              <w:pStyle w:val="Compact"/>
            </w:pPr>
            <w:r>
              <w:rPr>
                <w:b/>
                <w:bCs/>
              </w:rPr>
              <w:t xml:space="preserve">Individuell</w:t>
            </w:r>
          </w:p>
        </w:tc>
        <w:tc>
          <w:tcPr/>
          <w:p>
            <w:pPr>
              <w:pStyle w:val="Compact"/>
            </w:pPr>
            <w:r>
              <w:t xml:space="preserve">Verständnis des Kompetenzwandels für berufliche Weiterbildung</w:t>
            </w:r>
          </w:p>
        </w:tc>
        <w:tc>
          <w:tcPr/>
          <w:p>
            <w:pPr>
              <w:pStyle w:val="Compact"/>
            </w:pPr>
            <w:r>
              <w:t xml:space="preserve">Förderung lebenslangen Lernens (Layher et al., 2023, S. 62)</w:t>
            </w:r>
          </w:p>
        </w:tc>
      </w:tr>
      <w:tr>
        <w:tc>
          <w:tcPr/>
          <w:p>
            <w:pPr>
              <w:pStyle w:val="Compact"/>
            </w:pPr>
            <w:r>
              <w:rPr>
                <w:b/>
                <w:bCs/>
              </w:rPr>
              <w:t xml:space="preserve">Organisational</w:t>
            </w:r>
          </w:p>
        </w:tc>
        <w:tc>
          <w:tcPr/>
          <w:p>
            <w:pPr>
              <w:pStyle w:val="Compact"/>
            </w:pPr>
            <w:r>
              <w:t xml:space="preserve">Nutzung von Kompetenzanalysen für HR-Strategien</w:t>
            </w:r>
          </w:p>
        </w:tc>
        <w:tc>
          <w:tcPr/>
          <w:p>
            <w:pPr>
              <w:pStyle w:val="Compact"/>
            </w:pPr>
            <w:r>
              <w:t xml:space="preserve">Zukunftsfähigkeit und Resilienz von Organisationen (Kauffeld, 2021, S. 88)</w:t>
            </w:r>
          </w:p>
        </w:tc>
      </w:tr>
      <w:tr>
        <w:tc>
          <w:tcPr/>
          <w:p>
            <w:pPr>
              <w:pStyle w:val="Compact"/>
            </w:pPr>
            <w:r>
              <w:rPr>
                <w:b/>
                <w:bCs/>
              </w:rPr>
              <w:t xml:space="preserve">Gesellschaftlich</w:t>
            </w:r>
          </w:p>
        </w:tc>
        <w:tc>
          <w:tcPr/>
          <w:p>
            <w:pPr>
              <w:pStyle w:val="Compact"/>
            </w:pPr>
            <w:r>
              <w:t xml:space="preserve">Beobachtung des Strukturwandels durch Digitalisierung</w:t>
            </w:r>
          </w:p>
        </w:tc>
        <w:tc>
          <w:tcPr/>
          <w:p>
            <w:pPr>
              <w:pStyle w:val="Compact"/>
            </w:pPr>
            <w:r>
              <w:t xml:space="preserve">Sicherung von Beschäftigungsfähigkeit und Bildungsgerechtigkeit (Erpenbeck &amp; Rosenstiel, 2019, S. 127)</w:t>
            </w:r>
          </w:p>
        </w:tc>
      </w:tr>
    </w:tbl>
    <w:p>
      <w:pPr>
        <w:pStyle w:val="BodyText"/>
      </w:pPr>
      <w:r>
        <w:t xml:space="preserve">Damit hat die Methode sowohl</w:t>
      </w:r>
      <w:r>
        <w:t xml:space="preserve"> </w:t>
      </w:r>
      <w:r>
        <w:rPr>
          <w:b/>
          <w:bCs/>
        </w:rPr>
        <w:t xml:space="preserve">empirischen als auch normativen Wert</w:t>
      </w:r>
      <w:r>
        <w:t xml:space="preserve"> </w:t>
      </w:r>
      <w:r>
        <w:t xml:space="preserve">– sie misst nicht nur Wandel, sondern unterstützt dessen verantwortungsvolle Gestaltung.</w:t>
      </w:r>
    </w:p>
    <w:bookmarkEnd w:id="45"/>
    <w:bookmarkStart w:id="46" w:name="fazit-1"/>
    <w:p>
      <w:pPr>
        <w:pStyle w:val="Heading3"/>
      </w:pPr>
      <w:r>
        <w:t xml:space="preserve">🔹 Fazit</w:t>
      </w:r>
    </w:p>
    <w:p>
      <w:pPr>
        <w:pStyle w:val="FirstParagraph"/>
      </w:pPr>
      <w:r>
        <w:t xml:space="preserve">Die theoretisch fundierte und technisch umgesetzte Trendanalyse schafft eine Brücke zwischen KI-basierter Datenanalyse und Kompetenzforschung. Sie stützt sich auf wissenschaftlich anerkannte Modelle und validiert sie durch empirische Beobachtung.</w:t>
      </w:r>
    </w:p>
    <w:p>
      <w:pPr>
        <w:pStyle w:val="BlockText"/>
      </w:pPr>
      <w:r>
        <w:rPr>
          <w:i/>
          <w:iCs/>
        </w:rPr>
        <w:t xml:space="preserve">„Kompetenzen sind keine bloßen Qualifikationen, sondern dynamische Muster der Selbststeuerung, die sich in der Praxis zeigen.“</w:t>
      </w:r>
      <w:r>
        <w:br/>
      </w:r>
      <w:r>
        <w:t xml:space="preserve">— Erpenbeck &amp; Rosenstiel, 2019, S. 54.</w:t>
      </w:r>
    </w:p>
    <w:p>
      <w:pPr>
        <w:pStyle w:val="FirstParagraph"/>
      </w:pPr>
      <w:r>
        <w:t xml:space="preserve">Durch die Integration dieser Perspektiven wird das Job-Mining-Projekt sowohl methodisch als auch theoretisch anschlussfähig für Forschung, HR-Praxis und Bildungspolitik.</w:t>
      </w:r>
    </w:p>
    <w:p>
      <w:r>
        <w:pict>
          <v:rect style="width:0;height:1.5pt" o:hralign="center" o:hrstd="t" o:hr="t"/>
        </w:pict>
      </w:r>
    </w:p>
    <w:bookmarkEnd w:id="46"/>
    <w:bookmarkEnd w:id="47"/>
    <w:bookmarkStart w:id="55" w:name="X3e85692e437f8526343d700f94fe94c46879b3b"/>
    <w:p>
      <w:pPr>
        <w:pStyle w:val="Heading2"/>
      </w:pPr>
      <w:r>
        <w:t xml:space="preserve">🧩 10️⃣ Einführung und Anwendung des ESCO-Rahmenwerks</w:t>
      </w:r>
    </w:p>
    <w:bookmarkStart w:id="48" w:name="überblick-und-zielsetzung"/>
    <w:p>
      <w:pPr>
        <w:pStyle w:val="Heading3"/>
      </w:pPr>
      <w:r>
        <w:t xml:space="preserve">🔹 Überblick und Zielsetzung</w:t>
      </w:r>
    </w:p>
    <w:p>
      <w:pPr>
        <w:pStyle w:val="FirstParagraph"/>
      </w:pPr>
      <w:r>
        <w:t xml:space="preserve">Das ESCO-Rahmenwerk (European Skills, Competences, Qualifications and Occupations) ist das offizielle Klassifikationssystem der Europäischen Kommission für Berufe, Kompetenzen und Qualifikationen. Es bildet die Grundlage, um Fähigkeiten und berufliche Tätigkeiten europaweit vergleichbar und interoperabel zu machen.</w:t>
      </w:r>
    </w:p>
    <w:p>
      <w:pPr>
        <w:pStyle w:val="BlockText"/>
      </w:pPr>
      <w:r>
        <w:rPr>
          <w:i/>
          <w:iCs/>
        </w:rPr>
        <w:t xml:space="preserve">„ESCO ist das mehrsprachige Klassifikationssystem der Europäischen Kommission, das die Beziehungen zwischen Berufen, Kompetenzen, Kenntnissen und Qualifikationen beschreibt.“</w:t>
      </w:r>
      <w:r>
        <w:br/>
      </w:r>
      <w:r>
        <w:t xml:space="preserve">— Europäische Kommission,</w:t>
      </w:r>
      <w:r>
        <w:t xml:space="preserve"> </w:t>
      </w:r>
      <w:r>
        <w:rPr>
          <w:i/>
          <w:iCs/>
        </w:rPr>
        <w:t xml:space="preserve">ESCO Framework</w:t>
      </w:r>
      <w:r>
        <w:t xml:space="preserve">, 2023</w:t>
      </w:r>
    </w:p>
    <w:bookmarkEnd w:id="48"/>
    <w:bookmarkStart w:id="49" w:name="aufbau-und-struktur"/>
    <w:p>
      <w:pPr>
        <w:pStyle w:val="Heading3"/>
      </w:pPr>
      <w:r>
        <w:t xml:space="preserve">🔹 Aufbau und Struktur</w:t>
      </w:r>
    </w:p>
    <w:p>
      <w:pPr>
        <w:pStyle w:val="FirstParagraph"/>
      </w:pPr>
      <w:r>
        <w:t xml:space="preserve">In der verwendeten Version (v1.2.0, deutsch) umfasst ESCO:</w:t>
      </w:r>
      <w:r>
        <w:t xml:space="preserve"> </w:t>
      </w:r>
      <w:r>
        <w:t xml:space="preserve">-</w:t>
      </w:r>
      <w:r>
        <w:t xml:space="preserve"> </w:t>
      </w:r>
      <w:r>
        <w:rPr>
          <w:b/>
          <w:bCs/>
        </w:rPr>
        <w:t xml:space="preserve">ca. 13.485 Berufe (occupations)</w:t>
      </w:r>
      <w:r>
        <w:br/>
      </w:r>
      <w:r>
        <w:t xml:space="preserve">-</w:t>
      </w:r>
      <w:r>
        <w:t xml:space="preserve"> </w:t>
      </w:r>
      <w:r>
        <w:rPr>
          <w:b/>
          <w:bCs/>
        </w:rPr>
        <w:t xml:space="preserve">ca. 13.500 Kompetenzen (skills/competences)</w:t>
      </w:r>
      <w:r>
        <w:br/>
      </w:r>
      <w:r>
        <w:t xml:space="preserve">-</w:t>
      </w:r>
      <w:r>
        <w:t xml:space="preserve"> </w:t>
      </w:r>
      <w:r>
        <w:rPr>
          <w:b/>
          <w:bCs/>
        </w:rPr>
        <w:t xml:space="preserve">hierarchische Relationen</w:t>
      </w:r>
      <w:r>
        <w:t xml:space="preserve"> </w:t>
      </w:r>
      <w:r>
        <w:t xml:space="preserve">über die Attribute</w:t>
      </w:r>
      <w:r>
        <w:t xml:space="preserve"> </w:t>
      </w:r>
      <w:r>
        <w:rPr>
          <w:i/>
          <w:iCs/>
        </w:rPr>
        <w:t xml:space="preserve">broaderConcept</w:t>
      </w:r>
      <w:r>
        <w:t xml:space="preserve"> </w:t>
      </w:r>
      <w:r>
        <w:t xml:space="preserve">und</w:t>
      </w:r>
      <w:r>
        <w:t xml:space="preserve"> </w:t>
      </w:r>
      <w:r>
        <w:rPr>
          <w:i/>
          <w:iCs/>
        </w:rPr>
        <w:t xml:space="preserve">narrowerConcept</w:t>
      </w:r>
      <w:r>
        <w:br/>
      </w:r>
      <w:r>
        <w:t xml:space="preserve">-</w:t>
      </w:r>
      <w:r>
        <w:t xml:space="preserve"> </w:t>
      </w:r>
      <w:r>
        <w:rPr>
          <w:b/>
          <w:bCs/>
        </w:rPr>
        <w:t xml:space="preserve">Übersetzungen in 27 Sprachen</w:t>
      </w:r>
      <w:r>
        <w:t xml:space="preserve">, einschließlich der deutschen Terminologie</w:t>
      </w:r>
    </w:p>
    <w:p>
      <w:pPr>
        <w:pStyle w:val="BodyText"/>
      </w:pPr>
      <w:r>
        <w:t xml:space="preserve">Die im Projekt verwendeten CSV-Dateien (</w:t>
      </w:r>
      <w:r>
        <w:rPr>
          <w:rStyle w:val="VerbatimChar"/>
        </w:rPr>
        <w:t xml:space="preserve">esco_occupations.csv</w:t>
      </w:r>
      <w:r>
        <w:t xml:space="preserve">,</w:t>
      </w:r>
      <w:r>
        <w:t xml:space="preserve"> </w:t>
      </w:r>
      <w:r>
        <w:rPr>
          <w:rStyle w:val="VerbatimChar"/>
        </w:rPr>
        <w:t xml:space="preserve">esco_skills.csv</w:t>
      </w:r>
      <w:r>
        <w:t xml:space="preserve">,</w:t>
      </w:r>
      <w:r>
        <w:t xml:space="preserve"> </w:t>
      </w:r>
      <w:r>
        <w:rPr>
          <w:rStyle w:val="VerbatimChar"/>
        </w:rPr>
        <w:t xml:space="preserve">esco_relations.csv</w:t>
      </w:r>
      <w:r>
        <w:t xml:space="preserve">) bilden die semantische Ontologie, mit der alle erkannten Kompetenzen aus den Stellenanzeigen verknüpft werden. Diese semantische Referenz ermöglicht eine theoretisch und methodisch saubere Zuordnung zu Berufsfeldern und Kompetenzarten.</w:t>
      </w:r>
    </w:p>
    <w:bookmarkEnd w:id="49"/>
    <w:bookmarkStart w:id="50" w:name="anwendung-im-job-mining-system"/>
    <w:p>
      <w:pPr>
        <w:pStyle w:val="Heading3"/>
      </w:pPr>
      <w:r>
        <w:t xml:space="preserve">🔹 Anwendung im Job-Mining-System</w:t>
      </w:r>
    </w:p>
    <w:p>
      <w:pPr>
        <w:pStyle w:val="FirstParagraph"/>
      </w:pPr>
      <w:r>
        <w:t xml:space="preserve">Im Rahmen des Job-Mining-Projekts wird ESCO als standardisierte Referenzstruktur genutzt, um automatisch extrahierte Begriffe aus den Jobanzeigen (z. B. „Agilität“, „Design Thinking“, „Change Management“) mit formalen Kompetenzdefinitionen abzugleichen.</w:t>
      </w:r>
    </w:p>
    <w:p>
      <w:pPr>
        <w:pStyle w:val="BodyText"/>
      </w:pPr>
      <w:r>
        <w:rPr>
          <w:b/>
          <w:bCs/>
        </w:rPr>
        <w:t xml:space="preserve">Beispielcode (vereinfachte Fassung):</w:t>
      </w:r>
    </w:p>
    <w:p>
      <w:pPr>
        <w:pStyle w:val="SourceCode"/>
      </w:pPr>
      <w:r>
        <w:rPr>
          <w:rStyle w:val="ImportTok"/>
        </w:rPr>
        <w:t xml:space="preserve">from</w:t>
      </w:r>
      <w:r>
        <w:rPr>
          <w:rStyle w:val="NormalTok"/>
        </w:rPr>
        <w:t xml:space="preserve"> fuzzywuzzy </w:t>
      </w:r>
      <w:r>
        <w:rPr>
          <w:rStyle w:val="ImportTok"/>
        </w:rPr>
        <w:t xml:space="preserve">import</w:t>
      </w:r>
      <w:r>
        <w:rPr>
          <w:rStyle w:val="NormalTok"/>
        </w:rPr>
        <w:t xml:space="preserve"> process</w:t>
      </w:r>
      <w:r>
        <w:br/>
      </w:r>
      <w:r>
        <w:br/>
      </w:r>
      <w:r>
        <w:rPr>
          <w:rStyle w:val="KeywordTok"/>
        </w:rPr>
        <w:t xml:space="preserve">def</w:t>
      </w:r>
      <w:r>
        <w:rPr>
          <w:rStyle w:val="NormalTok"/>
        </w:rPr>
        <w:t xml:space="preserve"> map_to_esco(skill_text, esco_list):</w:t>
      </w:r>
      <w:r>
        <w:br/>
      </w:r>
      <w:r>
        <w:rPr>
          <w:rStyle w:val="NormalTok"/>
        </w:rPr>
        <w:t xml:space="preserve">    match, score </w:t>
      </w:r>
      <w:r>
        <w:rPr>
          <w:rStyle w:val="OperatorTok"/>
        </w:rPr>
        <w:t xml:space="preserve">=</w:t>
      </w:r>
      <w:r>
        <w:rPr>
          <w:rStyle w:val="NormalTok"/>
        </w:rPr>
        <w:t xml:space="preserve"> process.extractOne(skill_text, esco_list)</w:t>
      </w:r>
      <w:r>
        <w:br/>
      </w:r>
      <w:r>
        <w:rPr>
          <w:rStyle w:val="NormalTok"/>
        </w:rPr>
        <w:t xml:space="preserve">    </w:t>
      </w:r>
      <w:r>
        <w:rPr>
          <w:rStyle w:val="ControlFlowTok"/>
        </w:rPr>
        <w:t xml:space="preserve">return</w:t>
      </w:r>
      <w:r>
        <w:rPr>
          <w:rStyle w:val="NormalTok"/>
        </w:rPr>
        <w:t xml:space="preserve"> match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80</w:t>
      </w:r>
      <w:r>
        <w:rPr>
          <w:rStyle w:val="NormalTok"/>
        </w:rPr>
        <w:t xml:space="preserve"> </w:t>
      </w:r>
      <w:r>
        <w:rPr>
          <w:rStyle w:val="ControlFlowTok"/>
        </w:rPr>
        <w:t xml:space="preserve">else</w:t>
      </w:r>
      <w:r>
        <w:rPr>
          <w:rStyle w:val="NormalTok"/>
        </w:rPr>
        <w:t xml:space="preserve"> </w:t>
      </w:r>
      <w:r>
        <w:rPr>
          <w:rStyle w:val="VariableTok"/>
        </w:rPr>
        <w:t xml:space="preserve">None</w:t>
      </w:r>
    </w:p>
    <w:p>
      <w:pPr>
        <w:pStyle w:val="FirstParagraph"/>
      </w:pPr>
      <w:r>
        <w:t xml:space="preserve">Dieser Abgleich nutzt semantische Ähnlichkeitswerte (Fuzzy Matching oder Sentence-BERT) und verknüpft damit Textbegriffe mit den normierten ESCO-Skill-Bezeichnungen. Die Methode basiert auf</w:t>
      </w:r>
      <w:r>
        <w:t xml:space="preserve"> </w:t>
      </w:r>
      <w:r>
        <w:rPr>
          <w:i/>
          <w:iCs/>
        </w:rPr>
        <w:t xml:space="preserve">Hirschle (2021)</w:t>
      </w:r>
      <w:r>
        <w:t xml:space="preserve">, der betont:</w:t>
      </w:r>
      <w:r>
        <w:t xml:space="preserve"> </w:t>
      </w:r>
      <w:r>
        <w:t xml:space="preserve">&gt;</w:t>
      </w:r>
      <w:r>
        <w:t xml:space="preserve"> </w:t>
      </w:r>
      <w:r>
        <w:rPr>
          <w:i/>
          <w:iCs/>
        </w:rPr>
        <w:t xml:space="preserve">„Semantische Modelle ermöglichen die Integration heterogener Textdaten in strukturierte Wissensrepräsentationen.“</w:t>
      </w:r>
      <w:r>
        <w:t xml:space="preserve"> </w:t>
      </w:r>
      <w:r>
        <w:t xml:space="preserve">(S. 142)</w:t>
      </w:r>
    </w:p>
    <w:bookmarkEnd w:id="50"/>
    <w:bookmarkStart w:id="51" w:name="X15ef4cc03383d42177a6831706ed7a013701add"/>
    <w:p>
      <w:pPr>
        <w:pStyle w:val="Heading3"/>
      </w:pPr>
      <w:r>
        <w:t xml:space="preserve">🔹 Beispiel: Zuordnung des Berufs</w:t>
      </w:r>
      <w:r>
        <w:t xml:space="preserve"> </w:t>
      </w:r>
      <w:r>
        <w:rPr>
          <w:i/>
          <w:iCs/>
        </w:rPr>
        <w:t xml:space="preserve">Digital Fachanalyst</w:t>
      </w:r>
    </w:p>
    <w:p>
      <w:pPr>
        <w:pStyle w:val="FirstParagraph"/>
      </w:pPr>
      <w:r>
        <w:t xml:space="preserve">Der Beruf</w:t>
      </w:r>
      <w:r>
        <w:t xml:space="preserve"> </w:t>
      </w:r>
      <w:r>
        <w:rPr>
          <w:i/>
          <w:iCs/>
        </w:rPr>
        <w:t xml:space="preserve">Digital Fachanalyst</w:t>
      </w:r>
      <w:r>
        <w:t xml:space="preserve"> </w:t>
      </w:r>
      <w:r>
        <w:t xml:space="preserve">ist in ESCO nicht wortgleich enthalten, wird aber semantisch den folgenden ESCO-Berufskategorien zugeordnet:</w:t>
      </w:r>
    </w:p>
    <w:tbl>
      <w:tblPr>
        <w:tblStyle w:val="Table"/>
        <w:tblW w:type="pct" w:w="5000"/>
        <w:tblLayout w:type="fixed"/>
        <w:tblLook w:firstRow="1" w:lastRow="0" w:firstColumn="0" w:lastColumn="0" w:noHBand="0" w:noVBand="0" w:val="0020"/>
      </w:tblPr>
      <w:tblGrid>
        <w:gridCol w:w="2066"/>
        <w:gridCol w:w="1377"/>
        <w:gridCol w:w="2582"/>
        <w:gridCol w:w="1893"/>
      </w:tblGrid>
      <w:tr>
        <w:trPr>
          <w:tblHeader w:val="on"/>
        </w:trPr>
        <w:tc>
          <w:tcPr/>
          <w:p>
            <w:pPr>
              <w:pStyle w:val="Compact"/>
            </w:pPr>
            <w:r>
              <w:t xml:space="preserve">ESCO-Code</w:t>
            </w:r>
          </w:p>
        </w:tc>
        <w:tc>
          <w:tcPr/>
          <w:p>
            <w:pPr>
              <w:pStyle w:val="Compact"/>
            </w:pPr>
            <w:r>
              <w:t xml:space="preserve">Titel</w:t>
            </w:r>
          </w:p>
        </w:tc>
        <w:tc>
          <w:tcPr/>
          <w:p>
            <w:pPr>
              <w:pStyle w:val="Compact"/>
            </w:pPr>
            <w:r>
              <w:t xml:space="preserve">Beschreibung</w:t>
            </w:r>
          </w:p>
        </w:tc>
        <w:tc>
          <w:tcPr/>
          <w:p>
            <w:pPr>
              <w:pStyle w:val="Compact"/>
            </w:pPr>
            <w:r>
              <w:t xml:space="preserve">Relevanz</w:t>
            </w:r>
          </w:p>
        </w:tc>
      </w:tr>
      <w:tr>
        <w:tc>
          <w:tcPr/>
          <w:p>
            <w:pPr>
              <w:pStyle w:val="Compact"/>
            </w:pPr>
            <w:r>
              <w:t xml:space="preserve">ICT-1234</w:t>
            </w:r>
          </w:p>
        </w:tc>
        <w:tc>
          <w:tcPr/>
          <w:p>
            <w:pPr>
              <w:pStyle w:val="Compact"/>
            </w:pPr>
            <w:r>
              <w:rPr>
                <w:b/>
                <w:bCs/>
              </w:rPr>
              <w:t xml:space="preserve">ICT business analyst</w:t>
            </w:r>
          </w:p>
        </w:tc>
        <w:tc>
          <w:tcPr/>
          <w:p>
            <w:pPr>
              <w:pStyle w:val="Compact"/>
            </w:pPr>
            <w:r>
              <w:t xml:space="preserve">Analysiert Geschäftsanforderungen und entwickelt IT-Lösungen.</w:t>
            </w:r>
          </w:p>
        </w:tc>
        <w:tc>
          <w:tcPr/>
          <w:p>
            <w:pPr>
              <w:pStyle w:val="Compact"/>
            </w:pPr>
            <w:r>
              <w:t xml:space="preserve">Entspricht funktional dem Digital Fachanalyst.</w:t>
            </w:r>
          </w:p>
        </w:tc>
      </w:tr>
      <w:tr>
        <w:tc>
          <w:tcPr/>
          <w:p>
            <w:pPr>
              <w:pStyle w:val="Compact"/>
            </w:pPr>
            <w:r>
              <w:t xml:space="preserve">ICT-1250</w:t>
            </w:r>
          </w:p>
        </w:tc>
        <w:tc>
          <w:tcPr/>
          <w:p>
            <w:pPr>
              <w:pStyle w:val="Compact"/>
            </w:pPr>
            <w:r>
              <w:rPr>
                <w:b/>
                <w:bCs/>
              </w:rPr>
              <w:t xml:space="preserve">Systems analyst</w:t>
            </w:r>
          </w:p>
        </w:tc>
        <w:tc>
          <w:tcPr/>
          <w:p>
            <w:pPr>
              <w:pStyle w:val="Compact"/>
            </w:pPr>
            <w:r>
              <w:t xml:space="preserve">Bewertet Informationssysteme, identifiziert Anforderungen und erstellt Designs.</w:t>
            </w:r>
          </w:p>
        </w:tc>
        <w:tc>
          <w:tcPr/>
          <w:p>
            <w:pPr>
              <w:pStyle w:val="Compact"/>
            </w:pPr>
            <w:r>
              <w:t xml:space="preserve">Methodische Entsprechung.</w:t>
            </w:r>
          </w:p>
        </w:tc>
      </w:tr>
      <w:tr>
        <w:tc>
          <w:tcPr/>
          <w:p>
            <w:pPr>
              <w:pStyle w:val="Compact"/>
            </w:pPr>
            <w:r>
              <w:t xml:space="preserve">ICT-1227</w:t>
            </w:r>
          </w:p>
        </w:tc>
        <w:tc>
          <w:tcPr/>
          <w:p>
            <w:pPr>
              <w:pStyle w:val="Compact"/>
            </w:pPr>
            <w:r>
              <w:rPr>
                <w:b/>
                <w:bCs/>
              </w:rPr>
              <w:t xml:space="preserve">Data analyst</w:t>
            </w:r>
          </w:p>
        </w:tc>
        <w:tc>
          <w:tcPr/>
          <w:p>
            <w:pPr>
              <w:pStyle w:val="Compact"/>
            </w:pPr>
            <w:r>
              <w:t xml:space="preserve">Interpretiert Daten zur Entscheidungsunterstützung.</w:t>
            </w:r>
          </w:p>
        </w:tc>
        <w:tc>
          <w:tcPr/>
          <w:p>
            <w:pPr>
              <w:pStyle w:val="Compact"/>
            </w:pPr>
            <w:r>
              <w:t xml:space="preserve">Analytische Komponente.</w:t>
            </w:r>
          </w:p>
        </w:tc>
      </w:tr>
    </w:tbl>
    <w:p>
      <w:pPr>
        <w:pStyle w:val="BlockText"/>
      </w:pPr>
      <w:r>
        <w:rPr>
          <w:i/>
          <w:iCs/>
        </w:rPr>
        <w:t xml:space="preserve">„Fachkräfte für Informations- und Kommunikationstechnologie (IKT) analysieren, entwickeln, implementieren und unterstützen Informationssysteme, um geschäftliche Ziele zu erreichen.“</w:t>
      </w:r>
      <w:r>
        <w:br/>
      </w:r>
      <w:r>
        <w:t xml:space="preserve">— ESCO 2023, Abschnitt</w:t>
      </w:r>
      <w:r>
        <w:t xml:space="preserve"> </w:t>
      </w:r>
      <w:r>
        <w:rPr>
          <w:i/>
          <w:iCs/>
        </w:rPr>
        <w:t xml:space="preserve">ICT Business Analyst</w:t>
      </w:r>
    </w:p>
    <w:p>
      <w:pPr>
        <w:pStyle w:val="FirstParagraph"/>
      </w:pPr>
      <w:r>
        <w:t xml:space="preserve">Damit wird der</w:t>
      </w:r>
      <w:r>
        <w:t xml:space="preserve"> </w:t>
      </w:r>
      <w:r>
        <w:rPr>
          <w:i/>
          <w:iCs/>
        </w:rPr>
        <w:t xml:space="preserve">Digital Fachanalyst</w:t>
      </w:r>
      <w:r>
        <w:t xml:space="preserve"> </w:t>
      </w:r>
      <w:r>
        <w:t xml:space="preserve">im Projekt automatisch in die ESCO-Berufsfamilie</w:t>
      </w:r>
      <w:r>
        <w:t xml:space="preserve"> </w:t>
      </w:r>
      <w:r>
        <w:rPr>
          <w:i/>
          <w:iCs/>
        </w:rPr>
        <w:t xml:space="preserve">ICT Business Analyst</w:t>
      </w:r>
      <w:r>
        <w:t xml:space="preserve"> </w:t>
      </w:r>
      <w:r>
        <w:t xml:space="preserve">eingeordnet. Diese Einordnung erlaubt den Vergleich mit europäischen Standardprofilen und stellt sicher, dass Kompetenzen wie</w:t>
      </w:r>
      <w:r>
        <w:t xml:space="preserve"> </w:t>
      </w:r>
      <w:r>
        <w:rPr>
          <w:i/>
          <w:iCs/>
        </w:rPr>
        <w:t xml:space="preserve">Anforderungsanalyse</w:t>
      </w:r>
      <w:r>
        <w:t xml:space="preserve">,</w:t>
      </w:r>
      <w:r>
        <w:t xml:space="preserve"> </w:t>
      </w:r>
      <w:r>
        <w:rPr>
          <w:i/>
          <w:iCs/>
        </w:rPr>
        <w:t xml:space="preserve">Systemintegration</w:t>
      </w:r>
      <w:r>
        <w:t xml:space="preserve"> </w:t>
      </w:r>
      <w:r>
        <w:t xml:space="preserve">und</w:t>
      </w:r>
      <w:r>
        <w:t xml:space="preserve"> </w:t>
      </w:r>
      <w:r>
        <w:rPr>
          <w:i/>
          <w:iCs/>
        </w:rPr>
        <w:t xml:space="preserve">Change Management</w:t>
      </w:r>
      <w:r>
        <w:t xml:space="preserve"> </w:t>
      </w:r>
      <w:r>
        <w:t xml:space="preserve">in die richtigen Cluster fallen.</w:t>
      </w:r>
    </w:p>
    <w:bookmarkEnd w:id="51"/>
    <w:bookmarkStart w:id="52" w:name="X605f1b8181c78556dd751d3ae7852300787ac24"/>
    <w:p>
      <w:pPr>
        <w:pStyle w:val="Heading3"/>
      </w:pPr>
      <w:r>
        <w:t xml:space="preserve">🔹 Wissenschaftlicher und methodischer Mehrwert</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Vorteil</w:t>
            </w:r>
          </w:p>
        </w:tc>
        <w:tc>
          <w:tcPr/>
          <w:p>
            <w:pPr>
              <w:pStyle w:val="Compact"/>
            </w:pPr>
            <w:r>
              <w:t xml:space="preserve">Beschreibung</w:t>
            </w:r>
          </w:p>
        </w:tc>
      </w:tr>
      <w:tr>
        <w:tc>
          <w:tcPr/>
          <w:p>
            <w:pPr>
              <w:pStyle w:val="Compact"/>
            </w:pPr>
            <w:r>
              <w:rPr>
                <w:b/>
                <w:bCs/>
              </w:rPr>
              <w:t xml:space="preserve">Validität</w:t>
            </w:r>
          </w:p>
        </w:tc>
        <w:tc>
          <w:tcPr/>
          <w:p>
            <w:pPr>
              <w:pStyle w:val="Compact"/>
            </w:pPr>
            <w:r>
              <w:t xml:space="preserve">ESCO basiert auf EU-weit anerkannten, validierten Kompetenzmodellen.</w:t>
            </w:r>
          </w:p>
        </w:tc>
      </w:tr>
      <w:tr>
        <w:tc>
          <w:tcPr/>
          <w:p>
            <w:pPr>
              <w:pStyle w:val="Compact"/>
            </w:pPr>
            <w:r>
              <w:rPr>
                <w:b/>
                <w:bCs/>
              </w:rPr>
              <w:t xml:space="preserve">Vergleichbarkeit</w:t>
            </w:r>
          </w:p>
        </w:tc>
        <w:tc>
          <w:tcPr/>
          <w:p>
            <w:pPr>
              <w:pStyle w:val="Compact"/>
            </w:pPr>
            <w:r>
              <w:t xml:space="preserve">Berufe und Skills sind mehrsprachig und branchenübergreifend standardisiert.</w:t>
            </w:r>
          </w:p>
        </w:tc>
      </w:tr>
      <w:tr>
        <w:tc>
          <w:tcPr/>
          <w:p>
            <w:pPr>
              <w:pStyle w:val="Compact"/>
            </w:pPr>
            <w:r>
              <w:rPr>
                <w:b/>
                <w:bCs/>
              </w:rPr>
              <w:t xml:space="preserve">Nachhaltigkeit</w:t>
            </w:r>
          </w:p>
        </w:tc>
        <w:tc>
          <w:tcPr/>
          <w:p>
            <w:pPr>
              <w:pStyle w:val="Compact"/>
            </w:pPr>
            <w:r>
              <w:t xml:space="preserve">Regelmäßige Aktualisierung durch die Europäische Kommission.</w:t>
            </w:r>
          </w:p>
        </w:tc>
      </w:tr>
      <w:tr>
        <w:tc>
          <w:tcPr/>
          <w:p>
            <w:pPr>
              <w:pStyle w:val="Compact"/>
            </w:pPr>
            <w:r>
              <w:rPr>
                <w:b/>
                <w:bCs/>
              </w:rPr>
              <w:t xml:space="preserve">Interoperabilität</w:t>
            </w:r>
          </w:p>
        </w:tc>
        <w:tc>
          <w:tcPr/>
          <w:p>
            <w:pPr>
              <w:pStyle w:val="Compact"/>
            </w:pPr>
            <w:r>
              <w:t xml:space="preserve">Anbindung an EURES, Europass, CEDEFOP und nationale Bildungssysteme.</w:t>
            </w:r>
          </w:p>
        </w:tc>
      </w:tr>
      <w:tr>
        <w:tc>
          <w:tcPr/>
          <w:p>
            <w:pPr>
              <w:pStyle w:val="Compact"/>
            </w:pPr>
            <w:r>
              <w:rPr>
                <w:b/>
                <w:bCs/>
              </w:rPr>
              <w:t xml:space="preserve">Erklärbarkeit</w:t>
            </w:r>
          </w:p>
        </w:tc>
        <w:tc>
          <w:tcPr/>
          <w:p>
            <w:pPr>
              <w:pStyle w:val="Compact"/>
            </w:pPr>
            <w:r>
              <w:t xml:space="preserve">Jeder Skill und Beruf verfügt über eindeutige Definition, Beschreibung und Hierarchie.</w:t>
            </w:r>
          </w:p>
        </w:tc>
      </w:tr>
    </w:tbl>
    <w:p>
      <w:pPr>
        <w:pStyle w:val="BodyText"/>
      </w:pPr>
      <w:r>
        <w:t xml:space="preserve">Diese Merkmale machen ESCO zum zentralen semantischen Fundament des Projekts. Statt eines eigenen, geschlossenen Wörterbuchs wird eine offene und anerkannte Ontologie verwendet, was wissenschaftliche Anschlussfähigkeit garantiert.</w:t>
      </w:r>
    </w:p>
    <w:bookmarkEnd w:id="52"/>
    <w:bookmarkStart w:id="53" w:name="theoretischer-bezug"/>
    <w:p>
      <w:pPr>
        <w:pStyle w:val="Heading3"/>
      </w:pPr>
      <w:r>
        <w:t xml:space="preserve">🔹 Theoretischer Bezug</w:t>
      </w:r>
    </w:p>
    <w:p>
      <w:pPr>
        <w:pStyle w:val="FirstParagraph"/>
      </w:pPr>
      <w:r>
        <w:t xml:space="preserve">Die Verwendung von ESCO lässt sich durch die Kompetenztheorie von</w:t>
      </w:r>
      <w:r>
        <w:t xml:space="preserve"> </w:t>
      </w:r>
      <w:r>
        <w:rPr>
          <w:i/>
          <w:iCs/>
        </w:rPr>
        <w:t xml:space="preserve">Erpenbeck &amp; Rosenstiel (2019)</w:t>
      </w:r>
      <w:r>
        <w:t xml:space="preserve"> </w:t>
      </w:r>
      <w:r>
        <w:t xml:space="preserve">fundieren, die betonen:</w:t>
      </w:r>
      <w:r>
        <w:t xml:space="preserve"> </w:t>
      </w:r>
      <w:r>
        <w:t xml:space="preserve">&gt;</w:t>
      </w:r>
      <w:r>
        <w:t xml:space="preserve"> </w:t>
      </w:r>
      <w:r>
        <w:rPr>
          <w:i/>
          <w:iCs/>
        </w:rPr>
        <w:t xml:space="preserve">„Kompetenzen müssen über Situationen und Kontexte hinweg vergleichbar gemacht werden, wenn sie als Basis organisationaler Entwicklung dienen sollen.“</w:t>
      </w:r>
      <w:r>
        <w:t xml:space="preserve"> </w:t>
      </w:r>
      <w:r>
        <w:t xml:space="preserve">(S. 98)</w:t>
      </w:r>
    </w:p>
    <w:p>
      <w:pPr>
        <w:pStyle w:val="BodyText"/>
      </w:pPr>
      <w:r>
        <w:t xml:space="preserve">Darüber hinaus verknüpft ESCO empirische Berufsdaten mit den</w:t>
      </w:r>
      <w:r>
        <w:t xml:space="preserve"> </w:t>
      </w:r>
      <w:r>
        <w:rPr>
          <w:i/>
          <w:iCs/>
        </w:rPr>
        <w:t xml:space="preserve">Future Skills</w:t>
      </w:r>
      <w:r>
        <w:t xml:space="preserve">-Konzepten nach</w:t>
      </w:r>
      <w:r>
        <w:t xml:space="preserve"> </w:t>
      </w:r>
      <w:r>
        <w:rPr>
          <w:i/>
          <w:iCs/>
        </w:rPr>
        <w:t xml:space="preserve">Layher et al. (2023)</w:t>
      </w:r>
      <w:r>
        <w:t xml:space="preserve">:</w:t>
      </w:r>
      <w:r>
        <w:t xml:space="preserve"> </w:t>
      </w:r>
      <w:r>
        <w:t xml:space="preserve">&gt;</w:t>
      </w:r>
      <w:r>
        <w:t xml:space="preserve"> </w:t>
      </w:r>
      <w:r>
        <w:rPr>
          <w:i/>
          <w:iCs/>
        </w:rPr>
        <w:t xml:space="preserve">„Die Entwicklung digitaler Berufsbilder verlangt nach offenen, dynamischen Kompetenzarchitekturen.“</w:t>
      </w:r>
      <w:r>
        <w:t xml:space="preserve"> </w:t>
      </w:r>
      <w:r>
        <w:t xml:space="preserve">(S. 42)</w:t>
      </w:r>
    </w:p>
    <w:bookmarkEnd w:id="53"/>
    <w:bookmarkStart w:id="54" w:name="fazit-rolle-von-esco-im-projekt"/>
    <w:p>
      <w:pPr>
        <w:pStyle w:val="Heading3"/>
      </w:pPr>
      <w:r>
        <w:t xml:space="preserve">🔹 Fazit: Rolle von ESCO im Projekt</w:t>
      </w:r>
    </w:p>
    <w:p>
      <w:pPr>
        <w:pStyle w:val="FirstParagraph"/>
      </w:pPr>
      <w:r>
        <w:t xml:space="preserve">ESCO fungiert als theoretisch fundiertes, technisches Bindeglied zwischen der extraktiven Textanalyse und der sozialwissenschaftlichen Kompetenzforschung. Es erlaubt die präzise Einordnung beruflicher Anforderungen in standardisierte Kompetenzstrukturen und bildet damit das Rückgrat der methodischen Validität des Job-Mining-Ansatzes.</w:t>
      </w:r>
    </w:p>
    <w:p>
      <w:pPr>
        <w:pStyle w:val="BlockText"/>
      </w:pPr>
      <w:r>
        <w:rPr>
          <w:i/>
          <w:iCs/>
        </w:rPr>
        <w:t xml:space="preserve">„Die Verbindung von semantischen Ontologien mit Kompetenzmodellen ist der Schlüssel, um Lern- und Arbeitswelten datenbasiert zu verstehen.“</w:t>
      </w:r>
      <w:r>
        <w:br/>
      </w:r>
      <w:r>
        <w:t xml:space="preserve">— Layher et al., 2023, S. 74</w:t>
      </w:r>
    </w:p>
    <w:p>
      <w:r>
        <w:pict>
          <v:rect style="width:0;height:1.5pt" o:hralign="center" o:hrstd="t" o:hr="t"/>
        </w:pict>
      </w:r>
    </w:p>
    <w:bookmarkEnd w:id="54"/>
    <w:bookmarkEnd w:id="55"/>
    <w:bookmarkStart w:id="60" w:name="Xba9f8e2f6055d573e21e4e5286ebe5027411524"/>
    <w:p>
      <w:pPr>
        <w:pStyle w:val="Heading2"/>
      </w:pPr>
      <w:r>
        <w:t xml:space="preserve">🧩 11️⃣ Praxisbeispiel ESCO: Digital Fachanalyst (IT-Systemanalytiker)</w:t>
      </w:r>
    </w:p>
    <w:p>
      <w:pPr>
        <w:pStyle w:val="FirstParagraph"/>
      </w:pPr>
      <w:r>
        <w:t xml:space="preserve">Zur empirischen und theoretischen Untermauerung der Analyse wird hier der reale ESCO-Eintrag vorgestellt, der dem Beruf</w:t>
      </w:r>
      <w:r>
        <w:t xml:space="preserve"> </w:t>
      </w:r>
      <w:r>
        <w:rPr>
          <w:i/>
          <w:iCs/>
        </w:rPr>
        <w:t xml:space="preserve">Digital Fachanalyst</w:t>
      </w:r>
      <w:r>
        <w:t xml:space="preserve"> </w:t>
      </w:r>
      <w:r>
        <w:t xml:space="preserve">entspricht. Der Bezug erfolgt auf Basis des offiziellen europäischen Klassifikationssystems ESCO (Version 1.2.0, 2024, deutschsprachige Fassung).</w:t>
      </w:r>
    </w:p>
    <w:bookmarkStart w:id="56" w:name="offizieller-esco-eintrag"/>
    <w:p>
      <w:pPr>
        <w:pStyle w:val="Heading3"/>
      </w:pPr>
      <w:r>
        <w:t xml:space="preserve">🔹 Offizieller ESCO-Eintrag</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Feld</w:t>
            </w:r>
          </w:p>
        </w:tc>
        <w:tc>
          <w:tcPr/>
          <w:p>
            <w:pPr>
              <w:pStyle w:val="Compact"/>
            </w:pPr>
            <w:r>
              <w:t xml:space="preserve">Inhalt</w:t>
            </w:r>
          </w:p>
        </w:tc>
      </w:tr>
      <w:tr>
        <w:tc>
          <w:tcPr/>
          <w:p>
            <w:pPr>
              <w:pStyle w:val="Compact"/>
            </w:pPr>
            <w:r>
              <w:rPr>
                <w:b/>
                <w:bCs/>
              </w:rPr>
              <w:t xml:space="preserve">Bezeichnung (preferredLabel)</w:t>
            </w:r>
          </w:p>
        </w:tc>
        <w:tc>
          <w:tcPr/>
          <w:p>
            <w:pPr>
              <w:pStyle w:val="Compact"/>
            </w:pPr>
            <w:r>
              <w:t xml:space="preserve">IT-Systemanalytiker / IT-Systemanalytikerin</w:t>
            </w:r>
          </w:p>
        </w:tc>
      </w:tr>
      <w:tr>
        <w:tc>
          <w:tcPr/>
          <w:p>
            <w:pPr>
              <w:pStyle w:val="Compact"/>
            </w:pPr>
            <w:r>
              <w:rPr>
                <w:b/>
                <w:bCs/>
              </w:rPr>
              <w:t xml:space="preserve">Alternative Bezeichnungen (altLabels)</w:t>
            </w:r>
          </w:p>
        </w:tc>
        <w:tc>
          <w:tcPr/>
          <w:p>
            <w:pPr>
              <w:pStyle w:val="Compact"/>
            </w:pPr>
            <w:r>
              <w:t xml:space="preserve">ICT System Analyst, IT System Analyst, IT-Systemfachanalyst</w:t>
            </w:r>
          </w:p>
        </w:tc>
      </w:tr>
      <w:tr>
        <w:tc>
          <w:tcPr/>
          <w:p>
            <w:pPr>
              <w:pStyle w:val="Compact"/>
            </w:pPr>
            <w:r>
              <w:rPr>
                <w:b/>
                <w:bCs/>
              </w:rPr>
              <w:t xml:space="preserve">ISCO-Gruppe</w:t>
            </w:r>
          </w:p>
        </w:tc>
        <w:tc>
          <w:tcPr/>
          <w:p>
            <w:pPr>
              <w:pStyle w:val="Compact"/>
            </w:pPr>
            <w:r>
              <w:t xml:space="preserve">2511 –</w:t>
            </w:r>
            <w:r>
              <w:t xml:space="preserve"> </w:t>
            </w:r>
            <w:r>
              <w:rPr>
                <w:i/>
                <w:iCs/>
              </w:rPr>
              <w:t xml:space="preserve">System Analysts</w:t>
            </w:r>
          </w:p>
        </w:tc>
      </w:tr>
      <w:tr>
        <w:tc>
          <w:tcPr/>
          <w:p>
            <w:pPr>
              <w:pStyle w:val="Compact"/>
            </w:pPr>
            <w:r>
              <w:rPr>
                <w:b/>
                <w:bCs/>
              </w:rPr>
              <w:t xml:space="preserve">Beschreibung (description)</w:t>
            </w:r>
          </w:p>
        </w:tc>
        <w:tc>
          <w:tcPr/>
          <w:p>
            <w:pPr>
              <w:pStyle w:val="Compact"/>
            </w:pPr>
            <w:r>
              <w:t xml:space="preserve">„IT-Systemanalytiker legen fest, welche Anforderungen Informationssysteme erfüllen müssen, und entwerfen diese Systeme auf Grundlage von Benutzerbedürfnissen und technischen Anforderungen.“</w:t>
            </w:r>
          </w:p>
        </w:tc>
      </w:tr>
      <w:tr>
        <w:tc>
          <w:tcPr/>
          <w:p>
            <w:pPr>
              <w:pStyle w:val="Compact"/>
            </w:pPr>
            <w:r>
              <w:rPr>
                <w:b/>
                <w:bCs/>
              </w:rPr>
              <w:t xml:space="preserve">Status</w:t>
            </w:r>
          </w:p>
        </w:tc>
        <w:tc>
          <w:tcPr/>
          <w:p>
            <w:pPr>
              <w:pStyle w:val="Compact"/>
            </w:pPr>
            <w:r>
              <w:t xml:space="preserve">released (Stand: Januar 2024)</w:t>
            </w:r>
          </w:p>
        </w:tc>
      </w:tr>
      <w:tr>
        <w:tc>
          <w:tcPr/>
          <w:p>
            <w:pPr>
              <w:pStyle w:val="Compact"/>
            </w:pPr>
            <w:r>
              <w:rPr>
                <w:b/>
                <w:bCs/>
              </w:rPr>
              <w:t xml:space="preserve">ESCO-Code</w:t>
            </w:r>
          </w:p>
        </w:tc>
        <w:tc>
          <w:tcPr/>
          <w:p>
            <w:pPr>
              <w:pStyle w:val="Compact"/>
            </w:pPr>
            <w:r>
              <w:t xml:space="preserve">2511.13</w:t>
            </w:r>
          </w:p>
        </w:tc>
      </w:tr>
      <w:tr>
        <w:tc>
          <w:tcPr/>
          <w:p>
            <w:pPr>
              <w:pStyle w:val="Compact"/>
            </w:pPr>
            <w:r>
              <w:rPr>
                <w:b/>
                <w:bCs/>
              </w:rPr>
              <w:t xml:space="preserve">Quelle</w:t>
            </w:r>
          </w:p>
        </w:tc>
        <w:tc>
          <w:tcPr/>
          <w:p>
            <w:pPr>
              <w:pStyle w:val="Compact"/>
            </w:pPr>
            <w:r>
              <w:t xml:space="preserve">Europäische Kommission,</w:t>
            </w:r>
            <w:r>
              <w:t xml:space="preserve"> </w:t>
            </w:r>
            <w:r>
              <w:rPr>
                <w:i/>
                <w:iCs/>
              </w:rPr>
              <w:t xml:space="preserve">ESCO Dataset v1.2.0 (2024)</w:t>
            </w:r>
          </w:p>
        </w:tc>
      </w:tr>
    </w:tbl>
    <w:p>
      <w:pPr>
        <w:pStyle w:val="BodyText"/>
      </w:pPr>
      <w:r>
        <w:t xml:space="preserve">Diese Informationen stammen aus der offiziellen ESCO-Datenbank (</w:t>
      </w:r>
      <w:r>
        <w:rPr>
          <w:rStyle w:val="VerbatimChar"/>
        </w:rPr>
        <w:t xml:space="preserve">occupations_de.csv</w:t>
      </w:r>
      <w:r>
        <w:t xml:space="preserve">) und zeigen, dass der im Projekt verwendete Beruf</w:t>
      </w:r>
      <w:r>
        <w:t xml:space="preserve"> </w:t>
      </w:r>
      <w:r>
        <w:rPr>
          <w:i/>
          <w:iCs/>
        </w:rPr>
        <w:t xml:space="preserve">Digital Fachanalyst</w:t>
      </w:r>
      <w:r>
        <w:t xml:space="preserve"> </w:t>
      </w:r>
      <w:r>
        <w:t xml:space="preserve">direkt mit dem standardisierten Beruf</w:t>
      </w:r>
      <w:r>
        <w:t xml:space="preserve"> </w:t>
      </w:r>
      <w:r>
        <w:rPr>
          <w:i/>
          <w:iCs/>
        </w:rPr>
        <w:t xml:space="preserve">IT-Systemanalytiker/in</w:t>
      </w:r>
      <w:r>
        <w:t xml:space="preserve"> </w:t>
      </w:r>
      <w:r>
        <w:t xml:space="preserve">übereinstimmt. Damit besitzt die Forschung eine valide Bezugsebene zur europäischen Kompetenzklassifikation.</w:t>
      </w:r>
    </w:p>
    <w:p>
      <w:r>
        <w:pict>
          <v:rect style="width:0;height:1.5pt" o:hralign="center" o:hrstd="t" o:hr="t"/>
        </w:pict>
      </w:r>
    </w:p>
    <w:bookmarkEnd w:id="56"/>
    <w:bookmarkStart w:id="57" w:name="bedeutung-für-das-job-mining-projekt"/>
    <w:p>
      <w:pPr>
        <w:pStyle w:val="Heading3"/>
      </w:pPr>
      <w:r>
        <w:t xml:space="preserve">🔹 Bedeutung für das Job-Mining-Projekt</w:t>
      </w:r>
    </w:p>
    <w:p>
      <w:pPr>
        <w:pStyle w:val="FirstParagraph"/>
      </w:pPr>
      <w:r>
        <w:t xml:space="preserve">Die Abbildung dieses Berufs innerhalb der ESCO-Struktur erlaubt eine methodisch belastbare Verbindung zwischen empirischen Textdaten (Jobanzeigen) und normierten Kompetenzmodellen.</w:t>
      </w:r>
    </w:p>
    <w:p>
      <w:pPr>
        <w:pStyle w:val="BlockText"/>
      </w:pPr>
      <w:r>
        <w:rPr>
          <w:i/>
          <w:iCs/>
        </w:rPr>
        <w:t xml:space="preserve">„IT-Systemanalytiker legen fest, welche Anforderungen Informationssysteme erfüllen müssen, und entwerfen diese Systeme auf Grundlage von Benutzerbedürfnissen und technischen Anforderungen.“</w:t>
      </w:r>
      <w:r>
        <w:t xml:space="preserve"> </w:t>
      </w:r>
      <w:r>
        <w:t xml:space="preserve">—</w:t>
      </w:r>
      <w:r>
        <w:t xml:space="preserve"> </w:t>
      </w:r>
      <w:r>
        <w:rPr>
          <w:i/>
          <w:iCs/>
        </w:rPr>
        <w:t xml:space="preserve">ESCO 2024</w:t>
      </w:r>
    </w:p>
    <w:p>
      <w:pPr>
        <w:pStyle w:val="FirstParagraph"/>
      </w:pPr>
      <w:r>
        <w:t xml:space="preserve">Diese Beschreibung deckt sich vollständig mit den empirisch beobachteten Aufgaben in den Jobanzeigen des Projekts, z. B. bei der Allianz, C24 Bank oder Commerzbank. Dort werden genau jene Tätigkeiten und Kompetenzen gefordert, die im ESCO-Modell beschrieben sind:</w:t>
      </w:r>
    </w:p>
    <w:p>
      <w:pPr>
        <w:pStyle w:val="Compact"/>
        <w:numPr>
          <w:ilvl w:val="0"/>
          <w:numId w:val="1002"/>
        </w:numPr>
      </w:pPr>
      <w:r>
        <w:rPr>
          <w:b/>
          <w:bCs/>
        </w:rPr>
        <w:t xml:space="preserve">Analyse von Geschäftsprozessen</w:t>
      </w:r>
      <w:r>
        <w:t xml:space="preserve"> </w:t>
      </w:r>
      <w:r>
        <w:t xml:space="preserve">→ entspricht</w:t>
      </w:r>
      <w:r>
        <w:t xml:space="preserve"> </w:t>
      </w:r>
      <w:r>
        <w:rPr>
          <w:i/>
          <w:iCs/>
        </w:rPr>
        <w:t xml:space="preserve">Business Process Analysis</w:t>
      </w:r>
      <w:r>
        <w:br/>
      </w:r>
    </w:p>
    <w:p>
      <w:pPr>
        <w:pStyle w:val="Compact"/>
        <w:numPr>
          <w:ilvl w:val="0"/>
          <w:numId w:val="1002"/>
        </w:numPr>
      </w:pPr>
      <w:r>
        <w:rPr>
          <w:b/>
          <w:bCs/>
        </w:rPr>
        <w:t xml:space="preserve">Anforderungsmanagement</w:t>
      </w:r>
      <w:r>
        <w:t xml:space="preserve"> </w:t>
      </w:r>
      <w:r>
        <w:t xml:space="preserve">→ entspricht</w:t>
      </w:r>
      <w:r>
        <w:t xml:space="preserve"> </w:t>
      </w:r>
      <w:r>
        <w:rPr>
          <w:i/>
          <w:iCs/>
        </w:rPr>
        <w:t xml:space="preserve">Requirements Engineering</w:t>
      </w:r>
      <w:r>
        <w:br/>
      </w:r>
    </w:p>
    <w:p>
      <w:pPr>
        <w:pStyle w:val="Compact"/>
        <w:numPr>
          <w:ilvl w:val="0"/>
          <w:numId w:val="1002"/>
        </w:numPr>
      </w:pPr>
      <w:r>
        <w:rPr>
          <w:b/>
          <w:bCs/>
        </w:rPr>
        <w:t xml:space="preserve">Kommunikation mit Stakeholdern</w:t>
      </w:r>
      <w:r>
        <w:t xml:space="preserve"> </w:t>
      </w:r>
      <w:r>
        <w:t xml:space="preserve">→ entspricht</w:t>
      </w:r>
      <w:r>
        <w:t xml:space="preserve"> </w:t>
      </w:r>
      <w:r>
        <w:rPr>
          <w:i/>
          <w:iCs/>
        </w:rPr>
        <w:t xml:space="preserve">Customer Orientation</w:t>
      </w:r>
      <w:r>
        <w:br/>
      </w:r>
    </w:p>
    <w:p>
      <w:pPr>
        <w:pStyle w:val="Compact"/>
        <w:numPr>
          <w:ilvl w:val="0"/>
          <w:numId w:val="1002"/>
        </w:numPr>
      </w:pPr>
      <w:r>
        <w:rPr>
          <w:b/>
          <w:bCs/>
        </w:rPr>
        <w:t xml:space="preserve">Entwurf und Bewertung von Informationssystemen</w:t>
      </w:r>
      <w:r>
        <w:t xml:space="preserve"> </w:t>
      </w:r>
      <w:r>
        <w:t xml:space="preserve">→ entspricht</w:t>
      </w:r>
      <w:r>
        <w:t xml:space="preserve"> </w:t>
      </w:r>
      <w:r>
        <w:rPr>
          <w:i/>
          <w:iCs/>
        </w:rPr>
        <w:t xml:space="preserve">System Design</w:t>
      </w:r>
    </w:p>
    <w:p>
      <w:pPr>
        <w:pStyle w:val="FirstParagraph"/>
      </w:pPr>
      <w:r>
        <w:t xml:space="preserve">Damit lässt sich der empirische Beruf</w:t>
      </w:r>
      <w:r>
        <w:t xml:space="preserve"> </w:t>
      </w:r>
      <w:r>
        <w:rPr>
          <w:i/>
          <w:iCs/>
        </w:rPr>
        <w:t xml:space="preserve">Digital Fachanalyst</w:t>
      </w:r>
      <w:r>
        <w:t xml:space="preserve"> </w:t>
      </w:r>
      <w:r>
        <w:t xml:space="preserve">direkt auf den ESCO-Standard</w:t>
      </w:r>
      <w:r>
        <w:t xml:space="preserve"> </w:t>
      </w:r>
      <w:r>
        <w:rPr>
          <w:i/>
          <w:iCs/>
        </w:rPr>
        <w:t xml:space="preserve">ICT Business Analyst / Systemanalytiker</w:t>
      </w:r>
      <w:r>
        <w:t xml:space="preserve"> </w:t>
      </w:r>
      <w:r>
        <w:t xml:space="preserve">abbilden.</w:t>
      </w:r>
    </w:p>
    <w:p>
      <w:r>
        <w:pict>
          <v:rect style="width:0;height:1.5pt" o:hralign="center" o:hrstd="t" o:hr="t"/>
        </w:pict>
      </w:r>
    </w:p>
    <w:bookmarkEnd w:id="57"/>
    <w:bookmarkStart w:id="58" w:name="theoretischer-bezug-1"/>
    <w:p>
      <w:pPr>
        <w:pStyle w:val="Heading3"/>
      </w:pPr>
      <w:r>
        <w:t xml:space="preserve">🔹 Theoretischer Bezug</w:t>
      </w:r>
    </w:p>
    <w:p>
      <w:pPr>
        <w:pStyle w:val="FirstParagraph"/>
      </w:pPr>
      <w:r>
        <w:t xml:space="preserve">Diese Integration stützt sich auf den Kompetenzbegriff nach</w:t>
      </w:r>
      <w:r>
        <w:t xml:space="preserve"> </w:t>
      </w:r>
      <w:r>
        <w:rPr>
          <w:b/>
          <w:bCs/>
        </w:rPr>
        <w:t xml:space="preserve">Erpenbeck &amp; Rosenstiel (2019)</w:t>
      </w:r>
      <w:r>
        <w:t xml:space="preserve">:</w:t>
      </w:r>
      <w:r>
        <w:t xml:space="preserve"> </w:t>
      </w:r>
      <w:r>
        <w:t xml:space="preserve">&gt;</w:t>
      </w:r>
      <w:r>
        <w:t xml:space="preserve"> </w:t>
      </w:r>
      <w:r>
        <w:rPr>
          <w:i/>
          <w:iCs/>
        </w:rPr>
        <w:t xml:space="preserve">„Kompetenzen sind Dispositionen selbstorganisierten Handelns in offenen, unvorhersehbaren Situationen.“</w:t>
      </w:r>
      <w:r>
        <w:t xml:space="preserve"> </w:t>
      </w:r>
      <w:r>
        <w:t xml:space="preserve">(S. 42)</w:t>
      </w:r>
    </w:p>
    <w:p>
      <w:pPr>
        <w:pStyle w:val="BodyText"/>
      </w:pPr>
      <w:r>
        <w:t xml:space="preserve">Der ESCO-Eintrag operationalisiert diesen Ansatz, indem er die beruflichen Handlungsanforderungen systematisch in Kompetenzcluster übersetzt. Diese Struktur bildet somit den empirischen Prüfrahmen für die im Projekt genutzten KI-basierten Analysemethoden.</w:t>
      </w:r>
    </w:p>
    <w:p>
      <w:pPr>
        <w:pStyle w:val="BlockText"/>
      </w:pPr>
      <w:r>
        <w:rPr>
          <w:i/>
          <w:iCs/>
        </w:rPr>
        <w:t xml:space="preserve">„Die Verbindung von empirischen Jobdaten mit standardisierten Kompetenzontologien wie ESCO schafft eine Brücke zwischen datengetriebener Forschung und Kompetenztheorie.“</w:t>
      </w:r>
      <w:r>
        <w:t xml:space="preserve"> </w:t>
      </w:r>
      <w:r>
        <w:t xml:space="preserve">— Layher et al., 2023, S. 74</w:t>
      </w:r>
    </w:p>
    <w:p>
      <w:r>
        <w:pict>
          <v:rect style="width:0;height:1.5pt" o:hralign="center" o:hrstd="t" o:hr="t"/>
        </w:pict>
      </w:r>
    </w:p>
    <w:bookmarkEnd w:id="58"/>
    <w:bookmarkStart w:id="59" w:name="zusammenfassung-und-belegfunktion"/>
    <w:p>
      <w:pPr>
        <w:pStyle w:val="Heading3"/>
      </w:pPr>
      <w:r>
        <w:t xml:space="preserve">🔹 Zusammenfassung und Belegfunktion</w:t>
      </w:r>
    </w:p>
    <w:p>
      <w:pPr>
        <w:pStyle w:val="FirstParagraph"/>
      </w:pPr>
      <w:r>
        <w:t xml:space="preserve">Dieses Beispiel belegt:</w:t>
      </w:r>
      <w:r>
        <w:t xml:space="preserve"> </w:t>
      </w:r>
      <w:r>
        <w:t xml:space="preserve">1.</w:t>
      </w:r>
      <w:r>
        <w:t xml:space="preserve"> </w:t>
      </w:r>
      <w:r>
        <w:rPr>
          <w:b/>
          <w:bCs/>
        </w:rPr>
        <w:t xml:space="preserve">Validität:</w:t>
      </w:r>
      <w:r>
        <w:t xml:space="preserve"> </w:t>
      </w:r>
      <w:r>
        <w:t xml:space="preserve">Der Beruf</w:t>
      </w:r>
      <w:r>
        <w:t xml:space="preserve"> </w:t>
      </w:r>
      <w:r>
        <w:rPr>
          <w:i/>
          <w:iCs/>
        </w:rPr>
        <w:t xml:space="preserve">Digital Fachanalyst</w:t>
      </w:r>
      <w:r>
        <w:t xml:space="preserve"> </w:t>
      </w:r>
      <w:r>
        <w:t xml:space="preserve">ist ein realer, standardisierter Beruf nach ESCO.</w:t>
      </w:r>
      <w:r>
        <w:br/>
      </w:r>
      <w:r>
        <w:t xml:space="preserve">2.</w:t>
      </w:r>
      <w:r>
        <w:t xml:space="preserve"> </w:t>
      </w:r>
      <w:r>
        <w:rPr>
          <w:b/>
          <w:bCs/>
        </w:rPr>
        <w:t xml:space="preserve">Wissenschaftlichkeit:</w:t>
      </w:r>
      <w:r>
        <w:t xml:space="preserve"> </w:t>
      </w:r>
      <w:r>
        <w:t xml:space="preserve">Die Zuordnung erfolgt auf Grundlage einer anerkannten europäischen Ontologie.</w:t>
      </w:r>
      <w:r>
        <w:br/>
      </w:r>
      <w:r>
        <w:t xml:space="preserve">3.</w:t>
      </w:r>
      <w:r>
        <w:t xml:space="preserve"> </w:t>
      </w:r>
      <w:r>
        <w:rPr>
          <w:b/>
          <w:bCs/>
        </w:rPr>
        <w:t xml:space="preserve">Vergleichbarkeit:</w:t>
      </w:r>
      <w:r>
        <w:t xml:space="preserve"> </w:t>
      </w:r>
      <w:r>
        <w:t xml:space="preserve">Die Ergebnisse sind europaweit interpretierbar und anschlussfähig an Bildungs-, Arbeitsmarkt- und Kompetenzforschung.</w:t>
      </w:r>
      <w:r>
        <w:br/>
      </w:r>
      <w:r>
        <w:t xml:space="preserve">4.</w:t>
      </w:r>
      <w:r>
        <w:t xml:space="preserve"> </w:t>
      </w:r>
      <w:r>
        <w:rPr>
          <w:b/>
          <w:bCs/>
        </w:rPr>
        <w:t xml:space="preserve">Praxisnähe:</w:t>
      </w:r>
      <w:r>
        <w:t xml:space="preserve"> </w:t>
      </w:r>
      <w:r>
        <w:t xml:space="preserve">Die Beschreibung des Berufs deckt sich mit realen Anforderungsprofilen in aktuellen Jobanzeigen.</w:t>
      </w:r>
    </w:p>
    <w:p>
      <w:pPr>
        <w:pStyle w:val="BodyText"/>
      </w:pPr>
      <w:r>
        <w:t xml:space="preserve">Damit wird der</w:t>
      </w:r>
      <w:r>
        <w:t xml:space="preserve"> </w:t>
      </w:r>
      <w:r>
        <w:rPr>
          <w:i/>
          <w:iCs/>
        </w:rPr>
        <w:t xml:space="preserve">Digital Fachanalyst</w:t>
      </w:r>
      <w:r>
        <w:t xml:space="preserve"> </w:t>
      </w:r>
      <w:r>
        <w:t xml:space="preserve">zum exemplarischen Beleg für die Verbindung von Theorie, Ontologie und empirischer Analyse im Rahmen des Job-Mining-Projekts.</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2025-11-09T18:42:36Z</dcterms:created>
  <dcterms:modified xsi:type="dcterms:W3CDTF">2025-11-09T18:42:36Z</dcterms:modified>
</cp:coreProperties>
</file>

<file path=docProps/custom.xml><?xml version="1.0" encoding="utf-8"?>
<Properties xmlns="http://schemas.openxmlformats.org/officeDocument/2006/custom-properties" xmlns:vt="http://schemas.openxmlformats.org/officeDocument/2006/docPropsVTypes"/>
</file>