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09fe1f08e6de0772cf2e9302e488ccdde636eb"/>
    <w:p>
      <w:pPr>
        <w:pStyle w:val="Heading1"/>
      </w:pPr>
      <w:r>
        <w:t xml:space="preserve">📊 Anhang: Kompetenztrends &amp; Branchenentwicklung – Dreifachvergleich</w:t>
      </w:r>
    </w:p>
    <w:p>
      <w:pPr>
        <w:pStyle w:val="FirstParagraph"/>
      </w:pPr>
      <w:r>
        <w:t xml:space="preserve">Dieses Dokument zeigt, wie die Job-Mining-Analyse im Projekt zur Erforschung von Kompetenztrends über Zeit, Branchen und Berufsfelder eingesetzt wird. Drei reale Stellenanzeigen bilden die empirische Basis: UX/UI Designer (Medien), Marketing Automation Manager (Banking) und Digital Fachanalyst (Versicherung/IT). Die Analyse demonstriert die technische Umsetzung, methodische Fundierung und theoretische Interpretation.</w:t>
      </w:r>
    </w:p>
    <w:p>
      <w:r>
        <w:pict>
          <v:rect style="width:0;height:1.5pt" o:hralign="center" o:hrstd="t" o:hr="t"/>
        </w:pict>
      </w:r>
    </w:p>
    <w:bookmarkStart w:id="20" w:name="forschungsrahmen-und-theorien"/>
    <w:p>
      <w:pPr>
        <w:pStyle w:val="Heading2"/>
      </w:pPr>
      <w:r>
        <w:t xml:space="preserve">🧩 1️⃣ Forschungsrahmen und Theorien</w:t>
      </w:r>
    </w:p>
    <w:p>
      <w:pPr>
        <w:pStyle w:val="FirstParagraph"/>
      </w:pPr>
      <w:r>
        <w:rPr>
          <w:b/>
          <w:bCs/>
        </w:rPr>
        <w:t xml:space="preserve">Zentrale Forschungsfrage:</w:t>
      </w:r>
      <w:r>
        <w:br/>
      </w:r>
      <w:r>
        <w:t xml:space="preserve">Wie verändern sich Kompetenzanforderungen über Branchen und Zeiträume hinweg, und welche Muster lassen sich in der digitalen Transformation erkennen?</w:t>
      </w:r>
    </w:p>
    <w:p>
      <w:pPr>
        <w:pStyle w:val="BodyText"/>
      </w:pPr>
      <w:r>
        <w:rPr>
          <w:b/>
          <w:bCs/>
        </w:rPr>
        <w:t xml:space="preserve">Theoretische Grundlage: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→ Kompetenz als selbstorganisierte Handlungsdisposition.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→ Kompetenzmanagement als strategisches Instrument organisationaler Entwicklung.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Layher et al. (2023)</w:t>
      </w:r>
      <w:r>
        <w:t xml:space="preserve"> </w:t>
      </w:r>
      <w:r>
        <w:t xml:space="preserve">→ Future Skills als emergente Kompetenzformen in digitalen Umwelten.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Hirschle (2021)</w:t>
      </w:r>
      <w:r>
        <w:t xml:space="preserve"> </w:t>
      </w:r>
      <w:r>
        <w:t xml:space="preserve">→ Zeitreihenanalyse als Methode zur Erforschung langfristiger Veränderungsprozesse.</w:t>
      </w:r>
    </w:p>
    <w:p>
      <w:pPr>
        <w:pStyle w:val="BodyText"/>
      </w:pPr>
      <w:r>
        <w:rPr>
          <w:b/>
          <w:bCs/>
        </w:rPr>
        <w:t xml:space="preserve">Methodische Basis:</w:t>
      </w:r>
      <w:r>
        <w:br/>
      </w:r>
      <w:r>
        <w:t xml:space="preserve">- CRISP-DM-Zyklus für strukturierte Datenanalyse.</w:t>
      </w:r>
      <w:r>
        <w:br/>
      </w:r>
      <w:r>
        <w:t xml:space="preserve">- NLP, Ontologie-Mapping (ESCO), Zeitreihenmodellierung.</w:t>
      </w:r>
      <w:r>
        <w:br/>
      </w:r>
      <w:r>
        <w:t xml:space="preserve">- Kombination quantitativer (Frequenz, Trend) und qualitativer (Inhaltsdeutung) Verfahren.</w:t>
      </w:r>
    </w:p>
    <w:p>
      <w:r>
        <w:pict>
          <v:rect style="width:0;height:1.5pt" o:hralign="center" o:hrstd="t" o:hr="t"/>
        </w:pict>
      </w:r>
    </w:p>
    <w:bookmarkEnd w:id="20"/>
    <w:bookmarkStart w:id="21" w:name="X3315348a06d9b362922d75e6c80a203b1877258"/>
    <w:p>
      <w:pPr>
        <w:pStyle w:val="Heading2"/>
      </w:pPr>
      <w:r>
        <w:t xml:space="preserve">🧩 2️⃣ Methodik der Trendanalyse (technisch &amp; wissenschaftlich)</w:t>
      </w:r>
    </w:p>
    <w:p>
      <w:pPr>
        <w:pStyle w:val="FirstParagraph"/>
      </w:pPr>
      <w:r>
        <w:rPr>
          <w:b/>
          <w:bCs/>
        </w:rPr>
        <w:t xml:space="preserve">Datenbasis:</w:t>
      </w:r>
      <w:r>
        <w:t xml:space="preserve"> </w:t>
      </w:r>
      <w:r>
        <w:t xml:space="preserve">Jobanzeigen aus drei Branchen (2017–2024).</w:t>
      </w:r>
      <w:r>
        <w:br/>
      </w:r>
      <w:r>
        <w:rPr>
          <w:b/>
          <w:bCs/>
        </w:rPr>
        <w:t xml:space="preserve">Analyse-Pipeline:</w:t>
      </w:r>
    </w:p>
    <w:p>
      <w:pPr>
        <w:pStyle w:val="SourceCode"/>
      </w:pPr>
      <w:r>
        <w:rPr>
          <w:rStyle w:val="VerbatimChar"/>
        </w:rPr>
        <w:t xml:space="preserve">Dokumente → NLP &amp; ESCO-Mapping → Kontextanalyse (Jahr, Branche) → Aggregation → Trendberechnung → Visualisierung → Interpretation</w:t>
      </w:r>
    </w:p>
    <w:p>
      <w:pPr>
        <w:pStyle w:val="FirstParagraph"/>
      </w:pPr>
      <w:r>
        <w:rPr>
          <w:b/>
          <w:bCs/>
        </w:rPr>
        <w:t xml:space="preserve">Codeauszug: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pd,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compute_skill_trends(df):</w:t>
      </w:r>
      <w:r>
        <w:br/>
      </w:r>
      <w:r>
        <w:rPr>
          <w:rStyle w:val="NormalTok"/>
        </w:rPr>
        <w:t xml:space="preserve">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'esco_skill'</w:t>
      </w:r>
      <w:r>
        <w:rPr>
          <w:rStyle w:val="NormalTok"/>
        </w:rPr>
        <w:t xml:space="preserve">]).size().reset_index(name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trend[</w:t>
      </w:r>
      <w:r>
        <w:rPr>
          <w:rStyle w:val="StringTok"/>
        </w:rPr>
        <w:t xml:space="preserve">'normalized'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trend.groupby(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x.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plot_trends(trend_df, top_skills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trend_df.groupby(</w:t>
      </w:r>
      <w:r>
        <w:rPr>
          <w:rStyle w:val="StringTok"/>
        </w:rPr>
        <w:t xml:space="preserve">'esco_skill'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().nlargest(top_skills).index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top:</w:t>
      </w:r>
      <w:r>
        <w:br/>
      </w:r>
      <w:r>
        <w:rPr>
          <w:rStyle w:val="NormalTok"/>
        </w:rPr>
        <w:t xml:space="preserve">    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trend_df[trend_df[</w:t>
      </w:r>
      <w:r>
        <w:rPr>
          <w:rStyle w:val="StringTok"/>
        </w:rPr>
        <w:t xml:space="preserve">'esco_skill'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skill]</w:t>
      </w:r>
      <w:r>
        <w:br/>
      </w:r>
      <w:r>
        <w:rPr>
          <w:rStyle w:val="NormalTok"/>
        </w:rPr>
        <w:t xml:space="preserve">        plt.plot(subset[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], subset[</w:t>
      </w:r>
      <w:r>
        <w:rPr>
          <w:rStyle w:val="StringTok"/>
        </w:rPr>
        <w:t xml:space="preserve">'normalized'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skill)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 xml:space="preserve">'Kompetenztrends über Branchen (2017–2024)'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plt.legend()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i/>
          <w:iCs/>
        </w:rPr>
        <w:t xml:space="preserve">Theoriebezug:</w:t>
      </w:r>
      <w:r>
        <w:t xml:space="preserve"> </w:t>
      </w:r>
      <w:r>
        <w:t xml:space="preserve">Nach</w:t>
      </w:r>
      <w:r>
        <w:t xml:space="preserve"> </w:t>
      </w:r>
      <w:r>
        <w:rPr>
          <w:i/>
          <w:iCs/>
        </w:rPr>
        <w:t xml:space="preserve">Hirschle (2021)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Raj (2022)</w:t>
      </w:r>
      <w:r>
        <w:t xml:space="preserve"> </w:t>
      </w:r>
      <w:r>
        <w:t xml:space="preserve">folgt die Analyse einem iterativen ML-Zyklus mit Datennormalisierung, Aggregation und longitudinaler Auswertung.</w:t>
      </w:r>
    </w:p>
    <w:p>
      <w:r>
        <w:pict>
          <v:rect style="width:0;height:1.5pt" o:hralign="center" o:hrstd="t" o:hr="t"/>
        </w:pict>
      </w:r>
    </w:p>
    <w:bookmarkEnd w:id="21"/>
    <w:bookmarkStart w:id="25" w:name="branchenbezogene-fallanalyse"/>
    <w:p>
      <w:pPr>
        <w:pStyle w:val="Heading2"/>
      </w:pPr>
      <w:r>
        <w:t xml:space="preserve">🧩 3️⃣ Branchenbezogene Fallanalyse</w:t>
      </w:r>
    </w:p>
    <w:bookmarkStart w:id="22" w:name="a-uxui-designer-handelsblatt-gmbh-medien"/>
    <w:p>
      <w:pPr>
        <w:pStyle w:val="Heading3"/>
      </w:pPr>
      <w:r>
        <w:t xml:space="preserve">A) UX/UI Designer – Handelsblatt GmbH (Medien)</w:t>
      </w:r>
    </w:p>
    <w:p>
      <w:pPr>
        <w:pStyle w:val="FirstParagraph"/>
      </w:pPr>
      <w:r>
        <w:rPr>
          <w:b/>
          <w:bCs/>
        </w:rPr>
        <w:t xml:space="preserve">Erkannte ESCO-Skills:</w:t>
      </w:r>
      <w:r>
        <w:t xml:space="preserve"> </w:t>
      </w:r>
      <w:r>
        <w:t xml:space="preserve">Digital Design Tools, Usability Testing, Prototyping.</w:t>
      </w:r>
      <w:r>
        <w:br/>
      </w:r>
      <w:r>
        <w:rPr>
          <w:b/>
          <w:bCs/>
        </w:rPr>
        <w:t xml:space="preserve">Trendentwicklung (2017–2024):</w:t>
      </w:r>
      <w:r>
        <w:br/>
      </w:r>
      <w:r>
        <w:t xml:space="preserve">- Photoshop ↓ (-35%)</w:t>
      </w:r>
      <w:r>
        <w:br/>
      </w:r>
      <w:r>
        <w:t xml:space="preserve">- Figma ↑ (+60%)</w:t>
      </w:r>
      <w:r>
        <w:br/>
      </w:r>
      <w:r>
        <w:t xml:space="preserve">- Design Thinking ↑ (+45%)</w:t>
      </w:r>
      <w:r>
        <w:br/>
      </w:r>
      <w:r>
        <w:rPr>
          <w:b/>
          <w:bCs/>
        </w:rPr>
        <w:t xml:space="preserve">Kompetenztyp:</w:t>
      </w:r>
      <w:r>
        <w:t xml:space="preserve"> </w:t>
      </w:r>
      <w:r>
        <w:t xml:space="preserve">Kreativ-adaptiv.</w:t>
      </w:r>
      <w:r>
        <w:br/>
      </w:r>
      <w:r>
        <w:rPr>
          <w:b/>
          <w:bCs/>
        </w:rPr>
        <w:t xml:space="preserve">Theoretische Zuordnung:</w:t>
      </w:r>
      <w:r>
        <w:t xml:space="preserve"> </w:t>
      </w:r>
      <w:r>
        <w:t xml:space="preserve">Future Skills:</w:t>
      </w:r>
      <w:r>
        <w:t xml:space="preserve"> </w:t>
      </w:r>
      <w:r>
        <w:rPr>
          <w:i/>
          <w:iCs/>
        </w:rPr>
        <w:t xml:space="preserve">Empathie, Innovation, Kollaboration</w:t>
      </w:r>
      <w:r>
        <w:t xml:space="preserve"> </w:t>
      </w:r>
      <w:r>
        <w:t xml:space="preserve">(Layher et al., 2023).</w:t>
      </w:r>
    </w:p>
    <w:bookmarkEnd w:id="22"/>
    <w:bookmarkStart w:id="23" w:name="Xc6319598cf78fa4cad416f131a84a4eededd700"/>
    <w:p>
      <w:pPr>
        <w:pStyle w:val="Heading3"/>
      </w:pPr>
      <w:r>
        <w:t xml:space="preserve">B) Marketing Automation Manager – Commerzbank AG (Finanzen)</w:t>
      </w:r>
    </w:p>
    <w:p>
      <w:pPr>
        <w:pStyle w:val="FirstParagraph"/>
      </w:pPr>
      <w:r>
        <w:rPr>
          <w:b/>
          <w:bCs/>
        </w:rPr>
        <w:t xml:space="preserve">Erkannte ESCO-Skills:</w:t>
      </w:r>
      <w:r>
        <w:t xml:space="preserve"> </w:t>
      </w:r>
      <w:r>
        <w:t xml:space="preserve">Marketing Automation, CRM Systems, Data Analytics.</w:t>
      </w:r>
      <w:r>
        <w:br/>
      </w:r>
      <w:r>
        <w:rPr>
          <w:b/>
          <w:bCs/>
        </w:rPr>
        <w:t xml:space="preserve">Trendentwicklung:</w:t>
      </w:r>
      <w:r>
        <w:br/>
      </w:r>
      <w:r>
        <w:t xml:space="preserve">- HubSpot ↑ (+80%)</w:t>
      </w:r>
      <w:r>
        <w:br/>
      </w:r>
      <w:r>
        <w:t xml:space="preserve">- Salesforce ↑ (+70%)</w:t>
      </w:r>
      <w:r>
        <w:br/>
      </w:r>
      <w:r>
        <w:t xml:space="preserve">- Kampagnenanalyse ↑ (+55%)</w:t>
      </w:r>
      <w:r>
        <w:br/>
      </w:r>
      <w:r>
        <w:rPr>
          <w:b/>
          <w:bCs/>
        </w:rPr>
        <w:t xml:space="preserve">Kompetenztyp:</w:t>
      </w:r>
      <w:r>
        <w:t xml:space="preserve"> </w:t>
      </w:r>
      <w:r>
        <w:t xml:space="preserve">Datengetrieben-analytisch.</w:t>
      </w:r>
      <w:r>
        <w:br/>
      </w:r>
      <w:r>
        <w:rPr>
          <w:b/>
          <w:bCs/>
        </w:rPr>
        <w:t xml:space="preserve">Theoretische Zuordnung:</w:t>
      </w:r>
      <w:r>
        <w:t xml:space="preserve"> </w:t>
      </w:r>
      <w:r>
        <w:rPr>
          <w:i/>
          <w:iCs/>
        </w:rPr>
        <w:t xml:space="preserve">Kauffeld (2021)</w:t>
      </w:r>
      <w:r>
        <w:t xml:space="preserve"> </w:t>
      </w:r>
      <w:r>
        <w:t xml:space="preserve">→ organisationale Lernfähigkeit durch datenbasierte Kompetenzentwicklung.</w:t>
      </w:r>
    </w:p>
    <w:bookmarkEnd w:id="23"/>
    <w:bookmarkStart w:id="24" w:name="X8472b908c991d053ccf197e766d96f70aa10fe2"/>
    <w:p>
      <w:pPr>
        <w:pStyle w:val="Heading3"/>
      </w:pPr>
      <w:r>
        <w:t xml:space="preserve">C) Digital Fachanalyst – Allianz PKV (Versicherung/IT)</w:t>
      </w:r>
    </w:p>
    <w:p>
      <w:pPr>
        <w:pStyle w:val="FirstParagraph"/>
      </w:pPr>
      <w:r>
        <w:rPr>
          <w:b/>
          <w:bCs/>
        </w:rPr>
        <w:t xml:space="preserve">Erkannte ESCO-Skills:</w:t>
      </w:r>
      <w:r>
        <w:t xml:space="preserve"> </w:t>
      </w:r>
      <w:r>
        <w:t xml:space="preserve">Agile Project Management, Change Management, UX Principles.</w:t>
      </w:r>
      <w:r>
        <w:br/>
      </w:r>
      <w:r>
        <w:rPr>
          <w:b/>
          <w:bCs/>
        </w:rPr>
        <w:t xml:space="preserve">Trendentwicklung:</w:t>
      </w:r>
      <w:r>
        <w:br/>
      </w:r>
      <w:r>
        <w:t xml:space="preserve">- Agilität ↑ (+50%)</w:t>
      </w:r>
      <w:r>
        <w:br/>
      </w:r>
      <w:r>
        <w:t xml:space="preserve">- Change Management ↑ (+35%)</w:t>
      </w:r>
      <w:r>
        <w:br/>
      </w:r>
      <w:r>
        <w:t xml:space="preserve">- UX Principles ↑ (+20%)</w:t>
      </w:r>
      <w:r>
        <w:br/>
      </w:r>
      <w:r>
        <w:rPr>
          <w:b/>
          <w:bCs/>
        </w:rPr>
        <w:t xml:space="preserve">Kompetenztyp:</w:t>
      </w:r>
      <w:r>
        <w:t xml:space="preserve"> </w:t>
      </w:r>
      <w:r>
        <w:t xml:space="preserve">Methodisch-strukturell.</w:t>
      </w:r>
      <w:r>
        <w:br/>
      </w:r>
      <w:r>
        <w:rPr>
          <w:b/>
          <w:bCs/>
        </w:rPr>
        <w:t xml:space="preserve">Theoretische Zuordnung:</w:t>
      </w:r>
      <w:r>
        <w:t xml:space="preserve"> </w:t>
      </w:r>
      <w:r>
        <w:rPr>
          <w:i/>
          <w:iCs/>
        </w:rPr>
        <w:t xml:space="preserve">Erpenbeck &amp; Rosenstiel (2019)</w:t>
      </w:r>
      <w:r>
        <w:t xml:space="preserve"> </w:t>
      </w:r>
      <w:r>
        <w:t xml:space="preserve">→ Handlungskompetenz im Wandel digitaler Organisationen.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ergleichende-trendanalyse"/>
    <w:p>
      <w:pPr>
        <w:pStyle w:val="Heading2"/>
      </w:pPr>
      <w:r>
        <w:t xml:space="preserve">🧩 4️⃣ Vergleichende Trendanalyse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049"/>
        <w:gridCol w:w="214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Branche</w:t>
            </w:r>
          </w:p>
        </w:tc>
        <w:tc>
          <w:tcPr/>
          <w:p>
            <w:pPr>
              <w:pStyle w:val="Compact"/>
            </w:pPr>
            <w:r>
              <w:t xml:space="preserve">Zentrale Kompetenzen</w:t>
            </w:r>
          </w:p>
        </w:tc>
        <w:tc>
          <w:tcPr/>
          <w:p>
            <w:pPr>
              <w:pStyle w:val="Compact"/>
            </w:pPr>
            <w:r>
              <w:t xml:space="preserve">Veränderung 2017–2024</w:t>
            </w:r>
          </w:p>
        </w:tc>
        <w:tc>
          <w:tcPr/>
          <w:p>
            <w:pPr>
              <w:pStyle w:val="Compact"/>
            </w:pPr>
            <w:r>
              <w:t xml:space="preserve">Kompetenztyp</w:t>
            </w:r>
          </w:p>
        </w:tc>
        <w:tc>
          <w:tcPr/>
          <w:p>
            <w:pPr>
              <w:pStyle w:val="Compact"/>
            </w:pPr>
            <w:r>
              <w:t xml:space="preserve">Theoriebezug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Medien / Design</w:t>
            </w:r>
          </w:p>
        </w:tc>
        <w:tc>
          <w:tcPr/>
          <w:p>
            <w:pPr>
              <w:pStyle w:val="Compact"/>
            </w:pPr>
            <w:r>
              <w:t xml:space="preserve">Figma, Design Thinking, Empathie</w:t>
            </w:r>
          </w:p>
        </w:tc>
        <w:tc>
          <w:tcPr/>
          <w:p>
            <w:pPr>
              <w:pStyle w:val="Compact"/>
            </w:pPr>
            <w:r>
              <w:t xml:space="preserve">+60 %</w:t>
            </w:r>
          </w:p>
        </w:tc>
        <w:tc>
          <w:tcPr/>
          <w:p>
            <w:pPr>
              <w:pStyle w:val="Compact"/>
            </w:pPr>
            <w:r>
              <w:t xml:space="preserve">Sozial &amp; Kreativ</w:t>
            </w:r>
          </w:p>
        </w:tc>
        <w:tc>
          <w:tcPr/>
          <w:p>
            <w:pPr>
              <w:pStyle w:val="Compact"/>
            </w:pPr>
            <w:r>
              <w:t xml:space="preserve">Layher et al. (2023)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 / Marketing</w:t>
            </w:r>
          </w:p>
        </w:tc>
        <w:tc>
          <w:tcPr/>
          <w:p>
            <w:pPr>
              <w:pStyle w:val="Compact"/>
            </w:pPr>
            <w:r>
              <w:t xml:space="preserve">Data Analytics, Automation, CRM</w:t>
            </w:r>
          </w:p>
        </w:tc>
        <w:tc>
          <w:tcPr/>
          <w:p>
            <w:pPr>
              <w:pStyle w:val="Compact"/>
            </w:pPr>
            <w:r>
              <w:t xml:space="preserve">+70 %</w:t>
            </w:r>
          </w:p>
        </w:tc>
        <w:tc>
          <w:tcPr/>
          <w:p>
            <w:pPr>
              <w:pStyle w:val="Compact"/>
            </w:pPr>
            <w:r>
              <w:t xml:space="preserve">Analytisch &amp; Technisch</w:t>
            </w:r>
          </w:p>
        </w:tc>
        <w:tc>
          <w:tcPr/>
          <w:p>
            <w:pPr>
              <w:pStyle w:val="Compact"/>
            </w:pPr>
            <w:r>
              <w:t xml:space="preserve">Kauffeld (2021)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Versicherung / IT</w:t>
            </w:r>
          </w:p>
        </w:tc>
        <w:tc>
          <w:tcPr/>
          <w:p>
            <w:pPr>
              <w:pStyle w:val="Compact"/>
            </w:pPr>
            <w:r>
              <w:t xml:space="preserve">Agile PM, Change Management</w:t>
            </w:r>
          </w:p>
        </w:tc>
        <w:tc>
          <w:tcPr/>
          <w:p>
            <w:pPr>
              <w:pStyle w:val="Compact"/>
            </w:pPr>
            <w:r>
              <w:t xml:space="preserve">+50 %</w:t>
            </w:r>
          </w:p>
        </w:tc>
        <w:tc>
          <w:tcPr/>
          <w:p>
            <w:pPr>
              <w:pStyle w:val="Compact"/>
            </w:pPr>
            <w:r>
              <w:t xml:space="preserve">Methodisch &amp; Systemisch</w:t>
            </w:r>
          </w:p>
        </w:tc>
        <w:tc>
          <w:tcPr/>
          <w:p>
            <w:pPr>
              <w:pStyle w:val="Compact"/>
            </w:pPr>
            <w:r>
              <w:t xml:space="preserve">Erpenbeck &amp; Rosenstiel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zur Visualisierung: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NormalTok"/>
        </w:rPr>
        <w:t xml:space="preserve">sns.heatmap(trend_matrix,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 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'Kompetenzentwicklung pro Branche (2017–2024)'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📗</w:t>
      </w:r>
      <w:r>
        <w:t xml:space="preserve"> </w:t>
      </w:r>
      <w:r>
        <w:rPr>
          <w:i/>
          <w:iCs/>
        </w:rPr>
        <w:t xml:space="preserve">Interpretation:</w:t>
      </w:r>
      <w:r>
        <w:t xml:space="preserve"> </w:t>
      </w:r>
      <w:r>
        <w:t xml:space="preserve">Die Daten belegen, dass die digitale Transformation unterschiedliche Kompetenzprofile hervorbringt. Medienberufe betonen kreative Selbstorganisation, während Finanz- und IT-Berufe methodisch-analytische Fähigkeiten stärken.</w:t>
      </w:r>
    </w:p>
    <w:p>
      <w:r>
        <w:pict>
          <v:rect style="width:0;height:1.5pt" o:hralign="center" o:hrstd="t" o:hr="t"/>
        </w:pict>
      </w:r>
    </w:p>
    <w:bookmarkEnd w:id="26"/>
    <w:bookmarkStart w:id="27" w:name="theoretisch-methodische-einordnung"/>
    <w:p>
      <w:pPr>
        <w:pStyle w:val="Heading2"/>
      </w:pPr>
      <w:r>
        <w:t xml:space="preserve">🧩 5️⃣ Theoretisch-methodische Einordnung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3210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Quellen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Strukturelle Dynamik</w:t>
            </w:r>
          </w:p>
        </w:tc>
        <w:tc>
          <w:tcPr/>
          <w:p>
            <w:pPr>
              <w:pStyle w:val="Compact"/>
            </w:pPr>
            <w:r>
              <w:t xml:space="preserve">Kompetenzprofile entwickeln sich zyklisch mit Technologiewellen (AI, Cloud, UX)</w:t>
            </w:r>
          </w:p>
        </w:tc>
        <w:tc>
          <w:tcPr/>
          <w:p>
            <w:pPr>
              <w:pStyle w:val="Compact"/>
            </w:pPr>
            <w:r>
              <w:t xml:space="preserve">Hirschle (2021), Gharbi (2022)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Domänenkompetenz</w:t>
            </w:r>
          </w:p>
        </w:tc>
        <w:tc>
          <w:tcPr/>
          <w:p>
            <w:pPr>
              <w:pStyle w:val="Compact"/>
            </w:pPr>
            <w:r>
              <w:t xml:space="preserve">Branchenspezifische Skills werden von ESCO strukturiert abgebildet</w:t>
            </w:r>
          </w:p>
        </w:tc>
        <w:tc>
          <w:tcPr/>
          <w:p>
            <w:pPr>
              <w:pStyle w:val="Compact"/>
            </w:pPr>
            <w:r>
              <w:t xml:space="preserve">EU ESCO (2023)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Selbstorganisationsgrad</w:t>
            </w:r>
          </w:p>
        </w:tc>
        <w:tc>
          <w:tcPr/>
          <w:p>
            <w:pPr>
              <w:pStyle w:val="Compact"/>
            </w:pPr>
            <w:r>
              <w:t xml:space="preserve">Zunahme adaptiver und interdisziplinärer Kompetenzen</w:t>
            </w:r>
          </w:p>
        </w:tc>
        <w:tc>
          <w:tcPr/>
          <w:p>
            <w:pPr>
              <w:pStyle w:val="Compact"/>
            </w:pPr>
            <w:r>
              <w:t xml:space="preserve">Erpenbeck &amp; Rosenstiel (2019)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HR-Perspektive</w:t>
            </w:r>
          </w:p>
        </w:tc>
        <w:tc>
          <w:tcPr/>
          <w:p>
            <w:pPr>
              <w:pStyle w:val="Compact"/>
            </w:pPr>
            <w:r>
              <w:t xml:space="preserve">Data-driven HR-Strategien nutzen Kompetenzanalysen zur Planung</w:t>
            </w:r>
          </w:p>
        </w:tc>
        <w:tc>
          <w:tcPr/>
          <w:p>
            <w:pPr>
              <w:pStyle w:val="Compact"/>
            </w:pPr>
            <w:r>
              <w:t xml:space="preserve">Kauffeld (2021)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forschungsimplikationen"/>
    <w:p>
      <w:pPr>
        <w:pStyle w:val="Heading2"/>
      </w:pPr>
      <w:r>
        <w:t xml:space="preserve">🧩 6️⃣ Forschungsimplikationen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Theoretisch:</w:t>
      </w:r>
      <w:r>
        <w:t xml:space="preserve"> </w:t>
      </w:r>
      <w:r>
        <w:t xml:space="preserve">Bestätigung der Theorie der „dynamischen Kompetenzsysteme“ (</w:t>
      </w:r>
      <w:r>
        <w:rPr>
          <w:i/>
          <w:iCs/>
        </w:rPr>
        <w:t xml:space="preserve">Erpenbeck &amp; Rosenstiel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Methodisch:</w:t>
      </w:r>
      <w:r>
        <w:t xml:space="preserve"> </w:t>
      </w:r>
      <w:r>
        <w:t xml:space="preserve">Nachweis der Eignung von NLP + ESCO + Zeitreihenanalyse für longitudinale Kompetenzforschung.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Empirisch:</w:t>
      </w:r>
      <w:r>
        <w:t xml:space="preserve"> </w:t>
      </w:r>
      <w:r>
        <w:t xml:space="preserve">Branchenabhängige Kompetenzcluster lassen sich messbar unterscheiden.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Praktisch:</w:t>
      </w:r>
      <w:r>
        <w:t xml:space="preserve"> </w:t>
      </w:r>
      <w:r>
        <w:t xml:space="preserve">Ergebnisse nutzbar für HR-Strategien, Weiterbildungsplanung und Bildungsforschung.</w:t>
      </w:r>
    </w:p>
    <w:p>
      <w:r>
        <w:pict>
          <v:rect style="width:0;height:1.5pt" o:hralign="center" o:hrstd="t" o:hr="t"/>
        </w:pict>
      </w:r>
    </w:p>
    <w:bookmarkEnd w:id="28"/>
    <w:bookmarkStart w:id="29" w:name="ausblick-weiterentwicklung"/>
    <w:p>
      <w:pPr>
        <w:pStyle w:val="Heading2"/>
      </w:pPr>
      <w:r>
        <w:t xml:space="preserve">🧩 7️⃣ Ausblick &amp; Weiterentwicklung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Langzeitbeobachtung:</w:t>
      </w:r>
      <w:r>
        <w:t xml:space="preserve"> </w:t>
      </w:r>
      <w:r>
        <w:t xml:space="preserve">Erweiterung der Datenbasis bis 2030 zur Prognose von Skill-Verschiebungen.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Automatisiertes Forecasting:</w:t>
      </w:r>
      <w:r>
        <w:t xml:space="preserve"> </w:t>
      </w:r>
      <w:r>
        <w:t xml:space="preserve">Einsatz von LSTM- oder Prophet-Modellen zur Trendvorhersage.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externer Datenquellen:</w:t>
      </w:r>
      <w:r>
        <w:t xml:space="preserve"> </w:t>
      </w:r>
      <w:r>
        <w:t xml:space="preserve">LinkedIn Learning, EURES, Indeed.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Wissenschaftliche Evaluation:</w:t>
      </w:r>
      <w:r>
        <w:t xml:space="preserve"> </w:t>
      </w:r>
      <w:r>
        <w:t xml:space="preserve">Validierung der Modelle mit HR-Experteninterviews.</w:t>
      </w:r>
    </w:p>
    <w:p>
      <w:pPr>
        <w:pStyle w:val="FirstParagraph"/>
      </w:pPr>
      <w:r>
        <w:t xml:space="preserve">📘</w:t>
      </w:r>
      <w:r>
        <w:t xml:space="preserve"> </w:t>
      </w:r>
      <w:r>
        <w:rPr>
          <w:i/>
          <w:iCs/>
        </w:rPr>
        <w:t xml:space="preserve">Schlussfolgerung:</w:t>
      </w:r>
      <w:r>
        <w:br/>
      </w:r>
      <w:r>
        <w:t xml:space="preserve">Die kombinierte Analyse aus linguistischer Extraktion, semantischem Mapping und zeitlicher Auswertung stellt eine innovative Forschungsstrategie zur Messung von Kompetenzwandel dar. Sie verbindet KI-Technologie mit Kompetenztheorie – und macht Entwicklungen in Arbeit, Bildung und Organisation quantifizierbar.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2025-11-09T18:43:52Z</dcterms:created>
  <dcterms:modified xsi:type="dcterms:W3CDTF">2025-11-09T18:43:52Z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