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ethodenbeschreibung-job-mining-projekt"/>
    <w:p>
      <w:pPr>
        <w:pStyle w:val="Heading1"/>
      </w:pPr>
      <w:r>
        <w:t xml:space="preserve">📘 Methodenbeschreibung – Job Mining Projekt</w:t>
      </w:r>
    </w:p>
    <w:p>
      <w:pPr>
        <w:pStyle w:val="FirstParagraph"/>
      </w:pPr>
      <w:r>
        <w:t xml:space="preserve">Dieses Dokument fasst die im Projekt</w:t>
      </w:r>
      <w:r>
        <w:t xml:space="preserve"> </w:t>
      </w:r>
      <w:r>
        <w:rPr>
          <w:i/>
          <w:iCs/>
        </w:rPr>
        <w:t xml:space="preserve">Job Mining – Kompetenzentwicklung im Wandel</w:t>
      </w:r>
      <w:r>
        <w:t xml:space="preserve"> </w:t>
      </w:r>
      <w:r>
        <w:t xml:space="preserve">eingesetzten Methoden zusammen. Jede Methode wird kurz beschrieben, ihre Anwendung im Projekt erläutert und ihre Relevanz für Forschung und Praxis begründet.</w:t>
      </w:r>
    </w:p>
    <w:p>
      <w:r>
        <w:pict>
          <v:rect style="width:0;height:1.5pt" o:hralign="center" o:hrstd="t" o:hr="t"/>
        </w:pict>
      </w:r>
    </w:p>
    <w:bookmarkStart w:id="20" w:name="natural-language-processing-nlp"/>
    <w:p>
      <w:pPr>
        <w:pStyle w:val="Heading2"/>
      </w:pPr>
      <w:r>
        <w:t xml:space="preserve">1️⃣ Natural Language Processing (NLP)</w:t>
      </w:r>
    </w:p>
    <w:p>
      <w:pPr>
        <w:pStyle w:val="FirstParagraph"/>
      </w:pPr>
      <w:r>
        <w:rPr>
          <w:b/>
          <w:bCs/>
        </w:rPr>
        <w:t xml:space="preserve">Kurzbeschreibung:</w:t>
      </w:r>
      <w:r>
        <w:t xml:space="preserve"> </w:t>
      </w:r>
      <w:r>
        <w:t xml:space="preserve">NLP umfasst Methoden zur Verarbeitung natürlicher Sprache, um Bedeutungen, Strukturen und Zusammenhänge aus Texten zu extrahieren.</w:t>
      </w:r>
    </w:p>
    <w:p>
      <w:pPr>
        <w:pStyle w:val="BodyText"/>
      </w:pPr>
      <w:r>
        <w:rPr>
          <w:b/>
          <w:bCs/>
        </w:rPr>
        <w:t xml:space="preserve">Anwendung:</w:t>
      </w:r>
      <w:r>
        <w:t xml:space="preserve"> </w:t>
      </w:r>
      <w:r>
        <w:t xml:space="preserve">In der Extraktionspipeline werden NLP-Techniken (Tokenisierung, Lemmatization, Named Entity Recognition) eingesetzt, um Kompetenzen, Aufgaben und Anforderungen aus Stellenanzeigen zu erkennen.</w:t>
      </w:r>
    </w:p>
    <w:p>
      <w:pPr>
        <w:pStyle w:val="BodyText"/>
      </w:pPr>
      <w:r>
        <w:rPr>
          <w:b/>
          <w:bCs/>
        </w:rPr>
        <w:t xml:space="preserve">Relevanz:</w:t>
      </w:r>
      <w:r>
        <w:t xml:space="preserve"> </w:t>
      </w:r>
      <w:r>
        <w:t xml:space="preserve">NLP ist die Grundlage der automatischen Kompetenzanalyse. Es ermöglicht, aus unstrukturierten Texten strukturierte Daten zu generieren, wie von</w:t>
      </w:r>
      <w:r>
        <w:t xml:space="preserve"> </w:t>
      </w:r>
      <w:r>
        <w:rPr>
          <w:i/>
          <w:iCs/>
        </w:rPr>
        <w:t xml:space="preserve">Höft et al. (2020)</w:t>
      </w:r>
      <w:r>
        <w:t xml:space="preserve"> </w:t>
      </w:r>
      <w:r>
        <w:t xml:space="preserve">gefordert.</w:t>
      </w:r>
    </w:p>
    <w:p>
      <w:r>
        <w:pict>
          <v:rect style="width:0;height:1.5pt" o:hralign="center" o:hrstd="t" o:hr="t"/>
        </w:pict>
      </w:r>
    </w:p>
    <w:bookmarkEnd w:id="20"/>
    <w:bookmarkStart w:id="21" w:name="optical-character-recognition-ocr"/>
    <w:p>
      <w:pPr>
        <w:pStyle w:val="Heading2"/>
      </w:pPr>
      <w:r>
        <w:t xml:space="preserve">2️⃣ Optical Character Recognition (OCR)</w:t>
      </w:r>
    </w:p>
    <w:p>
      <w:pPr>
        <w:pStyle w:val="FirstParagraph"/>
      </w:pPr>
      <w:r>
        <w:rPr>
          <w:b/>
          <w:bCs/>
        </w:rPr>
        <w:t xml:space="preserve">Kurzbeschreibung:</w:t>
      </w:r>
      <w:r>
        <w:t xml:space="preserve"> </w:t>
      </w:r>
      <w:r>
        <w:t xml:space="preserve">OCR wandelt Bildinhalte gescannter Dokumente in maschinenlesbaren Text um.</w:t>
      </w:r>
    </w:p>
    <w:p>
      <w:pPr>
        <w:pStyle w:val="BodyText"/>
      </w:pPr>
      <w:r>
        <w:rPr>
          <w:b/>
          <w:bCs/>
        </w:rPr>
        <w:t xml:space="preserve">Anwendung:</w:t>
      </w:r>
      <w:r>
        <w:t xml:space="preserve"> </w:t>
      </w:r>
      <w:r>
        <w:t xml:space="preserve">Wird eingesetzt, wenn PDFs oder andere Dokumente keine extrahierbare Textebene enthalten. Module wie</w:t>
      </w:r>
      <w:r>
        <w:t xml:space="preserve"> </w:t>
      </w:r>
      <w:r>
        <w:rPr>
          <w:rStyle w:val="VerbatimChar"/>
        </w:rPr>
        <w:t xml:space="preserve">pytesseract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pdf2image</w:t>
      </w:r>
      <w:r>
        <w:t xml:space="preserve"> </w:t>
      </w:r>
      <w:r>
        <w:t xml:space="preserve">sichern die Vollständigkeit der Daten.</w:t>
      </w:r>
    </w:p>
    <w:p>
      <w:pPr>
        <w:pStyle w:val="BodyText"/>
      </w:pPr>
      <w:r>
        <w:rPr>
          <w:b/>
          <w:bCs/>
        </w:rPr>
        <w:t xml:space="preserve">Relevanz:</w:t>
      </w:r>
      <w:r>
        <w:t xml:space="preserve"> </w:t>
      </w:r>
      <w:r>
        <w:t xml:space="preserve">Sicherstellung der Datengüte und Vollständigkeit nach</w:t>
      </w:r>
      <w:r>
        <w:t xml:space="preserve"> </w:t>
      </w:r>
      <w:r>
        <w:rPr>
          <w:i/>
          <w:iCs/>
        </w:rPr>
        <w:t xml:space="preserve">ML Engineering with Python (2022)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fuzzy-string-matching"/>
    <w:p>
      <w:pPr>
        <w:pStyle w:val="Heading2"/>
      </w:pPr>
      <w:r>
        <w:t xml:space="preserve">3️⃣ Fuzzy String Matching</w:t>
      </w:r>
    </w:p>
    <w:p>
      <w:pPr>
        <w:pStyle w:val="FirstParagraph"/>
      </w:pPr>
      <w:r>
        <w:rPr>
          <w:b/>
          <w:bCs/>
        </w:rPr>
        <w:t xml:space="preserve">Kurzbeschreibung:</w:t>
      </w:r>
      <w:r>
        <w:t xml:space="preserve"> </w:t>
      </w:r>
      <w:r>
        <w:t xml:space="preserve">Methode zur Berechnung von Ähnlichkeiten zwischen Zeichenketten (z. B. Levenshtein-Distanz, SequenceMatcher).</w:t>
      </w:r>
    </w:p>
    <w:p>
      <w:pPr>
        <w:pStyle w:val="BodyText"/>
      </w:pPr>
      <w:r>
        <w:rPr>
          <w:b/>
          <w:bCs/>
        </w:rPr>
        <w:t xml:space="preserve">Anwendung:</w:t>
      </w:r>
      <w:r>
        <w:t xml:space="preserve"> </w:t>
      </w:r>
      <w:r>
        <w:t xml:space="preserve">Vergleich extrahierter Begriffe mit ESCO-Kompetenzbezeichnungen, um inhaltlich ähnliche Kompetenzen zu erkennen.</w:t>
      </w:r>
    </w:p>
    <w:p>
      <w:pPr>
        <w:pStyle w:val="BodyText"/>
      </w:pPr>
      <w:r>
        <w:rPr>
          <w:b/>
          <w:bCs/>
        </w:rPr>
        <w:t xml:space="preserve">Relevanz:</w:t>
      </w:r>
      <w:r>
        <w:t xml:space="preserve"> </w:t>
      </w:r>
      <w:r>
        <w:t xml:space="preserve">Grundlage der ersten Matching-Stufe, sichert robuste Zuordnung trotz Schreibvarianten (</w:t>
      </w:r>
      <w:r>
        <w:rPr>
          <w:i/>
          <w:iCs/>
        </w:rPr>
        <w:t xml:space="preserve">Höft et al., 2020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Start w:id="23" w:name="semantisches-matching-sentence-bert"/>
    <w:p>
      <w:pPr>
        <w:pStyle w:val="Heading2"/>
      </w:pPr>
      <w:r>
        <w:t xml:space="preserve">4️⃣ Semantisches Matching (Sentence-BERT)</w:t>
      </w:r>
    </w:p>
    <w:p>
      <w:pPr>
        <w:pStyle w:val="FirstParagraph"/>
      </w:pPr>
      <w:r>
        <w:rPr>
          <w:b/>
          <w:bCs/>
        </w:rPr>
        <w:t xml:space="preserve">Kurzbeschreibung:</w:t>
      </w:r>
      <w:r>
        <w:t xml:space="preserve"> </w:t>
      </w:r>
      <w:r>
        <w:t xml:space="preserve">Deep-Learning-Ansatz zur Ermittlung semantischer Ähnlichkeiten zwischen Texten auf Basis vektorbasierter Repräsentationen.</w:t>
      </w:r>
    </w:p>
    <w:p>
      <w:pPr>
        <w:pStyle w:val="BodyText"/>
      </w:pPr>
      <w:r>
        <w:rPr>
          <w:b/>
          <w:bCs/>
        </w:rPr>
        <w:t xml:space="preserve">Anwendung:</w:t>
      </w:r>
      <w:r>
        <w:t xml:space="preserve"> </w:t>
      </w:r>
      <w:r>
        <w:t xml:space="preserve">Verknüpft extrahierte Begriffe mit ESCO-Skills, auch wenn keine textuelle Übereinstimmung vorliegt.</w:t>
      </w:r>
    </w:p>
    <w:p>
      <w:pPr>
        <w:pStyle w:val="BodyText"/>
      </w:pPr>
      <w:r>
        <w:rPr>
          <w:b/>
          <w:bCs/>
        </w:rPr>
        <w:t xml:space="preserve">Relevanz:</w:t>
      </w:r>
      <w:r>
        <w:t xml:space="preserve"> </w:t>
      </w:r>
      <w:r>
        <w:t xml:space="preserve">Erhöht die semantische Genauigkeit und deckt implizite Kompetenzverweise ab (</w:t>
      </w:r>
      <w:r>
        <w:rPr>
          <w:i/>
          <w:iCs/>
        </w:rPr>
        <w:t xml:space="preserve">Hirschle, 2021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Start w:id="24" w:name="ontologie-basiertes-mapping-esco"/>
    <w:p>
      <w:pPr>
        <w:pStyle w:val="Heading2"/>
      </w:pPr>
      <w:r>
        <w:t xml:space="preserve">5️⃣ Ontologie-basiertes Mapping (ESCO)</w:t>
      </w:r>
    </w:p>
    <w:p>
      <w:pPr>
        <w:pStyle w:val="FirstParagraph"/>
      </w:pPr>
      <w:r>
        <w:rPr>
          <w:b/>
          <w:bCs/>
        </w:rPr>
        <w:t xml:space="preserve">Kurzbeschreibung:</w:t>
      </w:r>
      <w:r>
        <w:t xml:space="preserve"> </w:t>
      </w:r>
      <w:r>
        <w:t xml:space="preserve">Nutzung des europäischen Kompetenzrahmens ESCO zur Klassifizierung extrahierter Kompetenzen nach</w:t>
      </w:r>
      <w:r>
        <w:t xml:space="preserve"> </w:t>
      </w:r>
      <w:r>
        <w:rPr>
          <w:i/>
          <w:iCs/>
        </w:rPr>
        <w:t xml:space="preserve">Knowledge</w:t>
      </w:r>
      <w:r>
        <w:t xml:space="preserve">,</w:t>
      </w:r>
      <w:r>
        <w:t xml:space="preserve"> </w:t>
      </w:r>
      <w:r>
        <w:rPr>
          <w:i/>
          <w:iCs/>
        </w:rPr>
        <w:t xml:space="preserve">Skills</w:t>
      </w:r>
      <w:r>
        <w:t xml:space="preserve"> </w:t>
      </w:r>
      <w:r>
        <w:t xml:space="preserve">und</w:t>
      </w:r>
      <w:r>
        <w:t xml:space="preserve"> </w:t>
      </w:r>
      <w:r>
        <w:rPr>
          <w:i/>
          <w:iCs/>
        </w:rPr>
        <w:t xml:space="preserve">Attitudes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Anwendung:</w:t>
      </w:r>
      <w:r>
        <w:t xml:space="preserve"> </w:t>
      </w:r>
      <w:r>
        <w:t xml:space="preserve">Zuordnung der extrahierten Begriffe zu normierten Kompetenzkategorien und Hierarchien.</w:t>
      </w:r>
    </w:p>
    <w:p>
      <w:pPr>
        <w:pStyle w:val="BodyText"/>
      </w:pPr>
      <w:r>
        <w:rPr>
          <w:b/>
          <w:bCs/>
        </w:rPr>
        <w:t xml:space="preserve">Relevanz:</w:t>
      </w:r>
      <w:r>
        <w:t xml:space="preserve"> </w:t>
      </w:r>
      <w:r>
        <w:t xml:space="preserve">Gewährleistet wissenschaftliche Vergleichbarkeit und Anschlussfähigkeit an europäische HR-Modelle (</w:t>
      </w:r>
      <w:r>
        <w:rPr>
          <w:i/>
          <w:iCs/>
        </w:rPr>
        <w:t xml:space="preserve">Erpenbeck &amp; Rosenstiel, 2019; Kauffeld, 2021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4"/>
    <w:bookmarkStart w:id="25" w:name="contextual-analysis"/>
    <w:p>
      <w:pPr>
        <w:pStyle w:val="Heading2"/>
      </w:pPr>
      <w:r>
        <w:t xml:space="preserve">6️⃣ Contextual Analysis</w:t>
      </w:r>
    </w:p>
    <w:p>
      <w:pPr>
        <w:pStyle w:val="FirstParagraph"/>
      </w:pPr>
      <w:r>
        <w:rPr>
          <w:b/>
          <w:bCs/>
        </w:rPr>
        <w:t xml:space="preserve">Kurzbeschreibung:</w:t>
      </w:r>
      <w:r>
        <w:t xml:space="preserve"> </w:t>
      </w:r>
      <w:r>
        <w:t xml:space="preserve">Kontextbasierte Analyse berücksichtigt Aufgaben, Anforderungen, Branche, Region und Zeit.</w:t>
      </w:r>
    </w:p>
    <w:p>
      <w:pPr>
        <w:pStyle w:val="BodyText"/>
      </w:pPr>
      <w:r>
        <w:rPr>
          <w:b/>
          <w:bCs/>
        </w:rPr>
        <w:t xml:space="preserve">Anwendung:</w:t>
      </w:r>
      <w:r>
        <w:t xml:space="preserve"> </w:t>
      </w:r>
      <w:r>
        <w:t xml:space="preserve">Ermittelt die situative Bedeutung von Kompetenzen durch die Analyse textueller Umgebungen.</w:t>
      </w:r>
    </w:p>
    <w:p>
      <w:pPr>
        <w:pStyle w:val="BodyText"/>
      </w:pPr>
      <w:r>
        <w:rPr>
          <w:b/>
          <w:bCs/>
        </w:rPr>
        <w:t xml:space="preserve">Relevanz:</w:t>
      </w:r>
      <w:r>
        <w:t xml:space="preserve"> </w:t>
      </w:r>
      <w:r>
        <w:t xml:space="preserve">Erlaubt nach</w:t>
      </w:r>
      <w:r>
        <w:t xml:space="preserve"> </w:t>
      </w:r>
      <w:r>
        <w:rPr>
          <w:i/>
          <w:iCs/>
        </w:rPr>
        <w:t xml:space="preserve">Erpenbeck &amp; Rosenstiel (2019)</w:t>
      </w:r>
      <w:r>
        <w:t xml:space="preserve"> </w:t>
      </w:r>
      <w:r>
        <w:t xml:space="preserve">eine Bewertung beruflicher Handlungskompetenz im situativen Rahmen.</w:t>
      </w:r>
    </w:p>
    <w:p>
      <w:r>
        <w:pict>
          <v:rect style="width:0;height:1.5pt" o:hralign="center" o:hrstd="t" o:hr="t"/>
        </w:pict>
      </w:r>
    </w:p>
    <w:bookmarkEnd w:id="25"/>
    <w:bookmarkStart w:id="26" w:name="zeitreihenanalyse-trend-detection"/>
    <w:p>
      <w:pPr>
        <w:pStyle w:val="Heading2"/>
      </w:pPr>
      <w:r>
        <w:t xml:space="preserve">7️⃣ Zeitreihenanalyse (Trend Detection)</w:t>
      </w:r>
    </w:p>
    <w:p>
      <w:pPr>
        <w:pStyle w:val="FirstParagraph"/>
      </w:pPr>
      <w:r>
        <w:rPr>
          <w:b/>
          <w:bCs/>
        </w:rPr>
        <w:t xml:space="preserve">Kurzbeschreibung:</w:t>
      </w:r>
      <w:r>
        <w:t xml:space="preserve"> </w:t>
      </w:r>
      <w:r>
        <w:t xml:space="preserve">Statistische Verfahren zur Untersuchung von Entwicklungen über die Zeit.</w:t>
      </w:r>
    </w:p>
    <w:p>
      <w:pPr>
        <w:pStyle w:val="BodyText"/>
      </w:pPr>
      <w:r>
        <w:rPr>
          <w:b/>
          <w:bCs/>
        </w:rPr>
        <w:t xml:space="preserve">Anwendung:</w:t>
      </w:r>
      <w:r>
        <w:t xml:space="preserve"> </w:t>
      </w:r>
      <w:r>
        <w:t xml:space="preserve">Identifikation von Kompetenztrends (z. B. steigende Bedeutung von KI-Tools) auf Basis der extrahierten Daten.</w:t>
      </w:r>
    </w:p>
    <w:p>
      <w:pPr>
        <w:pStyle w:val="BodyText"/>
      </w:pPr>
      <w:r>
        <w:rPr>
          <w:b/>
          <w:bCs/>
        </w:rPr>
        <w:t xml:space="preserve">Relevanz:</w:t>
      </w:r>
      <w:r>
        <w:t xml:space="preserve"> </w:t>
      </w:r>
      <w:r>
        <w:t xml:space="preserve">Stützt sich auf</w:t>
      </w:r>
      <w:r>
        <w:t xml:space="preserve"> </w:t>
      </w:r>
      <w:r>
        <w:rPr>
          <w:i/>
          <w:iCs/>
        </w:rPr>
        <w:t xml:space="preserve">Hirschle (2021)</w:t>
      </w:r>
      <w:r>
        <w:t xml:space="preserve">, um Entwicklungen quantitativ zu erfassen und Prognosen zu erstellen.</w:t>
      </w:r>
    </w:p>
    <w:p>
      <w:r>
        <w:pict>
          <v:rect style="width:0;height:1.5pt" o:hralign="center" o:hrstd="t" o:hr="t"/>
        </w:pict>
      </w:r>
    </w:p>
    <w:bookmarkEnd w:id="26"/>
    <w:bookmarkStart w:id="27" w:name="evaluation-precisionrecallf1"/>
    <w:p>
      <w:pPr>
        <w:pStyle w:val="Heading2"/>
      </w:pPr>
      <w:r>
        <w:t xml:space="preserve">8️⃣ Evaluation (Precision/Recall/F1)</w:t>
      </w:r>
    </w:p>
    <w:p>
      <w:pPr>
        <w:pStyle w:val="FirstParagraph"/>
      </w:pPr>
      <w:r>
        <w:rPr>
          <w:b/>
          <w:bCs/>
        </w:rPr>
        <w:t xml:space="preserve">Kurzbeschreibung:</w:t>
      </w:r>
      <w:r>
        <w:t xml:space="preserve"> </w:t>
      </w:r>
      <w:r>
        <w:t xml:space="preserve">Standardmetriken zur Bewertung von Klassifikationssystemen.</w:t>
      </w:r>
    </w:p>
    <w:p>
      <w:pPr>
        <w:pStyle w:val="BodyText"/>
      </w:pPr>
      <w:r>
        <w:rPr>
          <w:b/>
          <w:bCs/>
        </w:rPr>
        <w:t xml:space="preserve">Anwendung:</w:t>
      </w:r>
      <w:r>
        <w:t xml:space="preserve"> </w:t>
      </w:r>
      <w:r>
        <w:t xml:space="preserve">Vergleich automatisch zugeordneter Kompetenzen mit einem manuell erstellten Goldstandard.</w:t>
      </w:r>
    </w:p>
    <w:p>
      <w:pPr>
        <w:pStyle w:val="BodyText"/>
      </w:pPr>
      <w:r>
        <w:rPr>
          <w:b/>
          <w:bCs/>
        </w:rPr>
        <w:t xml:space="preserve">Relevanz:</w:t>
      </w:r>
      <w:r>
        <w:t xml:space="preserve"> </w:t>
      </w:r>
      <w:r>
        <w:t xml:space="preserve">Nach</w:t>
      </w:r>
      <w:r>
        <w:t xml:space="preserve"> </w:t>
      </w:r>
      <w:r>
        <w:rPr>
          <w:i/>
          <w:iCs/>
        </w:rPr>
        <w:t xml:space="preserve">Erpenbeck &amp; Rosenstiel (2019)</w:t>
      </w:r>
      <w:r>
        <w:t xml:space="preserve"> </w:t>
      </w:r>
      <w:r>
        <w:t xml:space="preserve">sind valide Messverfahren essenziell zur Kompetenzbewertung.</w:t>
      </w:r>
    </w:p>
    <w:p>
      <w:r>
        <w:pict>
          <v:rect style="width:0;height:1.5pt" o:hralign="center" o:hrstd="t" o:hr="t"/>
        </w:pict>
      </w:r>
    </w:p>
    <w:bookmarkEnd w:id="27"/>
    <w:bookmarkStart w:id="28" w:name="visualisierung-streamlit-matplotlib"/>
    <w:p>
      <w:pPr>
        <w:pStyle w:val="Heading2"/>
      </w:pPr>
      <w:r>
        <w:t xml:space="preserve">9️⃣ Visualisierung (Streamlit, Matplotlib)</w:t>
      </w:r>
    </w:p>
    <w:p>
      <w:pPr>
        <w:pStyle w:val="FirstParagraph"/>
      </w:pPr>
      <w:r>
        <w:rPr>
          <w:b/>
          <w:bCs/>
        </w:rPr>
        <w:t xml:space="preserve">Kurzbeschreibung:</w:t>
      </w:r>
      <w:r>
        <w:t xml:space="preserve"> </w:t>
      </w:r>
      <w:r>
        <w:t xml:space="preserve">Darstellung von Analyseergebnissen in grafischer Form zur intuitiven Interpretation.</w:t>
      </w:r>
    </w:p>
    <w:p>
      <w:pPr>
        <w:pStyle w:val="BodyText"/>
      </w:pPr>
      <w:r>
        <w:rPr>
          <w:b/>
          <w:bCs/>
        </w:rPr>
        <w:t xml:space="preserve">Anwendung:</w:t>
      </w:r>
      <w:r>
        <w:t xml:space="preserve"> </w:t>
      </w:r>
      <w:r>
        <w:t xml:space="preserve">Visualisierung der Top-Kompetenzen, Branchenverteilungen und zeitlichen Trends.</w:t>
      </w:r>
    </w:p>
    <w:p>
      <w:pPr>
        <w:pStyle w:val="BodyText"/>
      </w:pPr>
      <w:r>
        <w:rPr>
          <w:b/>
          <w:bCs/>
        </w:rPr>
        <w:t xml:space="preserve">Relevanz:</w:t>
      </w:r>
      <w:r>
        <w:t xml:space="preserve"> </w:t>
      </w:r>
      <w:r>
        <w:t xml:space="preserve">Unterstützt organisations- und bildungspolitische Entscheidungen (</w:t>
      </w:r>
      <w:r>
        <w:rPr>
          <w:i/>
          <w:iCs/>
        </w:rPr>
        <w:t xml:space="preserve">Kauffeld, 2021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Start w:id="29" w:name="machine-learning-engineering"/>
    <w:p>
      <w:pPr>
        <w:pStyle w:val="Heading2"/>
      </w:pPr>
      <w:r>
        <w:t xml:space="preserve">🔟 Machine Learning Engineering</w:t>
      </w:r>
    </w:p>
    <w:p>
      <w:pPr>
        <w:pStyle w:val="FirstParagraph"/>
      </w:pPr>
      <w:r>
        <w:rPr>
          <w:b/>
          <w:bCs/>
        </w:rPr>
        <w:t xml:space="preserve">Kurzbeschreibung:</w:t>
      </w:r>
      <w:r>
        <w:t xml:space="preserve"> </w:t>
      </w:r>
      <w:r>
        <w:t xml:space="preserve">Methodische Gestaltung von ML-Prozessen zur Sicherung von Reproduzierbarkeit, Skalierbarkeit und Qualität.</w:t>
      </w:r>
    </w:p>
    <w:p>
      <w:pPr>
        <w:pStyle w:val="BodyText"/>
      </w:pPr>
      <w:r>
        <w:rPr>
          <w:b/>
          <w:bCs/>
        </w:rPr>
        <w:t xml:space="preserve">Anwendung:</w:t>
      </w:r>
      <w:r>
        <w:t xml:space="preserve"> </w:t>
      </w:r>
      <w:r>
        <w:t xml:space="preserve">Aufbau einer modularen Pipeline mit Logging, Versionierung und Testbarkeit.</w:t>
      </w:r>
    </w:p>
    <w:p>
      <w:pPr>
        <w:pStyle w:val="BodyText"/>
      </w:pPr>
      <w:r>
        <w:rPr>
          <w:b/>
          <w:bCs/>
        </w:rPr>
        <w:t xml:space="preserve">Relevanz:</w:t>
      </w:r>
      <w:r>
        <w:t xml:space="preserve"> </w:t>
      </w:r>
      <w:r>
        <w:t xml:space="preserve">Nach</w:t>
      </w:r>
      <w:r>
        <w:t xml:space="preserve"> </w:t>
      </w:r>
      <w:r>
        <w:rPr>
          <w:i/>
          <w:iCs/>
        </w:rPr>
        <w:t xml:space="preserve">ML Engineering with Python (2022)</w:t>
      </w:r>
      <w:r>
        <w:t xml:space="preserve"> </w:t>
      </w:r>
      <w:r>
        <w:t xml:space="preserve">zentrale Voraussetzung wissenschaftlicher KI-Systeme.</w:t>
      </w:r>
    </w:p>
    <w:p>
      <w:r>
        <w:pict>
          <v:rect style="width:0;height:1.5pt" o:hralign="center" o:hrstd="t" o:hr="t"/>
        </w:pict>
      </w:r>
    </w:p>
    <w:bookmarkEnd w:id="29"/>
    <w:bookmarkStart w:id="30" w:name="X1cdd468f162cef25606f5d319d41536df31fa73"/>
    <w:p>
      <w:pPr>
        <w:pStyle w:val="Heading2"/>
      </w:pPr>
      <w:r>
        <w:t xml:space="preserve">11️⃣ Zusammenfassung der methodischen Relevanz</w:t>
      </w:r>
    </w:p>
    <w:p>
      <w:pPr>
        <w:pStyle w:val="FirstParagraph"/>
      </w:pPr>
      <w:r>
        <w:t xml:space="preserve">Alle eingesetzten Methoden unterstützen komplementär die Zielsetzung des Projekts: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NLP + OCR:</w:t>
      </w:r>
      <w:r>
        <w:t xml:space="preserve"> </w:t>
      </w:r>
      <w:r>
        <w:t xml:space="preserve">garantieren Datenerfassung.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Fuzzy + Semantisches Matching:</w:t>
      </w:r>
      <w:r>
        <w:t xml:space="preserve"> </w:t>
      </w:r>
      <w:r>
        <w:t xml:space="preserve">sichern präzise Kompetenzzuordnung.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ESCO-Mapping:</w:t>
      </w:r>
      <w:r>
        <w:t xml:space="preserve"> </w:t>
      </w:r>
      <w:r>
        <w:t xml:space="preserve">stellt Vergleichbarkeit her.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Kontext- und Zeitreihenanalyse:</w:t>
      </w:r>
      <w:r>
        <w:t xml:space="preserve"> </w:t>
      </w:r>
      <w:r>
        <w:t xml:space="preserve">ermöglichen tiefgehende HR-Interpretationen.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Evaluation + Visualisierung:</w:t>
      </w:r>
      <w:r>
        <w:t xml:space="preserve"> </w:t>
      </w:r>
      <w:r>
        <w:t xml:space="preserve">machen Ergebnisse nachvollziehbar und praktisch verwertbar.</w:t>
      </w:r>
    </w:p>
    <w:p>
      <w:pPr>
        <w:pStyle w:val="BodyText"/>
      </w:pPr>
      <w:r>
        <w:t xml:space="preserve">Das Zusammenspiel dieser Methoden verbindet IT-Exaktheit mit HR-Forschungsperspektive – ein Ansatz, der theoretische Modelle und empirische Daten systematisch integriert.</w:t>
      </w:r>
    </w:p>
    <w:p>
      <w:r>
        <w:pict>
          <v:rect style="width:0;height:1.5pt" o:hralign="center" o:hrstd="t" o:hr="t"/>
        </w:pict>
      </w:r>
    </w:p>
    <w:bookmarkEnd w:id="30"/>
    <w:bookmarkStart w:id="31" w:name="X23f116fb945259d1907672a4fd83037d61a0d01"/>
    <w:p>
      <w:pPr>
        <w:pStyle w:val="Heading2"/>
      </w:pPr>
      <w:r>
        <w:t xml:space="preserve">12️⃣ Methodischer Rahmen: CRISP-DM im Job-Mining-Projekt</w:t>
      </w:r>
    </w:p>
    <w:p>
      <w:pPr>
        <w:pStyle w:val="FirstParagraph"/>
      </w:pPr>
      <w:r>
        <w:t xml:space="preserve">Das Projekt orientiert sich am</w:t>
      </w:r>
      <w:r>
        <w:t xml:space="preserve"> </w:t>
      </w:r>
      <w:r>
        <w:rPr>
          <w:b/>
          <w:bCs/>
        </w:rPr>
        <w:t xml:space="preserve">CRISP-DM-Modell (Cross Industry Standard Process for Data Mining)</w:t>
      </w:r>
      <w:r>
        <w:t xml:space="preserve">, einem der am weitesten verbreiteten methodischen Standards für datengetriebene Forschung und Machine-Learning-Anwendungen. Dieses Verfahren strukturiert den gesamten Lebenszyklus von Datenprojekten und bietet einen klaren Rahmen für die Umsetzung, wie auch in</w:t>
      </w:r>
      <w:r>
        <w:t xml:space="preserve"> </w:t>
      </w:r>
      <w:r>
        <w:rPr>
          <w:i/>
          <w:iCs/>
        </w:rPr>
        <w:t xml:space="preserve">ML Engineering with Python (2022)</w:t>
      </w:r>
      <w:r>
        <w:t xml:space="preserve"> </w:t>
      </w:r>
      <w:r>
        <w:t xml:space="preserve">und</w:t>
      </w:r>
      <w:r>
        <w:t xml:space="preserve"> </w:t>
      </w:r>
      <w:r>
        <w:rPr>
          <w:i/>
          <w:iCs/>
        </w:rPr>
        <w:t xml:space="preserve">Hirschle (2021)</w:t>
      </w:r>
      <w:r>
        <w:t xml:space="preserve"> </w:t>
      </w:r>
      <w:r>
        <w:t xml:space="preserve">betont.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0"/>
        <w:gridCol w:w="270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  <w:tc>
          <w:tcPr/>
          <w:p>
            <w:pPr>
              <w:pStyle w:val="Compact"/>
            </w:pPr>
            <w:r>
              <w:t xml:space="preserve">Anwendung im Projekt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Business Understanding</w:t>
            </w:r>
          </w:p>
        </w:tc>
        <w:tc>
          <w:tcPr/>
          <w:p>
            <w:pPr>
              <w:pStyle w:val="Compact"/>
            </w:pPr>
            <w:r>
              <w:t xml:space="preserve">Zieldefinition, Forschungsfragen, Erfolgskriterien</w:t>
            </w:r>
          </w:p>
        </w:tc>
        <w:tc>
          <w:tcPr/>
          <w:p>
            <w:pPr>
              <w:pStyle w:val="Compact"/>
            </w:pPr>
            <w:r>
              <w:t xml:space="preserve">Definition der Kompetenzziele (Welche Skills verändern sich? Welche Branchen?)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Data Understanding</w:t>
            </w:r>
          </w:p>
        </w:tc>
        <w:tc>
          <w:tcPr/>
          <w:p>
            <w:pPr>
              <w:pStyle w:val="Compact"/>
            </w:pPr>
            <w:r>
              <w:t xml:space="preserve">Erhebung, Exploration und Bewertung der Daten</w:t>
            </w:r>
          </w:p>
        </w:tc>
        <w:tc>
          <w:tcPr/>
          <w:p>
            <w:pPr>
              <w:pStyle w:val="Compact"/>
            </w:pPr>
            <w:r>
              <w:t xml:space="preserve">Analyse der Jobanzeigenquellen (PDF, DOCX, StepStone, Uploads)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Data Preparation</w:t>
            </w:r>
          </w:p>
        </w:tc>
        <w:tc>
          <w:tcPr/>
          <w:p>
            <w:pPr>
              <w:pStyle w:val="Compact"/>
            </w:pPr>
            <w:r>
              <w:t xml:space="preserve">Bereinigung, Transformation, Feature Engineering</w:t>
            </w:r>
          </w:p>
        </w:tc>
        <w:tc>
          <w:tcPr/>
          <w:p>
            <w:pPr>
              <w:pStyle w:val="Compact"/>
            </w:pPr>
            <w:r>
              <w:t xml:space="preserve">OCR, Tokenisierung, ESCO-Mapping, Normalisierung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Modeling</w:t>
            </w:r>
          </w:p>
        </w:tc>
        <w:tc>
          <w:tcPr/>
          <w:p>
            <w:pPr>
              <w:pStyle w:val="Compact"/>
            </w:pPr>
            <w:r>
              <w:t xml:space="preserve">Auswahl und Training von Modellen</w:t>
            </w:r>
          </w:p>
        </w:tc>
        <w:tc>
          <w:tcPr/>
          <w:p>
            <w:pPr>
              <w:pStyle w:val="Compact"/>
            </w:pPr>
            <w:r>
              <w:t xml:space="preserve">NLP, Fuzzy-Matching, Sentence-BERT, Zeitreihenanalyse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Evaluation</w:t>
            </w:r>
          </w:p>
        </w:tc>
        <w:tc>
          <w:tcPr/>
          <w:p>
            <w:pPr>
              <w:pStyle w:val="Compact"/>
            </w:pPr>
            <w:r>
              <w:t xml:space="preserve">Überprüfung der Modellgüte</w:t>
            </w:r>
          </w:p>
        </w:tc>
        <w:tc>
          <w:tcPr/>
          <w:p>
            <w:pPr>
              <w:pStyle w:val="Compact"/>
            </w:pPr>
            <w:r>
              <w:t xml:space="preserve">Vergleich mit Goldstandard, Precision/Recall/F1-Metriken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Deployment</w:t>
            </w:r>
          </w:p>
        </w:tc>
        <w:tc>
          <w:tcPr/>
          <w:p>
            <w:pPr>
              <w:pStyle w:val="Compact"/>
            </w:pPr>
            <w:r>
              <w:t xml:space="preserve">Anwendung, Monitoring, Wartung</w:t>
            </w:r>
          </w:p>
        </w:tc>
        <w:tc>
          <w:tcPr/>
          <w:p>
            <w:pPr>
              <w:pStyle w:val="Compact"/>
            </w:pPr>
            <w:r>
              <w:t xml:space="preserve">Streamlit-Dashboard, FastAPI, Upload-Interface</w:t>
            </w:r>
          </w:p>
        </w:tc>
      </w:tr>
    </w:tbl>
    <w:p>
      <w:pPr>
        <w:pStyle w:val="BodyText"/>
      </w:pPr>
      <w:r>
        <w:t xml:space="preserve">💡</w:t>
      </w:r>
      <w:r>
        <w:t xml:space="preserve"> </w:t>
      </w:r>
      <w:r>
        <w:rPr>
          <w:b/>
          <w:bCs/>
        </w:rPr>
        <w:t xml:space="preserve">Praxisbeispiel:</w:t>
      </w:r>
      <w:r>
        <w:br/>
      </w:r>
      <w:r>
        <w:t xml:space="preserve">Nach Abschluss der Phase</w:t>
      </w:r>
      <w:r>
        <w:t xml:space="preserve"> </w:t>
      </w:r>
      <w:r>
        <w:rPr>
          <w:i/>
          <w:iCs/>
        </w:rPr>
        <w:t xml:space="preserve">Data Understanding</w:t>
      </w:r>
      <w:r>
        <w:t xml:space="preserve"> </w:t>
      </w:r>
      <w:r>
        <w:t xml:space="preserve">wurde ein Datensatz aus 500 Jobanzeigen unterschiedlicher Branchen erstellt. In der Phase</w:t>
      </w:r>
      <w:r>
        <w:t xml:space="preserve"> </w:t>
      </w:r>
      <w:r>
        <w:rPr>
          <w:i/>
          <w:iCs/>
        </w:rPr>
        <w:t xml:space="preserve">Modeling</w:t>
      </w:r>
      <w:r>
        <w:t xml:space="preserve"> </w:t>
      </w:r>
      <w:r>
        <w:t xml:space="preserve">wurde dann das ESCO-Mapping mithilfe von Sentence-BERT validiert. In</w:t>
      </w:r>
      <w:r>
        <w:t xml:space="preserve"> </w:t>
      </w:r>
      <w:r>
        <w:rPr>
          <w:i/>
          <w:iCs/>
        </w:rPr>
        <w:t xml:space="preserve">Evaluation</w:t>
      </w:r>
      <w:r>
        <w:t xml:space="preserve"> </w:t>
      </w:r>
      <w:r>
        <w:t xml:space="preserve">erfolgte der Abgleich mit einem Goldstandard von manuell klassifizierten Kompetenzen, wodurch ein F1-Wert von 0.81 erreicht wurde.</w:t>
      </w:r>
    </w:p>
    <w:p>
      <w:pPr>
        <w:pStyle w:val="BodyText"/>
      </w:pPr>
      <w:r>
        <w:t xml:space="preserve">Diese strukturierte Vorgehensweise stellt sicher, dass wissenschaftliche Nachvollziehbarkeit, Qualitätssicherung und iterative Optimierung gewährleistet bleiben.</w:t>
      </w:r>
    </w:p>
    <w:p>
      <w:r>
        <w:pict>
          <v:rect style="width:0;height:1.5pt" o:hralign="center" o:hrstd="t" o:hr="t"/>
        </w:pict>
      </w:r>
    </w:p>
    <w:bookmarkEnd w:id="31"/>
    <w:bookmarkStart w:id="32" w:name="erweiterung-um-domain-kompetenzen"/>
    <w:p>
      <w:pPr>
        <w:pStyle w:val="Heading2"/>
      </w:pPr>
      <w:r>
        <w:t xml:space="preserve">13️⃣ Erweiterung um Domain-Kompetenzen</w:t>
      </w:r>
    </w:p>
    <w:p>
      <w:pPr>
        <w:pStyle w:val="FirstParagraph"/>
      </w:pPr>
      <w:r>
        <w:t xml:space="preserve">Neben der Nutzung des europäischen ESCO-Kompetenzrahmens werden</w:t>
      </w:r>
      <w:r>
        <w:t xml:space="preserve"> </w:t>
      </w:r>
      <w:r>
        <w:rPr>
          <w:b/>
          <w:bCs/>
        </w:rPr>
        <w:t xml:space="preserve">Domänenkompetenzen</w:t>
      </w:r>
      <w:r>
        <w:t xml:space="preserve"> </w:t>
      </w:r>
      <w:r>
        <w:t xml:space="preserve">berücksichtigt, die spezifisch für bestimmte Branchen oder Rollen sind (z. B. „Frontend-Entwicklung“, „Agile Methoden“ oder „User Research“). Während ESCO eine generalisierte Ontologie darstellt, ergänzt diese Ebene domänenspezifisches Wissen, wie es in</w:t>
      </w:r>
      <w:r>
        <w:t xml:space="preserve"> </w:t>
      </w:r>
      <w:r>
        <w:rPr>
          <w:i/>
          <w:iCs/>
        </w:rPr>
        <w:t xml:space="preserve">Kauffeld (2021)</w:t>
      </w:r>
      <w:r>
        <w:t xml:space="preserve"> </w:t>
      </w:r>
      <w:r>
        <w:t xml:space="preserve">und</w:t>
      </w:r>
      <w:r>
        <w:t xml:space="preserve"> </w:t>
      </w:r>
      <w:r>
        <w:rPr>
          <w:i/>
          <w:iCs/>
        </w:rPr>
        <w:t xml:space="preserve">Erpenbeck &amp; Rosenstiel (2019)</w:t>
      </w:r>
      <w:r>
        <w:t xml:space="preserve"> </w:t>
      </w:r>
      <w:r>
        <w:t xml:space="preserve">beschrieben wird.</w:t>
      </w:r>
    </w:p>
    <w:p>
      <w:pPr>
        <w:pStyle w:val="BodyText"/>
      </w:pPr>
      <w:r>
        <w:rPr>
          <w:b/>
          <w:bCs/>
        </w:rPr>
        <w:t xml:space="preserve">Integration in die Architektur:</w:t>
      </w:r>
      <w:r>
        <w:t xml:space="preserve"> </w:t>
      </w:r>
      <w:r>
        <w:t xml:space="preserve">- Erweiterung des ESCO-Datenmoduls um eine zusätzliche Tabelle</w:t>
      </w:r>
      <w:r>
        <w:t xml:space="preserve"> </w:t>
      </w:r>
      <w:r>
        <w:rPr>
          <w:rStyle w:val="VerbatimChar"/>
        </w:rPr>
        <w:t xml:space="preserve">domain_skills</w:t>
      </w:r>
      <w:r>
        <w:t xml:space="preserve">, in der branchenspezifische Begriffe gepflegt werden können.</w:t>
      </w:r>
      <w:r>
        <w:t xml:space="preserve"> </w:t>
      </w:r>
      <w:r>
        <w:t xml:space="preserve">- Nutzung von Fuzzy- und semantischen Matchingverfahren (Sentence-BERT), um Domain-Kompetenzen automatisch zu erkennen.</w:t>
      </w:r>
      <w:r>
        <w:t xml:space="preserve"> </w:t>
      </w:r>
      <w:r>
        <w:t xml:space="preserve">- Kennzeichnung in der Datenbank mit Attributen wie</w:t>
      </w:r>
      <w:r>
        <w:t xml:space="preserve"> </w:t>
      </w:r>
      <w:r>
        <w:rPr>
          <w:rStyle w:val="VerbatimChar"/>
        </w:rPr>
        <w:t xml:space="preserve">is_domain_specific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Beispielcode: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integrate_domain_skills(skill, domain_df, esco_df):</w:t>
      </w:r>
      <w:r>
        <w:br/>
      </w:r>
      <w:r>
        <w:rPr>
          <w:rStyle w:val="NormalTok"/>
        </w:rPr>
        <w:t xml:space="preserve">    domain_match, domain_score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match_to_esco(skill, domain_df)</w:t>
      </w:r>
      <w:r>
        <w:br/>
      </w:r>
      <w:r>
        <w:rPr>
          <w:rStyle w:val="NormalTok"/>
        </w:rPr>
        <w:t xml:space="preserve">    esco_match, esco_score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match_to_esco(skill, esco_df)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domain_score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esco_score: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domain_match, </w:t>
      </w:r>
      <w:r>
        <w:rPr>
          <w:rStyle w:val="StringTok"/>
        </w:rPr>
        <w:t xml:space="preserve">'domain_specific'</w:t>
      </w:r>
      <w:r>
        <w:rPr>
          <w:rStyle w:val="NormalTok"/>
        </w:rPr>
        <w:t xml:space="preserve">, domain_score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esco_match, </w:t>
      </w:r>
      <w:r>
        <w:rPr>
          <w:rStyle w:val="StringTok"/>
        </w:rPr>
        <w:t xml:space="preserve">'standard_esco'</w:t>
      </w:r>
      <w:r>
        <w:rPr>
          <w:rStyle w:val="NormalTok"/>
        </w:rPr>
        <w:t xml:space="preserve">, esco_score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/>
          <w:bCs/>
        </w:rPr>
        <w:t xml:space="preserve">Praxisanwendung:</w:t>
      </w:r>
      <w:r>
        <w:br/>
      </w:r>
      <w:r>
        <w:t xml:space="preserve">In einer Testreihe mit 200 UX-Jobanzeigen wurde festgestellt, dass etwa 30 % der geforderten Kompetenzen nicht direkt in ESCO vorhanden waren (z. B. „DesignOps“, „Usability Testing“). Durch die Integration domänenspezifischer Erweiterungen konnten diese automatisch erkannt und sinnvoll klassifiziert werden.</w:t>
      </w:r>
    </w:p>
    <w:p>
      <w:pPr>
        <w:pStyle w:val="BodyText"/>
      </w:pPr>
      <w:r>
        <w:rPr>
          <w:b/>
          <w:bCs/>
        </w:rPr>
        <w:t xml:space="preserve">Forschungsrelevanz: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Kauffeld (2021)</w:t>
      </w:r>
      <w:r>
        <w:t xml:space="preserve"> </w:t>
      </w:r>
      <w:r>
        <w:t xml:space="preserve">weist darauf hin, dass organisationaler Erfolg stark von der Anpassung an branchenspezifische Kompetenzanforderungen abhängt.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Layher et al. (2023)</w:t>
      </w:r>
      <w:r>
        <w:t xml:space="preserve"> </w:t>
      </w:r>
      <w:r>
        <w:t xml:space="preserve">betonen, dass Future Skills immer in einem Domänenkontext verstanden werden müssen.</w:t>
      </w:r>
      <w:r>
        <w:br/>
      </w:r>
      <w:r>
        <w:t xml:space="preserve">- Diese Erweiterung schließt somit eine Lücke zwischen allgemeinen Kompetenzmodellen (ESCO) und realen Arbeitsmarktanforderungen.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Zusammenfassung:</w:t>
      </w:r>
      <w:r>
        <w:br/>
      </w:r>
      <w:r>
        <w:t xml:space="preserve">Die Integration des</w:t>
      </w:r>
      <w:r>
        <w:t xml:space="preserve"> </w:t>
      </w:r>
      <w:r>
        <w:rPr>
          <w:b/>
          <w:bCs/>
        </w:rPr>
        <w:t xml:space="preserve">CRISP-DM-Modells</w:t>
      </w:r>
      <w:r>
        <w:t xml:space="preserve"> </w:t>
      </w:r>
      <w:r>
        <w:t xml:space="preserve">bietet eine methodische Orientierung für den gesamten Analyseprozess, während die Ergänzung durch</w:t>
      </w:r>
      <w:r>
        <w:t xml:space="preserve"> </w:t>
      </w:r>
      <w:r>
        <w:rPr>
          <w:b/>
          <w:bCs/>
        </w:rPr>
        <w:t xml:space="preserve">Domain-Kompetenzen</w:t>
      </w:r>
      <w:r>
        <w:t xml:space="preserve"> </w:t>
      </w:r>
      <w:r>
        <w:t xml:space="preserve">sicherstellt, dass das System nicht nur normativ (ESCO), sondern auch praxisnah (branchenspezifisch) arbeitet. Dadurch entsteht eine hybride Kompetenzanalyse, die technische Präzision mit HR-Forschungsrelevanz verbindet.</w:t>
      </w:r>
    </w:p>
    <w:p>
      <w:r>
        <w:pict>
          <v:rect style="width:0;height:1.5pt" o:hralign="center" o:hrstd="t" o:hr="t"/>
        </w:pict>
      </w:r>
    </w:p>
    <w:bookmarkEnd w:id="32"/>
    <w:bookmarkStart w:id="33" w:name="X9b968d74f1c859f5867babbd36b4e756ad1937a"/>
    <w:p>
      <w:pPr>
        <w:pStyle w:val="Heading2"/>
      </w:pPr>
      <w:r>
        <w:t xml:space="preserve">14️⃣ Modell- und Prozessschema (CRISP-DM + Domain-Integration)</w:t>
      </w:r>
    </w:p>
    <w:p>
      <w:pPr>
        <w:pStyle w:val="FirstParagraph"/>
      </w:pPr>
      <w:r>
        <w:t xml:space="preserve">Das folgende Modell stellt den methodischen Gesamtprozess des Projekts</w:t>
      </w:r>
      <w:r>
        <w:t xml:space="preserve"> </w:t>
      </w:r>
      <w:r>
        <w:rPr>
          <w:i/>
          <w:iCs/>
        </w:rPr>
        <w:t xml:space="preserve">Job Mining – Kompetenzentwicklung im Wandel</w:t>
      </w:r>
      <w:r>
        <w:t xml:space="preserve"> </w:t>
      </w:r>
      <w:r>
        <w:t xml:space="preserve">dar. Es kombiniert den</w:t>
      </w:r>
      <w:r>
        <w:t xml:space="preserve"> </w:t>
      </w:r>
      <w:r>
        <w:rPr>
          <w:b/>
          <w:bCs/>
        </w:rPr>
        <w:t xml:space="preserve">CRISP-DM-Zyklus</w:t>
      </w:r>
      <w:r>
        <w:t xml:space="preserve"> </w:t>
      </w:r>
      <w:r>
        <w:t xml:space="preserve">mit der Integration von</w:t>
      </w:r>
      <w:r>
        <w:t xml:space="preserve"> </w:t>
      </w:r>
      <w:r>
        <w:rPr>
          <w:b/>
          <w:bCs/>
        </w:rPr>
        <w:t xml:space="preserve">Domain-Kompetenzen</w:t>
      </w:r>
      <w:r>
        <w:t xml:space="preserve"> </w:t>
      </w:r>
      <w:r>
        <w:t xml:space="preserve">und der technischen</w:t>
      </w:r>
      <w:r>
        <w:t xml:space="preserve"> </w:t>
      </w:r>
      <w:r>
        <w:rPr>
          <w:b/>
          <w:bCs/>
        </w:rPr>
        <w:t xml:space="preserve">ESCO-Ontologie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       +------------------------------------------------+</w:t>
      </w:r>
      <w:r>
        <w:br/>
      </w:r>
      <w:r>
        <w:rPr>
          <w:rStyle w:val="VerbatimChar"/>
        </w:rPr>
        <w:t xml:space="preserve">        |          1. Business Understanding             |</w:t>
      </w:r>
      <w:r>
        <w:br/>
      </w:r>
      <w:r>
        <w:rPr>
          <w:rStyle w:val="VerbatimChar"/>
        </w:rPr>
        <w:t xml:space="preserve">        |  • Forschungsziele                            |</w:t>
      </w:r>
      <w:r>
        <w:br/>
      </w:r>
      <w:r>
        <w:rPr>
          <w:rStyle w:val="VerbatimChar"/>
        </w:rPr>
        <w:t xml:space="preserve">        |  • Kompetenzrahmen definieren (ESCO)          |</w:t>
      </w:r>
      <w:r>
        <w:br/>
      </w:r>
      <w:r>
        <w:rPr>
          <w:rStyle w:val="VerbatimChar"/>
        </w:rPr>
        <w:t xml:space="preserve">        +------------------------------------------------+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+------------------------------------------------+</w:t>
      </w:r>
      <w:r>
        <w:br/>
      </w:r>
      <w:r>
        <w:rPr>
          <w:rStyle w:val="VerbatimChar"/>
        </w:rPr>
        <w:t xml:space="preserve">        |          2. Data Understanding                 |</w:t>
      </w:r>
      <w:r>
        <w:br/>
      </w:r>
      <w:r>
        <w:rPr>
          <w:rStyle w:val="VerbatimChar"/>
        </w:rPr>
        <w:t xml:space="preserve">        |  • Datenerhebung (PDF, StepStone, Upload)     |</w:t>
      </w:r>
      <w:r>
        <w:br/>
      </w:r>
      <w:r>
        <w:rPr>
          <w:rStyle w:val="VerbatimChar"/>
        </w:rPr>
        <w:t xml:space="preserve">        |  • Voranalyse: Struktur, Qualität, Lücken     |</w:t>
      </w:r>
      <w:r>
        <w:br/>
      </w:r>
      <w:r>
        <w:rPr>
          <w:rStyle w:val="VerbatimChar"/>
        </w:rPr>
        <w:t xml:space="preserve">        +------------------------------------------------+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+------------------------------------------------+</w:t>
      </w:r>
      <w:r>
        <w:br/>
      </w:r>
      <w:r>
        <w:rPr>
          <w:rStyle w:val="VerbatimChar"/>
        </w:rPr>
        <w:t xml:space="preserve">        |          3. Data Preparation                  |</w:t>
      </w:r>
      <w:r>
        <w:br/>
      </w:r>
      <w:r>
        <w:rPr>
          <w:rStyle w:val="VerbatimChar"/>
        </w:rPr>
        <w:t xml:space="preserve">        |  • NLP, OCR, Tokenisierung                    |</w:t>
      </w:r>
      <w:r>
        <w:br/>
      </w:r>
      <w:r>
        <w:rPr>
          <w:rStyle w:val="VerbatimChar"/>
        </w:rPr>
        <w:t xml:space="preserve">        |  • ESCO-Daten laden, Domain-Skills ergänzen   |</w:t>
      </w:r>
      <w:r>
        <w:br/>
      </w:r>
      <w:r>
        <w:rPr>
          <w:rStyle w:val="VerbatimChar"/>
        </w:rPr>
        <w:t xml:space="preserve">        |  • Normalisierung, Feature-Engineering        |</w:t>
      </w:r>
      <w:r>
        <w:br/>
      </w:r>
      <w:r>
        <w:rPr>
          <w:rStyle w:val="VerbatimChar"/>
        </w:rPr>
        <w:t xml:space="preserve">        +------------------------------------------------+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+------------------------------------------------+</w:t>
      </w:r>
      <w:r>
        <w:br/>
      </w:r>
      <w:r>
        <w:rPr>
          <w:rStyle w:val="VerbatimChar"/>
        </w:rPr>
        <w:t xml:space="preserve">        |          4. Modeling                          |</w:t>
      </w:r>
      <w:r>
        <w:br/>
      </w:r>
      <w:r>
        <w:rPr>
          <w:rStyle w:val="VerbatimChar"/>
        </w:rPr>
        <w:t xml:space="preserve">        |  • Fuzzy- &amp; Semantic-Matching (Sentence-BERT) |</w:t>
      </w:r>
      <w:r>
        <w:br/>
      </w:r>
      <w:r>
        <w:rPr>
          <w:rStyle w:val="VerbatimChar"/>
        </w:rPr>
        <w:t xml:space="preserve">        |  • Kontextanalyse (Region, Zeit, Aufgaben)    |</w:t>
      </w:r>
      <w:r>
        <w:br/>
      </w:r>
      <w:r>
        <w:rPr>
          <w:rStyle w:val="VerbatimChar"/>
        </w:rPr>
        <w:t xml:space="preserve">        |  • Trendmodelle trainieren                    |</w:t>
      </w:r>
      <w:r>
        <w:br/>
      </w:r>
      <w:r>
        <w:rPr>
          <w:rStyle w:val="VerbatimChar"/>
        </w:rPr>
        <w:t xml:space="preserve">        +------------------------------------------------+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+------------------------------------------------+</w:t>
      </w:r>
      <w:r>
        <w:br/>
      </w:r>
      <w:r>
        <w:rPr>
          <w:rStyle w:val="VerbatimChar"/>
        </w:rPr>
        <w:t xml:space="preserve">        |          5. Evaluation                        |</w:t>
      </w:r>
      <w:r>
        <w:br/>
      </w:r>
      <w:r>
        <w:rPr>
          <w:rStyle w:val="VerbatimChar"/>
        </w:rPr>
        <w:t xml:space="preserve">        |  • Vergleich mit Goldstandard                 |</w:t>
      </w:r>
      <w:r>
        <w:br/>
      </w:r>
      <w:r>
        <w:rPr>
          <w:rStyle w:val="VerbatimChar"/>
        </w:rPr>
        <w:t xml:space="preserve">        |  • Precision, Recall, F1                      |</w:t>
      </w:r>
      <w:r>
        <w:br/>
      </w:r>
      <w:r>
        <w:rPr>
          <w:rStyle w:val="VerbatimChar"/>
        </w:rPr>
        <w:t xml:space="preserve">        |  • HR-Validierung (Expertenvergleich)         |</w:t>
      </w:r>
      <w:r>
        <w:br/>
      </w:r>
      <w:r>
        <w:rPr>
          <w:rStyle w:val="VerbatimChar"/>
        </w:rPr>
        <w:t xml:space="preserve">        +------------------------------------------------+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+------------------------------------------------+</w:t>
      </w:r>
      <w:r>
        <w:br/>
      </w:r>
      <w:r>
        <w:rPr>
          <w:rStyle w:val="VerbatimChar"/>
        </w:rPr>
        <w:t xml:space="preserve">        |          6. Deployment                        |</w:t>
      </w:r>
      <w:r>
        <w:br/>
      </w:r>
      <w:r>
        <w:rPr>
          <w:rStyle w:val="VerbatimChar"/>
        </w:rPr>
        <w:t xml:space="preserve">        |  • Streamlit Dashboard                        |</w:t>
      </w:r>
      <w:r>
        <w:br/>
      </w:r>
      <w:r>
        <w:rPr>
          <w:rStyle w:val="VerbatimChar"/>
        </w:rPr>
        <w:t xml:space="preserve">        |  • API / Upload / Monitoring                  |</w:t>
      </w:r>
      <w:r>
        <w:br/>
      </w:r>
      <w:r>
        <w:rPr>
          <w:rStyle w:val="VerbatimChar"/>
        </w:rPr>
        <w:t xml:space="preserve">        |  • Ergebnisse in SQLite speichern             |</w:t>
      </w:r>
      <w:r>
        <w:br/>
      </w:r>
      <w:r>
        <w:rPr>
          <w:rStyle w:val="VerbatimChar"/>
        </w:rPr>
        <w:t xml:space="preserve">        +------------------------------------------------+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+------------------------------------------------+</w:t>
      </w:r>
      <w:r>
        <w:br/>
      </w:r>
      <w:r>
        <w:rPr>
          <w:rStyle w:val="VerbatimChar"/>
        </w:rPr>
        <w:t xml:space="preserve">        |   Feedback-Loop &amp; Domain-Kompetenz-Update     |</w:t>
      </w:r>
      <w:r>
        <w:br/>
      </w:r>
      <w:r>
        <w:rPr>
          <w:rStyle w:val="VerbatimChar"/>
        </w:rPr>
        <w:t xml:space="preserve">        |  • Neue Skills aus Marktbeobachtungen         |</w:t>
      </w:r>
      <w:r>
        <w:br/>
      </w:r>
      <w:r>
        <w:rPr>
          <w:rStyle w:val="VerbatimChar"/>
        </w:rPr>
        <w:t xml:space="preserve">        |  • Domain-spezifische Ergänzungen im System   |</w:t>
      </w:r>
      <w:r>
        <w:br/>
      </w:r>
      <w:r>
        <w:rPr>
          <w:rStyle w:val="VerbatimChar"/>
        </w:rPr>
        <w:t xml:space="preserve">        |  • Iterative Verbesserung der Ontologie       |</w:t>
      </w:r>
      <w:r>
        <w:br/>
      </w:r>
      <w:r>
        <w:rPr>
          <w:rStyle w:val="VerbatimChar"/>
        </w:rPr>
        <w:t xml:space="preserve">        +------------------------------------------------+</w:t>
      </w:r>
    </w:p>
    <w:p>
      <w:pPr>
        <w:pStyle w:val="FirstParagraph"/>
      </w:pPr>
      <w:r>
        <w:t xml:space="preserve">📘</w:t>
      </w:r>
      <w:r>
        <w:t xml:space="preserve"> </w:t>
      </w:r>
      <w:r>
        <w:rPr>
          <w:i/>
          <w:iCs/>
        </w:rPr>
        <w:t xml:space="preserve">Erläuterung:</w:t>
      </w:r>
      <w:r>
        <w:br/>
      </w:r>
      <w:r>
        <w:t xml:space="preserve">Dieses Schema zeigt, wie das Projekt den standardisierten</w:t>
      </w:r>
      <w:r>
        <w:t xml:space="preserve"> </w:t>
      </w:r>
      <w:r>
        <w:rPr>
          <w:b/>
          <w:bCs/>
        </w:rPr>
        <w:t xml:space="preserve">CRISP-DM-Zyklus</w:t>
      </w:r>
      <w:r>
        <w:t xml:space="preserve"> </w:t>
      </w:r>
      <w:r>
        <w:t xml:space="preserve">für Data-Mining und Machine-Learning nutzt und gleichzeitig den Feedback-Mechanismus zur</w:t>
      </w:r>
      <w:r>
        <w:t xml:space="preserve"> </w:t>
      </w:r>
      <w:r>
        <w:rPr>
          <w:b/>
          <w:bCs/>
        </w:rPr>
        <w:t xml:space="preserve">Anpassung von Domain-Kompetenzen</w:t>
      </w:r>
      <w:r>
        <w:t xml:space="preserve"> </w:t>
      </w:r>
      <w:r>
        <w:t xml:space="preserve">integriert. Damit entsteht ein dynamisches, selbstlernendes System, das auf Veränderungen im Arbeitsmarkt reagiert.</w:t>
      </w:r>
    </w:p>
    <w:p>
      <w:pPr>
        <w:pStyle w:val="BodyText"/>
      </w:pPr>
      <w:r>
        <w:rPr>
          <w:b/>
          <w:bCs/>
        </w:rPr>
        <w:t xml:space="preserve">Literaturbezug: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Hirschle (2021)</w:t>
      </w:r>
      <w:r>
        <w:t xml:space="preserve"> </w:t>
      </w:r>
      <w:r>
        <w:t xml:space="preserve">– Machine-Learning-Iterationen und Re-Training-Prozesse.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Gharbi (2022), ASE (2023)</w:t>
      </w:r>
      <w:r>
        <w:t xml:space="preserve"> </w:t>
      </w:r>
      <w:r>
        <w:t xml:space="preserve">– Prozessarchitektur und Modularität.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Kauffeld (2021), Erpenbeck &amp; Rosenstiel (2019)</w:t>
      </w:r>
      <w:r>
        <w:t xml:space="preserve"> </w:t>
      </w:r>
      <w:r>
        <w:t xml:space="preserve">– Kompetenzentwicklung und organisationales Lernen.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Layher et al. (2023)</w:t>
      </w:r>
      <w:r>
        <w:t xml:space="preserve"> </w:t>
      </w:r>
      <w:r>
        <w:t xml:space="preserve">– Feedback-Schleifen als Grundlage zukunftsorientierter Skill-Systeme.</w:t>
      </w:r>
    </w:p>
    <w:p>
      <w:pPr>
        <w:pStyle w:val="BodyText"/>
      </w:pPr>
      <w:r>
        <w:t xml:space="preserve">Dieses Modell kann grafisch in der Hausarbeit als</w:t>
      </w:r>
      <w:r>
        <w:t xml:space="preserve"> </w:t>
      </w:r>
      <w:r>
        <w:rPr>
          <w:b/>
          <w:bCs/>
        </w:rPr>
        <w:t xml:space="preserve">Prozessdiagramm</w:t>
      </w:r>
      <w:r>
        <w:t xml:space="preserve"> </w:t>
      </w:r>
      <w:r>
        <w:t xml:space="preserve">dargestellt werden (z. B. in PowerPoint oder draw.io) und bietet die theoretische wie technische Basis für das Verständnis der Projektmethodik.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2025-11-09T18:44:37Z</dcterms:created>
  <dcterms:modified xsi:type="dcterms:W3CDTF">2025-11-09T18:44:37Z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