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995ADB" w14:textId="77777777" w:rsidR="009D52C2" w:rsidRDefault="009D52C2" w:rsidP="009D52C2">
      <w:pPr>
        <w:spacing w:after="0" w:line="240" w:lineRule="auto"/>
        <w:jc w:val="center"/>
        <w:rPr>
          <w:b/>
          <w:sz w:val="28"/>
          <w:szCs w:val="28"/>
        </w:rPr>
      </w:pPr>
      <w:r>
        <w:rPr>
          <w:b/>
          <w:sz w:val="28"/>
          <w:szCs w:val="28"/>
        </w:rPr>
        <w:t xml:space="preserve">Die Welt von </w:t>
      </w:r>
      <w:proofErr w:type="spellStart"/>
      <w:r>
        <w:rPr>
          <w:b/>
          <w:sz w:val="28"/>
          <w:szCs w:val="28"/>
        </w:rPr>
        <w:t>Zuul</w:t>
      </w:r>
      <w:proofErr w:type="spellEnd"/>
    </w:p>
    <w:p w14:paraId="2B3F53BC" w14:textId="77777777" w:rsidR="009D52C2" w:rsidRDefault="009D52C2" w:rsidP="009D52C2">
      <w:pPr>
        <w:spacing w:after="0" w:line="240" w:lineRule="auto"/>
        <w:jc w:val="center"/>
        <w:rPr>
          <w:b/>
          <w:sz w:val="12"/>
          <w:szCs w:val="12"/>
        </w:rPr>
      </w:pPr>
    </w:p>
    <w:p w14:paraId="377C1469" w14:textId="77777777" w:rsidR="009D52C2" w:rsidRDefault="009D52C2" w:rsidP="009D52C2">
      <w:pPr>
        <w:spacing w:after="0" w:line="240" w:lineRule="auto"/>
        <w:jc w:val="center"/>
        <w:rPr>
          <w:b/>
        </w:rPr>
      </w:pPr>
      <w:r>
        <w:rPr>
          <w:b/>
        </w:rPr>
        <w:t>- implizite Kopplung -</w:t>
      </w:r>
    </w:p>
    <w:p w14:paraId="2E27D411" w14:textId="77777777" w:rsidR="009D52C2" w:rsidRDefault="009D52C2" w:rsidP="009D52C2">
      <w:pPr>
        <w:pStyle w:val="Schule"/>
        <w:jc w:val="both"/>
        <w:rPr>
          <w:rFonts w:ascii="Calibri" w:hAnsi="Calibri" w:cs="Calibri"/>
        </w:rPr>
      </w:pPr>
    </w:p>
    <w:p w14:paraId="48FF546F" w14:textId="77777777" w:rsidR="009D52C2" w:rsidRPr="009D52C2" w:rsidRDefault="009D52C2" w:rsidP="009D52C2">
      <w:pPr>
        <w:pStyle w:val="Schule"/>
        <w:jc w:val="both"/>
        <w:rPr>
          <w:rFonts w:ascii="Calibri" w:hAnsi="Calibri" w:cs="Calibri"/>
          <w:sz w:val="22"/>
          <w:szCs w:val="22"/>
        </w:rPr>
      </w:pPr>
      <w:r w:rsidRPr="009D52C2">
        <w:rPr>
          <w:rFonts w:ascii="Calibri" w:hAnsi="Calibri" w:cs="Calibri"/>
          <w:sz w:val="22"/>
          <w:szCs w:val="22"/>
        </w:rPr>
        <w:t xml:space="preserve">Es soll der Befehl </w:t>
      </w:r>
      <w:proofErr w:type="spellStart"/>
      <w:r w:rsidRPr="009D52C2">
        <w:rPr>
          <w:rFonts w:ascii="Courier New" w:hAnsi="Courier New" w:cs="Courier New"/>
          <w:sz w:val="22"/>
          <w:szCs w:val="22"/>
        </w:rPr>
        <w:t>look</w:t>
      </w:r>
      <w:proofErr w:type="spellEnd"/>
      <w:r w:rsidRPr="009D52C2">
        <w:rPr>
          <w:rFonts w:ascii="Calibri" w:hAnsi="Calibri" w:cs="Calibri"/>
          <w:sz w:val="22"/>
          <w:szCs w:val="22"/>
        </w:rPr>
        <w:t xml:space="preserve"> in den Satz der gültigen Befehle aufgenommen werden. </w:t>
      </w:r>
      <w:r w:rsidRPr="009D52C2">
        <w:rPr>
          <w:rFonts w:ascii="Courier New" w:hAnsi="Courier New" w:cs="Courier New"/>
          <w:sz w:val="22"/>
          <w:szCs w:val="22"/>
        </w:rPr>
        <w:t>Look</w:t>
      </w:r>
      <w:r w:rsidRPr="009D52C2">
        <w:rPr>
          <w:rFonts w:ascii="Calibri" w:hAnsi="Calibri" w:cs="Calibri"/>
          <w:sz w:val="22"/>
          <w:szCs w:val="22"/>
        </w:rPr>
        <w:t xml:space="preserve"> gibt die Beschreibung des Raums und seiner Ausgänge nochmals aus. Dieser Befehl kann für den Spieler wichtig werden, wenn schon einige Aktionen im Raum getätigt wurden und die Beschreibung des Raums auf der Konsole nicht mehr zu sehen ist.</w:t>
      </w:r>
    </w:p>
    <w:p w14:paraId="06571260" w14:textId="77777777" w:rsidR="009D52C2" w:rsidRPr="009D52C2" w:rsidRDefault="009D52C2" w:rsidP="009D52C2">
      <w:pPr>
        <w:spacing w:after="0" w:line="240" w:lineRule="auto"/>
        <w:jc w:val="both"/>
      </w:pPr>
      <w:r w:rsidRPr="009D52C2">
        <w:rPr>
          <w:rFonts w:ascii="Calibri" w:hAnsi="Calibri" w:cs="Calibri"/>
        </w:rPr>
        <w:t xml:space="preserve">Die Stelle, an der der neue Befehl hinzugefügt werden muss, sticht unmittelbar ins Auge: die Klasse </w:t>
      </w:r>
      <w:proofErr w:type="spellStart"/>
      <w:r w:rsidRPr="009D52C2">
        <w:rPr>
          <w:rFonts w:ascii="Courier New" w:hAnsi="Courier New" w:cs="Courier New"/>
        </w:rPr>
        <w:t>CommandWords</w:t>
      </w:r>
      <w:proofErr w:type="spellEnd"/>
      <w:r w:rsidRPr="009D52C2">
        <w:rPr>
          <w:rFonts w:ascii="Calibri" w:hAnsi="Calibri" w:cs="Calibri"/>
        </w:rPr>
        <w:t xml:space="preserve">. Das ist ein gutes </w:t>
      </w:r>
      <w:r w:rsidRPr="009D52C2">
        <w:t xml:space="preserve">Beispiel für hohe Kohäsion: Statt die Befehlswörter in der Klasse </w:t>
      </w:r>
      <w:r w:rsidRPr="009D52C2">
        <w:rPr>
          <w:rFonts w:ascii="Courier New" w:hAnsi="Courier New" w:cs="Courier New"/>
        </w:rPr>
        <w:t>Parser</w:t>
      </w:r>
      <w:r w:rsidRPr="009D52C2">
        <w:t xml:space="preserve"> zu definieren, was durchaus passend wäre, aber der Klasse </w:t>
      </w:r>
      <w:r w:rsidRPr="009D52C2">
        <w:rPr>
          <w:rFonts w:ascii="Courier New" w:hAnsi="Courier New" w:cs="Courier New"/>
        </w:rPr>
        <w:t>Parser</w:t>
      </w:r>
      <w:r w:rsidRPr="009D52C2">
        <w:t xml:space="preserve"> neben der Interpretation der Benutzereingaben die zusätzliche Aufgabe der Verwaltung der gültigen Befehle aufhalst, geschieht letzteres in einer separaten Klasse. Das macht es uns leicht, die richtige Stelle zu finden und die Änderung vorzunehmen. Der Programmierer von </w:t>
      </w:r>
      <w:r w:rsidRPr="009D52C2">
        <w:rPr>
          <w:rFonts w:ascii="Courier New" w:hAnsi="Courier New" w:cs="Courier New"/>
        </w:rPr>
        <w:t>Parser</w:t>
      </w:r>
      <w:r w:rsidRPr="009D52C2">
        <w:t xml:space="preserve"> und </w:t>
      </w:r>
      <w:proofErr w:type="spellStart"/>
      <w:r w:rsidRPr="009D52C2">
        <w:rPr>
          <w:rFonts w:ascii="Courier New" w:hAnsi="Courier New" w:cs="Courier New"/>
        </w:rPr>
        <w:t>CommandWords</w:t>
      </w:r>
      <w:proofErr w:type="spellEnd"/>
      <w:r w:rsidRPr="009D52C2">
        <w:t xml:space="preserve"> hat vorausgedacht und antizipiert, dass neue Befehle hinzukommen.</w:t>
      </w:r>
    </w:p>
    <w:p w14:paraId="55689D81" w14:textId="77777777" w:rsidR="009D52C2" w:rsidRDefault="009D52C2" w:rsidP="009D52C2">
      <w:pPr>
        <w:pStyle w:val="Schule"/>
        <w:jc w:val="both"/>
        <w:rPr>
          <w:rFonts w:ascii="Calibri" w:hAnsi="Calibri" w:cs="Calibri"/>
        </w:rPr>
      </w:pPr>
    </w:p>
    <w:p w14:paraId="296F3349" w14:textId="77777777" w:rsidR="009D52C2" w:rsidRDefault="009D52C2" w:rsidP="009D52C2">
      <w:pPr>
        <w:pStyle w:val="Schule"/>
        <w:jc w:val="both"/>
        <w:rPr>
          <w:rFonts w:ascii="Calibri" w:hAnsi="Calibri" w:cs="Calibri"/>
          <w:b/>
          <w:u w:val="single"/>
        </w:rPr>
      </w:pPr>
      <w:r>
        <w:rPr>
          <w:rFonts w:ascii="Calibri" w:hAnsi="Calibri" w:cs="Calibri"/>
          <w:b/>
          <w:u w:val="single"/>
        </w:rPr>
        <w:t>Aufgaben:</w:t>
      </w:r>
    </w:p>
    <w:p w14:paraId="2A0F2DB2" w14:textId="77777777" w:rsidR="009D52C2" w:rsidRDefault="009D52C2" w:rsidP="009D52C2">
      <w:pPr>
        <w:pStyle w:val="Schule"/>
        <w:jc w:val="both"/>
        <w:rPr>
          <w:rFonts w:ascii="Calibri" w:hAnsi="Calibri" w:cs="Calibri"/>
          <w:b/>
          <w:sz w:val="22"/>
          <w:szCs w:val="22"/>
          <w:u w:val="single"/>
        </w:rPr>
      </w:pPr>
    </w:p>
    <w:p w14:paraId="2358C5A8" w14:textId="77777777" w:rsidR="009D52C2" w:rsidRDefault="009D52C2" w:rsidP="009D52C2">
      <w:pPr>
        <w:pStyle w:val="Schule"/>
        <w:numPr>
          <w:ilvl w:val="0"/>
          <w:numId w:val="1"/>
        </w:numPr>
        <w:jc w:val="both"/>
        <w:rPr>
          <w:rFonts w:ascii="Calibri" w:hAnsi="Calibri" w:cs="Calibri"/>
          <w:sz w:val="22"/>
          <w:szCs w:val="22"/>
        </w:rPr>
      </w:pPr>
      <w:r>
        <w:rPr>
          <w:rFonts w:ascii="Calibri" w:hAnsi="Calibri" w:cs="Calibri"/>
          <w:sz w:val="22"/>
          <w:szCs w:val="22"/>
        </w:rPr>
        <w:t xml:space="preserve">Füge den Befehl </w:t>
      </w:r>
      <w:proofErr w:type="spellStart"/>
      <w:r>
        <w:rPr>
          <w:rFonts w:ascii="Courier New" w:hAnsi="Courier New" w:cs="Courier New"/>
          <w:sz w:val="22"/>
          <w:szCs w:val="22"/>
        </w:rPr>
        <w:t>look</w:t>
      </w:r>
      <w:proofErr w:type="spellEnd"/>
      <w:r>
        <w:rPr>
          <w:rFonts w:ascii="Calibri" w:hAnsi="Calibri" w:cs="Calibri"/>
          <w:sz w:val="22"/>
          <w:szCs w:val="22"/>
        </w:rPr>
        <w:t xml:space="preserve"> dem Array in der Klasse </w:t>
      </w:r>
      <w:proofErr w:type="spellStart"/>
      <w:r>
        <w:rPr>
          <w:rFonts w:ascii="Courier New" w:hAnsi="Courier New" w:cs="Courier New"/>
          <w:sz w:val="22"/>
          <w:szCs w:val="22"/>
        </w:rPr>
        <w:t>CommandWords</w:t>
      </w:r>
      <w:proofErr w:type="spellEnd"/>
      <w:r>
        <w:rPr>
          <w:rFonts w:ascii="Calibri" w:hAnsi="Calibri" w:cs="Calibri"/>
          <w:sz w:val="22"/>
          <w:szCs w:val="22"/>
        </w:rPr>
        <w:t xml:space="preserve"> hinzu.</w:t>
      </w:r>
    </w:p>
    <w:p w14:paraId="1FA37628" w14:textId="77777777" w:rsidR="009D52C2" w:rsidRDefault="009D52C2" w:rsidP="009D52C2">
      <w:pPr>
        <w:pStyle w:val="Schule"/>
        <w:numPr>
          <w:ilvl w:val="0"/>
          <w:numId w:val="1"/>
        </w:numPr>
        <w:jc w:val="both"/>
        <w:rPr>
          <w:rFonts w:ascii="Calibri" w:hAnsi="Calibri" w:cs="Calibri"/>
          <w:sz w:val="22"/>
          <w:szCs w:val="22"/>
        </w:rPr>
      </w:pPr>
      <w:r>
        <w:rPr>
          <w:rFonts w:ascii="Calibri" w:hAnsi="Calibri" w:cs="Calibri"/>
          <w:sz w:val="22"/>
          <w:szCs w:val="22"/>
        </w:rPr>
        <w:t xml:space="preserve">Füge der Klasse </w:t>
      </w:r>
      <w:r>
        <w:rPr>
          <w:rFonts w:ascii="Courier New" w:hAnsi="Courier New" w:cs="Courier New"/>
          <w:sz w:val="22"/>
          <w:szCs w:val="22"/>
        </w:rPr>
        <w:t>Game</w:t>
      </w:r>
      <w:r>
        <w:rPr>
          <w:rFonts w:ascii="Calibri" w:hAnsi="Calibri" w:cs="Calibri"/>
          <w:sz w:val="22"/>
          <w:szCs w:val="22"/>
        </w:rPr>
        <w:t xml:space="preserve"> eine private Methode </w:t>
      </w:r>
      <w:proofErr w:type="spellStart"/>
      <w:proofErr w:type="gramStart"/>
      <w:r>
        <w:rPr>
          <w:rFonts w:ascii="Courier New" w:hAnsi="Courier New" w:cs="Courier New"/>
          <w:sz w:val="22"/>
          <w:szCs w:val="22"/>
        </w:rPr>
        <w:t>look</w:t>
      </w:r>
      <w:proofErr w:type="spellEnd"/>
      <w:r>
        <w:rPr>
          <w:rFonts w:ascii="Courier New" w:hAnsi="Courier New" w:cs="Courier New"/>
          <w:sz w:val="22"/>
          <w:szCs w:val="22"/>
        </w:rPr>
        <w:t>(</w:t>
      </w:r>
      <w:proofErr w:type="gramEnd"/>
      <w:r>
        <w:rPr>
          <w:rFonts w:ascii="Courier New" w:hAnsi="Courier New" w:cs="Courier New"/>
          <w:sz w:val="22"/>
          <w:szCs w:val="22"/>
        </w:rPr>
        <w:t>)</w:t>
      </w:r>
      <w:r>
        <w:rPr>
          <w:rFonts w:ascii="Calibri" w:hAnsi="Calibri" w:cs="Calibri"/>
          <w:sz w:val="22"/>
          <w:szCs w:val="22"/>
        </w:rPr>
        <w:t xml:space="preserve"> hinzu, die eine lange Beschreibung des aktuellen Raums auf der Konsole ausgibt.</w:t>
      </w:r>
    </w:p>
    <w:p w14:paraId="5CF891E1" w14:textId="77777777" w:rsidR="009D52C2" w:rsidRDefault="009D52C2" w:rsidP="009D52C2">
      <w:pPr>
        <w:pStyle w:val="Schule"/>
        <w:numPr>
          <w:ilvl w:val="0"/>
          <w:numId w:val="1"/>
        </w:numPr>
        <w:jc w:val="both"/>
        <w:rPr>
          <w:rFonts w:ascii="Calibri" w:hAnsi="Calibri" w:cs="Calibri"/>
          <w:sz w:val="22"/>
          <w:szCs w:val="22"/>
        </w:rPr>
      </w:pPr>
      <w:r>
        <w:rPr>
          <w:rFonts w:ascii="Calibri" w:hAnsi="Calibri" w:cs="Calibri"/>
          <w:sz w:val="22"/>
          <w:szCs w:val="22"/>
        </w:rPr>
        <w:t xml:space="preserve">Füge in der Klasse </w:t>
      </w:r>
      <w:r>
        <w:rPr>
          <w:rFonts w:ascii="Courier New" w:hAnsi="Courier New" w:cs="Courier New"/>
          <w:sz w:val="22"/>
          <w:szCs w:val="22"/>
        </w:rPr>
        <w:t>Game</w:t>
      </w:r>
      <w:r>
        <w:rPr>
          <w:rFonts w:ascii="Calibri" w:hAnsi="Calibri" w:cs="Calibri"/>
          <w:sz w:val="22"/>
          <w:szCs w:val="22"/>
        </w:rPr>
        <w:t xml:space="preserve"> in der Methode </w:t>
      </w:r>
      <w:proofErr w:type="spellStart"/>
      <w:proofErr w:type="gramStart"/>
      <w:r>
        <w:rPr>
          <w:rFonts w:ascii="Courier New" w:hAnsi="Courier New" w:cs="Courier New"/>
          <w:sz w:val="22"/>
          <w:szCs w:val="22"/>
        </w:rPr>
        <w:t>processCommand</w:t>
      </w:r>
      <w:proofErr w:type="spellEnd"/>
      <w:r>
        <w:rPr>
          <w:rFonts w:ascii="Courier New" w:hAnsi="Courier New" w:cs="Courier New"/>
          <w:sz w:val="22"/>
          <w:szCs w:val="22"/>
        </w:rPr>
        <w:t>(</w:t>
      </w:r>
      <w:proofErr w:type="gramEnd"/>
      <w:r>
        <w:rPr>
          <w:rFonts w:ascii="Courier New" w:hAnsi="Courier New" w:cs="Courier New"/>
          <w:sz w:val="22"/>
          <w:szCs w:val="22"/>
        </w:rPr>
        <w:t>)</w:t>
      </w:r>
      <w:r>
        <w:rPr>
          <w:rFonts w:ascii="Calibri" w:hAnsi="Calibri" w:cs="Calibri"/>
          <w:sz w:val="22"/>
          <w:szCs w:val="22"/>
        </w:rPr>
        <w:t xml:space="preserve"> eine weitere Fallunterscheidung hinzu, damit der Befehl </w:t>
      </w:r>
      <w:proofErr w:type="spellStart"/>
      <w:r>
        <w:rPr>
          <w:rFonts w:ascii="Courier New" w:hAnsi="Courier New" w:cs="Courier New"/>
          <w:sz w:val="22"/>
          <w:szCs w:val="22"/>
        </w:rPr>
        <w:t>look</w:t>
      </w:r>
      <w:proofErr w:type="spellEnd"/>
      <w:r>
        <w:rPr>
          <w:rFonts w:ascii="Calibri" w:hAnsi="Calibri" w:cs="Calibri"/>
          <w:sz w:val="22"/>
          <w:szCs w:val="22"/>
        </w:rPr>
        <w:t xml:space="preserve"> verarbeitet werden kann.</w:t>
      </w:r>
    </w:p>
    <w:p w14:paraId="47014B2A" w14:textId="77777777" w:rsidR="009D52C2" w:rsidRDefault="009D52C2" w:rsidP="009D52C2">
      <w:pPr>
        <w:pStyle w:val="Schule"/>
        <w:numPr>
          <w:ilvl w:val="0"/>
          <w:numId w:val="1"/>
        </w:numPr>
        <w:jc w:val="both"/>
        <w:rPr>
          <w:rFonts w:ascii="Calibri" w:hAnsi="Calibri" w:cs="Calibri"/>
          <w:sz w:val="22"/>
          <w:szCs w:val="22"/>
        </w:rPr>
      </w:pPr>
      <w:r>
        <w:rPr>
          <w:rFonts w:ascii="Calibri" w:hAnsi="Calibri" w:cs="Calibri"/>
          <w:sz w:val="22"/>
          <w:szCs w:val="22"/>
        </w:rPr>
        <w:t xml:space="preserve">Teste den neuen Befehl </w:t>
      </w:r>
      <w:proofErr w:type="spellStart"/>
      <w:r>
        <w:rPr>
          <w:rFonts w:ascii="Courier New" w:hAnsi="Courier New" w:cs="Courier New"/>
          <w:sz w:val="22"/>
          <w:szCs w:val="22"/>
        </w:rPr>
        <w:t>look</w:t>
      </w:r>
      <w:proofErr w:type="spellEnd"/>
      <w:r>
        <w:rPr>
          <w:rFonts w:ascii="Calibri" w:hAnsi="Calibri" w:cs="Calibri"/>
          <w:sz w:val="22"/>
          <w:szCs w:val="22"/>
        </w:rPr>
        <w:t xml:space="preserve">. Teste deine Anwendung, indem du den Befehl </w:t>
      </w:r>
      <w:proofErr w:type="spellStart"/>
      <w:r>
        <w:rPr>
          <w:rFonts w:ascii="Courier New" w:hAnsi="Courier New" w:cs="Courier New"/>
          <w:sz w:val="22"/>
          <w:szCs w:val="22"/>
        </w:rPr>
        <w:t>help</w:t>
      </w:r>
      <w:proofErr w:type="spellEnd"/>
      <w:r>
        <w:rPr>
          <w:rFonts w:ascii="Calibri" w:hAnsi="Calibri" w:cs="Calibri"/>
          <w:sz w:val="22"/>
          <w:szCs w:val="22"/>
        </w:rPr>
        <w:t xml:space="preserve"> aufrufst. Was fällt auf?</w:t>
      </w:r>
    </w:p>
    <w:p w14:paraId="17AD6FB7" w14:textId="77777777" w:rsidR="009D52C2" w:rsidRDefault="009D52C2" w:rsidP="009D52C2">
      <w:pPr>
        <w:pStyle w:val="Schule"/>
        <w:jc w:val="both"/>
        <w:rPr>
          <w:rFonts w:asciiTheme="minorHAnsi" w:hAnsiTheme="minorHAnsi" w:cstheme="minorHAnsi"/>
          <w:sz w:val="22"/>
          <w:szCs w:val="22"/>
        </w:rPr>
      </w:pPr>
    </w:p>
    <w:p w14:paraId="73A370B5" w14:textId="77777777" w:rsidR="009D52C2" w:rsidRDefault="009D52C2" w:rsidP="009D52C2">
      <w:pPr>
        <w:pStyle w:val="Schule"/>
        <w:jc w:val="both"/>
        <w:rPr>
          <w:rFonts w:ascii="Calibri" w:hAnsi="Calibri" w:cs="Calibri"/>
          <w:b/>
          <w:sz w:val="22"/>
          <w:szCs w:val="22"/>
        </w:rPr>
      </w:pPr>
      <w:r>
        <w:rPr>
          <w:rFonts w:ascii="Calibri" w:hAnsi="Calibri" w:cs="Calibri"/>
          <w:b/>
          <w:sz w:val="22"/>
          <w:szCs w:val="22"/>
        </w:rPr>
        <w:t>Problem</w:t>
      </w:r>
    </w:p>
    <w:p w14:paraId="08817271" w14:textId="77777777" w:rsidR="009D52C2" w:rsidRDefault="009D52C2" w:rsidP="009D52C2">
      <w:pPr>
        <w:pStyle w:val="Schule"/>
        <w:jc w:val="both"/>
        <w:rPr>
          <w:rFonts w:ascii="Calibri" w:hAnsi="Calibri" w:cs="Calibri"/>
          <w:sz w:val="22"/>
          <w:szCs w:val="22"/>
        </w:rPr>
      </w:pPr>
    </w:p>
    <w:p w14:paraId="6027B68E" w14:textId="25AD6827" w:rsidR="009D52C2" w:rsidRDefault="009D52C2" w:rsidP="009D52C2">
      <w:pPr>
        <w:pStyle w:val="Schule"/>
        <w:jc w:val="both"/>
        <w:rPr>
          <w:rFonts w:asciiTheme="minorHAnsi" w:hAnsiTheme="minorHAnsi" w:cstheme="minorHAnsi"/>
          <w:b/>
          <w:sz w:val="22"/>
          <w:szCs w:val="22"/>
        </w:rPr>
      </w:pPr>
      <w:r>
        <w:rPr>
          <w:rFonts w:ascii="Calibri" w:hAnsi="Calibri" w:cs="Calibri"/>
          <w:sz w:val="22"/>
          <w:szCs w:val="22"/>
        </w:rPr>
        <w:t xml:space="preserve">Die Kopplung zwischen </w:t>
      </w:r>
      <w:r>
        <w:rPr>
          <w:rFonts w:ascii="Courier New" w:hAnsi="Courier New" w:cs="Courier New"/>
          <w:sz w:val="22"/>
          <w:szCs w:val="22"/>
        </w:rPr>
        <w:t>Game</w:t>
      </w:r>
      <w:r>
        <w:rPr>
          <w:rFonts w:ascii="Calibri" w:hAnsi="Calibri" w:cs="Calibri"/>
          <w:sz w:val="22"/>
          <w:szCs w:val="22"/>
        </w:rPr>
        <w:t xml:space="preserve">, </w:t>
      </w:r>
      <w:r>
        <w:rPr>
          <w:rFonts w:ascii="Courier New" w:hAnsi="Courier New" w:cs="Courier New"/>
          <w:sz w:val="22"/>
          <w:szCs w:val="22"/>
        </w:rPr>
        <w:t>Parser</w:t>
      </w:r>
      <w:r>
        <w:rPr>
          <w:rFonts w:ascii="Calibri" w:hAnsi="Calibri" w:cs="Calibri"/>
          <w:sz w:val="22"/>
          <w:szCs w:val="22"/>
        </w:rPr>
        <w:t xml:space="preserve"> und </w:t>
      </w:r>
      <w:proofErr w:type="spellStart"/>
      <w:r>
        <w:rPr>
          <w:rFonts w:ascii="Courier New" w:hAnsi="Courier New" w:cs="Courier New"/>
          <w:sz w:val="22"/>
          <w:szCs w:val="22"/>
        </w:rPr>
        <w:t>CommandWords</w:t>
      </w:r>
      <w:proofErr w:type="spellEnd"/>
      <w:r>
        <w:rPr>
          <w:rFonts w:ascii="Calibri" w:hAnsi="Calibri" w:cs="Calibri"/>
          <w:sz w:val="22"/>
          <w:szCs w:val="22"/>
        </w:rPr>
        <w:t xml:space="preserve"> schien bisher in Ordnung zu sein. Die Änderung aus Aufgabe 1) konnte recht leicht umgesetzt werden. Beim Testen des Befehls </w:t>
      </w:r>
      <w:proofErr w:type="spellStart"/>
      <w:r>
        <w:rPr>
          <w:rFonts w:ascii="Courier New" w:hAnsi="Courier New" w:cs="Courier New"/>
          <w:sz w:val="22"/>
          <w:szCs w:val="22"/>
        </w:rPr>
        <w:t>help</w:t>
      </w:r>
      <w:proofErr w:type="spellEnd"/>
      <w:r>
        <w:rPr>
          <w:rFonts w:ascii="Calibri" w:hAnsi="Calibri" w:cs="Calibri"/>
          <w:sz w:val="22"/>
          <w:szCs w:val="22"/>
        </w:rPr>
        <w:t xml:space="preserve"> fällt jedoch die falsche Ausgabe der zur Verfügung stehenden Befehle auf: … </w:t>
      </w:r>
      <w:r w:rsidRPr="009D52C2">
        <w:rPr>
          <w:rFonts w:ascii="Courier New" w:hAnsi="Courier New" w:cs="Courier New"/>
          <w:sz w:val="22"/>
          <w:szCs w:val="22"/>
          <w:lang w:val="en-GB"/>
        </w:rPr>
        <w:t>Your command words are: go quit help</w:t>
      </w:r>
      <w:r w:rsidRPr="009D52C2">
        <w:rPr>
          <w:rFonts w:ascii="Calibri" w:hAnsi="Calibri" w:cs="Calibri"/>
          <w:sz w:val="22"/>
          <w:szCs w:val="22"/>
          <w:lang w:val="en-GB"/>
        </w:rPr>
        <w:t xml:space="preserve">. </w:t>
      </w:r>
      <w:r w:rsidRPr="009D52C2">
        <w:rPr>
          <w:rFonts w:ascii="Courier New" w:hAnsi="Courier New" w:cs="Courier New"/>
          <w:sz w:val="22"/>
          <w:szCs w:val="22"/>
          <w:lang w:val="en-GB"/>
        </w:rPr>
        <w:t>Look</w:t>
      </w:r>
      <w:r w:rsidRPr="009D52C2">
        <w:rPr>
          <w:rFonts w:asciiTheme="minorHAnsi" w:hAnsiTheme="minorHAnsi" w:cstheme="minorHAnsi"/>
          <w:sz w:val="22"/>
          <w:szCs w:val="22"/>
          <w:lang w:val="en-GB"/>
        </w:rPr>
        <w:t xml:space="preserve"> </w:t>
      </w:r>
      <w:proofErr w:type="spellStart"/>
      <w:r w:rsidRPr="009D52C2">
        <w:rPr>
          <w:rFonts w:asciiTheme="minorHAnsi" w:hAnsiTheme="minorHAnsi" w:cstheme="minorHAnsi"/>
          <w:sz w:val="22"/>
          <w:szCs w:val="22"/>
          <w:lang w:val="en-GB"/>
        </w:rPr>
        <w:t>ist</w:t>
      </w:r>
      <w:proofErr w:type="spellEnd"/>
      <w:r w:rsidRPr="009D52C2">
        <w:rPr>
          <w:rFonts w:asciiTheme="minorHAnsi" w:hAnsiTheme="minorHAnsi" w:cstheme="minorHAnsi"/>
          <w:sz w:val="22"/>
          <w:szCs w:val="22"/>
          <w:lang w:val="en-GB"/>
        </w:rPr>
        <w:t xml:space="preserve"> </w:t>
      </w:r>
      <w:proofErr w:type="spellStart"/>
      <w:r w:rsidRPr="009D52C2">
        <w:rPr>
          <w:rFonts w:asciiTheme="minorHAnsi" w:hAnsiTheme="minorHAnsi" w:cstheme="minorHAnsi"/>
          <w:sz w:val="22"/>
          <w:szCs w:val="22"/>
          <w:lang w:val="en-GB"/>
        </w:rPr>
        <w:t>nicht</w:t>
      </w:r>
      <w:proofErr w:type="spellEnd"/>
      <w:r w:rsidRPr="009D52C2">
        <w:rPr>
          <w:rFonts w:asciiTheme="minorHAnsi" w:hAnsiTheme="minorHAnsi" w:cstheme="minorHAnsi"/>
          <w:sz w:val="22"/>
          <w:szCs w:val="22"/>
          <w:lang w:val="en-GB"/>
        </w:rPr>
        <w:t xml:space="preserve"> </w:t>
      </w:r>
      <w:proofErr w:type="spellStart"/>
      <w:r w:rsidRPr="009D52C2">
        <w:rPr>
          <w:rFonts w:asciiTheme="minorHAnsi" w:hAnsiTheme="minorHAnsi" w:cstheme="minorHAnsi"/>
          <w:sz w:val="22"/>
          <w:szCs w:val="22"/>
          <w:lang w:val="en-GB"/>
        </w:rPr>
        <w:t>aufgeführt</w:t>
      </w:r>
      <w:proofErr w:type="spellEnd"/>
      <w:r w:rsidRPr="009D52C2">
        <w:rPr>
          <w:rFonts w:asciiTheme="minorHAnsi" w:hAnsiTheme="minorHAnsi" w:cstheme="minorHAnsi"/>
          <w:sz w:val="22"/>
          <w:szCs w:val="22"/>
          <w:lang w:val="en-GB"/>
        </w:rPr>
        <w:t xml:space="preserve">. </w:t>
      </w:r>
      <w:r>
        <w:rPr>
          <w:rFonts w:asciiTheme="minorHAnsi" w:hAnsiTheme="minorHAnsi" w:cstheme="minorHAnsi"/>
          <w:sz w:val="22"/>
          <w:szCs w:val="22"/>
        </w:rPr>
        <w:t xml:space="preserve">Das kann zwar leicht in der Methode </w:t>
      </w:r>
      <w:proofErr w:type="spellStart"/>
      <w:proofErr w:type="gramStart"/>
      <w:r>
        <w:rPr>
          <w:rFonts w:ascii="Courier New" w:hAnsi="Courier New" w:cs="Courier New"/>
          <w:sz w:val="22"/>
          <w:szCs w:val="22"/>
        </w:rPr>
        <w:t>printHelp</w:t>
      </w:r>
      <w:proofErr w:type="spellEnd"/>
      <w:r>
        <w:rPr>
          <w:rFonts w:ascii="Courier New" w:hAnsi="Courier New" w:cs="Courier New"/>
          <w:sz w:val="22"/>
          <w:szCs w:val="22"/>
        </w:rPr>
        <w:t>(</w:t>
      </w:r>
      <w:proofErr w:type="gramEnd"/>
      <w:r>
        <w:rPr>
          <w:rFonts w:ascii="Courier New" w:hAnsi="Courier New" w:cs="Courier New"/>
          <w:sz w:val="22"/>
          <w:szCs w:val="22"/>
        </w:rPr>
        <w:t>)</w:t>
      </w:r>
      <w:r>
        <w:rPr>
          <w:rFonts w:asciiTheme="minorHAnsi" w:hAnsiTheme="minorHAnsi" w:cstheme="minorHAnsi"/>
          <w:sz w:val="22"/>
          <w:szCs w:val="22"/>
        </w:rPr>
        <w:t xml:space="preserve"> in </w:t>
      </w:r>
      <w:r>
        <w:rPr>
          <w:rFonts w:ascii="Courier New" w:hAnsi="Courier New" w:cs="Courier New"/>
          <w:sz w:val="22"/>
          <w:szCs w:val="22"/>
        </w:rPr>
        <w:t>Game</w:t>
      </w:r>
      <w:r>
        <w:rPr>
          <w:rFonts w:asciiTheme="minorHAnsi" w:hAnsiTheme="minorHAnsi" w:cstheme="minorHAnsi"/>
          <w:sz w:val="22"/>
          <w:szCs w:val="22"/>
        </w:rPr>
        <w:t xml:space="preserve"> geändert werden, ist aber ein generelles Problem. Bei der Einführung neuer Befehle muss jedes Mal die Methode </w:t>
      </w:r>
      <w:proofErr w:type="spellStart"/>
      <w:proofErr w:type="gramStart"/>
      <w:r>
        <w:rPr>
          <w:rFonts w:ascii="Courier New" w:hAnsi="Courier New" w:cs="Courier New"/>
          <w:sz w:val="22"/>
          <w:szCs w:val="22"/>
        </w:rPr>
        <w:t>printHelp</w:t>
      </w:r>
      <w:proofErr w:type="spellEnd"/>
      <w:r>
        <w:rPr>
          <w:rFonts w:ascii="Courier New" w:hAnsi="Courier New" w:cs="Courier New"/>
          <w:sz w:val="22"/>
          <w:szCs w:val="22"/>
        </w:rPr>
        <w:t>(</w:t>
      </w:r>
      <w:proofErr w:type="gramEnd"/>
      <w:r>
        <w:rPr>
          <w:rFonts w:ascii="Courier New" w:hAnsi="Courier New" w:cs="Courier New"/>
          <w:sz w:val="22"/>
          <w:szCs w:val="22"/>
        </w:rPr>
        <w:t>)</w:t>
      </w:r>
      <w:r>
        <w:rPr>
          <w:rFonts w:asciiTheme="minorHAnsi" w:hAnsiTheme="minorHAnsi" w:cstheme="minorHAnsi"/>
          <w:sz w:val="22"/>
          <w:szCs w:val="22"/>
        </w:rPr>
        <w:t xml:space="preserve"> angepasst werden, was leicht übersehen wird. So etwas nennt man </w:t>
      </w:r>
      <w:r>
        <w:rPr>
          <w:rFonts w:asciiTheme="minorHAnsi" w:hAnsiTheme="minorHAnsi" w:cstheme="minorHAnsi"/>
          <w:b/>
          <w:bCs/>
          <w:sz w:val="22"/>
          <w:szCs w:val="22"/>
        </w:rPr>
        <w:t>implizite Kopplung</w:t>
      </w:r>
      <w:r>
        <w:rPr>
          <w:rFonts w:asciiTheme="minorHAnsi" w:hAnsiTheme="minorHAnsi" w:cstheme="minorHAnsi"/>
          <w:sz w:val="22"/>
          <w:szCs w:val="22"/>
        </w:rPr>
        <w:t>. Wenn sich die Befehle ändern, muss der Hilfstext angepasst werden (Kopplung), aber im Quellcode gibt es keinen Hinweis darauf, dass diese Abhängigkeit besteht (deshalb implizit).</w:t>
      </w:r>
    </w:p>
    <w:p w14:paraId="6E934784" w14:textId="77777777" w:rsidR="009D52C2" w:rsidRDefault="009D52C2" w:rsidP="009D52C2">
      <w:pPr>
        <w:pStyle w:val="Schule"/>
        <w:jc w:val="both"/>
        <w:rPr>
          <w:rFonts w:ascii="Calibri" w:hAnsi="Calibri" w:cs="Calibri"/>
          <w:sz w:val="22"/>
          <w:szCs w:val="22"/>
        </w:rPr>
      </w:pPr>
    </w:p>
    <w:p w14:paraId="232B7C4E" w14:textId="77777777" w:rsidR="009D52C2" w:rsidRDefault="009D52C2" w:rsidP="009D52C2">
      <w:pPr>
        <w:pStyle w:val="Schule"/>
        <w:pBdr>
          <w:top w:val="single" w:sz="4" w:space="1" w:color="auto"/>
          <w:left w:val="single" w:sz="4" w:space="4" w:color="auto"/>
          <w:bottom w:val="single" w:sz="4" w:space="1" w:color="auto"/>
          <w:right w:val="single" w:sz="4" w:space="4" w:color="auto"/>
        </w:pBdr>
        <w:jc w:val="both"/>
        <w:rPr>
          <w:rFonts w:ascii="Calibri" w:hAnsi="Calibri" w:cs="Calibri"/>
          <w:b/>
          <w:sz w:val="22"/>
          <w:szCs w:val="22"/>
        </w:rPr>
      </w:pPr>
      <w:r>
        <w:rPr>
          <w:rFonts w:ascii="Calibri" w:hAnsi="Calibri" w:cs="Calibri"/>
          <w:b/>
          <w:sz w:val="22"/>
          <w:szCs w:val="22"/>
        </w:rPr>
        <w:t>Implizite Kopplung</w:t>
      </w:r>
    </w:p>
    <w:p w14:paraId="564C7ECC" w14:textId="77777777" w:rsidR="009D52C2" w:rsidRDefault="009D52C2" w:rsidP="009D52C2">
      <w:pPr>
        <w:pStyle w:val="Schule"/>
        <w:pBdr>
          <w:top w:val="single" w:sz="4" w:space="1" w:color="auto"/>
          <w:left w:val="single" w:sz="4" w:space="4" w:color="auto"/>
          <w:bottom w:val="single" w:sz="4" w:space="1" w:color="auto"/>
          <w:right w:val="single" w:sz="4" w:space="4" w:color="auto"/>
        </w:pBdr>
        <w:jc w:val="both"/>
        <w:rPr>
          <w:rFonts w:ascii="Calibri" w:hAnsi="Calibri" w:cs="Calibri"/>
          <w:sz w:val="22"/>
          <w:szCs w:val="22"/>
        </w:rPr>
      </w:pPr>
    </w:p>
    <w:p w14:paraId="4FA9365E" w14:textId="77777777" w:rsidR="009D52C2" w:rsidRDefault="009D52C2" w:rsidP="009D52C2">
      <w:pPr>
        <w:pStyle w:val="Schule"/>
        <w:pBdr>
          <w:top w:val="single" w:sz="4" w:space="1" w:color="auto"/>
          <w:left w:val="single" w:sz="4" w:space="4" w:color="auto"/>
          <w:bottom w:val="single" w:sz="4" w:space="1" w:color="auto"/>
          <w:right w:val="single" w:sz="4" w:space="4" w:color="auto"/>
        </w:pBdr>
        <w:jc w:val="both"/>
        <w:rPr>
          <w:rFonts w:ascii="Calibri" w:hAnsi="Calibri" w:cs="Calibri"/>
          <w:sz w:val="22"/>
          <w:szCs w:val="22"/>
        </w:rPr>
      </w:pPr>
      <w:r>
        <w:rPr>
          <w:rFonts w:ascii="Calibri" w:hAnsi="Calibri" w:cs="Calibri"/>
          <w:sz w:val="22"/>
          <w:szCs w:val="22"/>
        </w:rPr>
        <w:t>Eine implizite Kopplung liegt vor, wenn eine Klasse sich auf interne Informationen einer anderen stützt, ohne dass diese Abhängigkeit erkennbar ist. Hier handelt es sich um eine unangenehmere Form der Kopplung. Fehler sind leider nicht durch Compilermeldung zu erkennen, was dazu führt, dass notwendige Änderungen unentdeckt bleiben und mögliche Fehler erst bei der Benutzung des Programms auftreten.</w:t>
      </w:r>
    </w:p>
    <w:p w14:paraId="2997A152" w14:textId="77777777" w:rsidR="009D52C2" w:rsidRDefault="009D52C2" w:rsidP="009D52C2">
      <w:pPr>
        <w:pStyle w:val="Schule"/>
        <w:jc w:val="both"/>
        <w:rPr>
          <w:rFonts w:ascii="Calibri" w:hAnsi="Calibri" w:cs="Calibri"/>
          <w:sz w:val="22"/>
          <w:szCs w:val="22"/>
        </w:rPr>
      </w:pPr>
    </w:p>
    <w:p w14:paraId="39149337" w14:textId="77777777" w:rsidR="009D52C2" w:rsidRDefault="009D52C2" w:rsidP="009D52C2">
      <w:pPr>
        <w:pStyle w:val="Schule"/>
        <w:jc w:val="both"/>
        <w:rPr>
          <w:rFonts w:ascii="Calibri" w:hAnsi="Calibri" w:cs="Calibri"/>
          <w:sz w:val="22"/>
          <w:szCs w:val="22"/>
        </w:rPr>
      </w:pPr>
      <w:r>
        <w:rPr>
          <w:rFonts w:ascii="Calibri" w:hAnsi="Calibri" w:cs="Calibri"/>
          <w:sz w:val="22"/>
          <w:szCs w:val="22"/>
        </w:rPr>
        <w:t xml:space="preserve">In diesem Fall stützt sich die Methode </w:t>
      </w:r>
      <w:proofErr w:type="spellStart"/>
      <w:proofErr w:type="gramStart"/>
      <w:r>
        <w:rPr>
          <w:rFonts w:ascii="Courier New" w:hAnsi="Courier New" w:cs="Courier New"/>
          <w:sz w:val="22"/>
          <w:szCs w:val="22"/>
        </w:rPr>
        <w:t>printHelp</w:t>
      </w:r>
      <w:proofErr w:type="spellEnd"/>
      <w:r>
        <w:rPr>
          <w:rFonts w:ascii="Courier New" w:hAnsi="Courier New" w:cs="Courier New"/>
          <w:sz w:val="22"/>
          <w:szCs w:val="22"/>
        </w:rPr>
        <w:t>(</w:t>
      </w:r>
      <w:proofErr w:type="gramEnd"/>
      <w:r>
        <w:rPr>
          <w:rFonts w:ascii="Courier New" w:hAnsi="Courier New" w:cs="Courier New"/>
          <w:sz w:val="22"/>
          <w:szCs w:val="22"/>
        </w:rPr>
        <w:t>)</w:t>
      </w:r>
      <w:r>
        <w:rPr>
          <w:rFonts w:ascii="Calibri" w:hAnsi="Calibri" w:cs="Calibri"/>
          <w:sz w:val="22"/>
          <w:szCs w:val="22"/>
        </w:rPr>
        <w:t xml:space="preserve"> in der Klasse </w:t>
      </w:r>
      <w:r>
        <w:rPr>
          <w:rFonts w:ascii="Courier New" w:hAnsi="Courier New" w:cs="Courier New"/>
          <w:sz w:val="22"/>
          <w:szCs w:val="22"/>
        </w:rPr>
        <w:t>Game</w:t>
      </w:r>
      <w:r>
        <w:rPr>
          <w:rFonts w:ascii="Calibri" w:hAnsi="Calibri" w:cs="Calibri"/>
          <w:sz w:val="22"/>
          <w:szCs w:val="22"/>
        </w:rPr>
        <w:t xml:space="preserve"> auf interne Informationen der Klasse </w:t>
      </w:r>
      <w:proofErr w:type="spellStart"/>
      <w:r>
        <w:rPr>
          <w:rFonts w:ascii="Courier New" w:hAnsi="Courier New" w:cs="Courier New"/>
          <w:sz w:val="22"/>
          <w:szCs w:val="22"/>
        </w:rPr>
        <w:t>CommandWords</w:t>
      </w:r>
      <w:proofErr w:type="spellEnd"/>
      <w:r>
        <w:rPr>
          <w:rFonts w:asciiTheme="minorHAnsi" w:hAnsiTheme="minorHAnsi" w:cstheme="minorHAnsi"/>
          <w:sz w:val="22"/>
          <w:szCs w:val="22"/>
        </w:rPr>
        <w:t xml:space="preserve">, was eine </w:t>
      </w:r>
      <w:r>
        <w:rPr>
          <w:rFonts w:ascii="Calibri" w:hAnsi="Calibri" w:cs="Calibri"/>
          <w:sz w:val="22"/>
          <w:szCs w:val="22"/>
        </w:rPr>
        <w:t xml:space="preserve">Verletzung des Entwurfs nach Zuständigkeiten darstellt. Die Klasse </w:t>
      </w:r>
      <w:proofErr w:type="spellStart"/>
      <w:r>
        <w:rPr>
          <w:rFonts w:ascii="Courier New" w:hAnsi="Courier New" w:cs="Courier New"/>
          <w:sz w:val="22"/>
          <w:szCs w:val="22"/>
        </w:rPr>
        <w:t>CommandWords</w:t>
      </w:r>
      <w:proofErr w:type="spellEnd"/>
      <w:r>
        <w:rPr>
          <w:rFonts w:ascii="Calibri" w:hAnsi="Calibri" w:cs="Calibri"/>
          <w:sz w:val="22"/>
          <w:szCs w:val="22"/>
        </w:rPr>
        <w:t xml:space="preserve"> ist für die Befehlswörter zuständig, also auch dafür, die Informationen über sie zu liefern.</w:t>
      </w:r>
    </w:p>
    <w:p w14:paraId="6560894F" w14:textId="77777777" w:rsidR="009D52C2" w:rsidRDefault="009D52C2" w:rsidP="009D52C2">
      <w:pPr>
        <w:pStyle w:val="Schule"/>
        <w:jc w:val="both"/>
        <w:rPr>
          <w:rFonts w:ascii="Calibri" w:hAnsi="Calibri" w:cs="Calibri"/>
          <w:sz w:val="22"/>
          <w:szCs w:val="22"/>
        </w:rPr>
      </w:pPr>
    </w:p>
    <w:p w14:paraId="2A470B7D" w14:textId="77777777" w:rsidR="009D52C2" w:rsidRDefault="009D52C2" w:rsidP="009D52C2">
      <w:pPr>
        <w:pStyle w:val="Schule"/>
        <w:jc w:val="both"/>
        <w:rPr>
          <w:rFonts w:ascii="Calibri" w:hAnsi="Calibri" w:cs="Calibri"/>
          <w:b/>
          <w:sz w:val="22"/>
          <w:szCs w:val="22"/>
          <w:u w:val="single"/>
        </w:rPr>
      </w:pPr>
    </w:p>
    <w:p w14:paraId="43807DDB" w14:textId="69101D75" w:rsidR="009D52C2" w:rsidRDefault="009D52C2" w:rsidP="009D52C2">
      <w:pPr>
        <w:pStyle w:val="Schule"/>
        <w:jc w:val="both"/>
        <w:rPr>
          <w:rFonts w:ascii="Calibri" w:hAnsi="Calibri" w:cs="Calibri"/>
          <w:b/>
          <w:sz w:val="22"/>
          <w:szCs w:val="22"/>
          <w:u w:val="single"/>
        </w:rPr>
      </w:pPr>
      <w:r>
        <w:rPr>
          <w:rFonts w:ascii="Calibri" w:hAnsi="Calibri" w:cs="Calibri"/>
          <w:b/>
          <w:sz w:val="22"/>
          <w:szCs w:val="22"/>
          <w:u w:val="single"/>
        </w:rPr>
        <w:lastRenderedPageBreak/>
        <w:t>Aufgaben:</w:t>
      </w:r>
    </w:p>
    <w:p w14:paraId="33691273" w14:textId="77777777" w:rsidR="009D52C2" w:rsidRDefault="009D52C2" w:rsidP="009D52C2">
      <w:pPr>
        <w:pStyle w:val="Schule"/>
        <w:jc w:val="both"/>
        <w:rPr>
          <w:rFonts w:ascii="Calibri" w:hAnsi="Calibri" w:cs="Calibri"/>
          <w:b/>
          <w:sz w:val="22"/>
          <w:szCs w:val="22"/>
          <w:u w:val="single"/>
        </w:rPr>
      </w:pPr>
    </w:p>
    <w:p w14:paraId="4A581DCD" w14:textId="3FC9F46A" w:rsidR="009D52C2" w:rsidRPr="00D93556" w:rsidRDefault="009D52C2" w:rsidP="00D93556">
      <w:pPr>
        <w:pStyle w:val="Schule"/>
        <w:numPr>
          <w:ilvl w:val="0"/>
          <w:numId w:val="2"/>
        </w:numPr>
        <w:jc w:val="both"/>
        <w:rPr>
          <w:rFonts w:ascii="Calibri" w:hAnsi="Calibri" w:cs="Calibri"/>
          <w:sz w:val="22"/>
          <w:szCs w:val="22"/>
        </w:rPr>
      </w:pPr>
      <w:r>
        <w:rPr>
          <w:rFonts w:ascii="Calibri" w:hAnsi="Calibri" w:cs="Calibri"/>
          <w:sz w:val="22"/>
          <w:szCs w:val="22"/>
        </w:rPr>
        <w:t xml:space="preserve">Schreibe in der Klasse </w:t>
      </w:r>
      <w:proofErr w:type="spellStart"/>
      <w:r>
        <w:rPr>
          <w:rFonts w:ascii="Courier New" w:hAnsi="Courier New" w:cs="Courier New"/>
          <w:sz w:val="22"/>
          <w:szCs w:val="22"/>
        </w:rPr>
        <w:t>CommandWords</w:t>
      </w:r>
      <w:proofErr w:type="spellEnd"/>
      <w:r>
        <w:rPr>
          <w:rFonts w:ascii="Calibri" w:hAnsi="Calibri" w:cs="Calibri"/>
          <w:sz w:val="22"/>
          <w:szCs w:val="22"/>
        </w:rPr>
        <w:t xml:space="preserve"> eine Methode </w:t>
      </w:r>
      <w:proofErr w:type="spellStart"/>
      <w:proofErr w:type="gramStart"/>
      <w:r>
        <w:rPr>
          <w:rFonts w:ascii="Courier New" w:hAnsi="Courier New" w:cs="Courier New"/>
          <w:sz w:val="22"/>
          <w:szCs w:val="22"/>
        </w:rPr>
        <w:t>showAll</w:t>
      </w:r>
      <w:proofErr w:type="spellEnd"/>
      <w:r>
        <w:rPr>
          <w:rFonts w:ascii="Courier New" w:hAnsi="Courier New" w:cs="Courier New"/>
          <w:sz w:val="22"/>
          <w:szCs w:val="22"/>
        </w:rPr>
        <w:t>(</w:t>
      </w:r>
      <w:proofErr w:type="gramEnd"/>
      <w:r>
        <w:rPr>
          <w:rFonts w:ascii="Courier New" w:hAnsi="Courier New" w:cs="Courier New"/>
          <w:sz w:val="22"/>
          <w:szCs w:val="22"/>
        </w:rPr>
        <w:t>)</w:t>
      </w:r>
      <w:r>
        <w:rPr>
          <w:rFonts w:ascii="Calibri" w:hAnsi="Calibri" w:cs="Calibri"/>
          <w:sz w:val="22"/>
          <w:szCs w:val="22"/>
        </w:rPr>
        <w:t xml:space="preserve">, die alle gültigen Befehle als </w:t>
      </w:r>
      <w:r>
        <w:rPr>
          <w:rFonts w:ascii="Courier New" w:hAnsi="Courier New" w:cs="Courier New"/>
          <w:sz w:val="22"/>
          <w:szCs w:val="22"/>
        </w:rPr>
        <w:t>String</w:t>
      </w:r>
      <w:r>
        <w:rPr>
          <w:rFonts w:ascii="Calibri" w:hAnsi="Calibri" w:cs="Calibri"/>
          <w:sz w:val="22"/>
          <w:szCs w:val="22"/>
        </w:rPr>
        <w:t xml:space="preserve"> zurückgibt. </w:t>
      </w:r>
      <w:r w:rsidR="00D93556">
        <w:rPr>
          <w:rFonts w:ascii="Calibri" w:hAnsi="Calibri" w:cs="Calibri"/>
          <w:sz w:val="22"/>
          <w:szCs w:val="22"/>
        </w:rPr>
        <w:t xml:space="preserve">Verwende </w:t>
      </w:r>
      <w:r w:rsidR="00D93556">
        <w:rPr>
          <w:rFonts w:ascii="Calibri" w:hAnsi="Calibri" w:cs="Calibri"/>
          <w:sz w:val="22"/>
          <w:szCs w:val="22"/>
        </w:rPr>
        <w:t>zum Zusammenbauen des Ergebnisstrings</w:t>
      </w:r>
      <w:r w:rsidR="00D93556">
        <w:rPr>
          <w:rFonts w:ascii="Calibri" w:hAnsi="Calibri" w:cs="Calibri"/>
          <w:sz w:val="22"/>
          <w:szCs w:val="22"/>
        </w:rPr>
        <w:t xml:space="preserve"> wieder die Klasse </w:t>
      </w:r>
      <w:proofErr w:type="spellStart"/>
      <w:r w:rsidR="00D93556">
        <w:rPr>
          <w:rFonts w:ascii="Courier New" w:hAnsi="Courier New" w:cs="Courier New"/>
          <w:sz w:val="22"/>
          <w:szCs w:val="22"/>
        </w:rPr>
        <w:t>StringBuilder</w:t>
      </w:r>
      <w:proofErr w:type="spellEnd"/>
      <w:r w:rsidR="00D93556">
        <w:rPr>
          <w:rFonts w:ascii="Calibri" w:hAnsi="Calibri" w:cs="Calibri"/>
          <w:sz w:val="22"/>
          <w:szCs w:val="22"/>
        </w:rPr>
        <w:t>.</w:t>
      </w:r>
      <w:r w:rsidRPr="00D93556">
        <w:rPr>
          <w:rFonts w:ascii="Calibri" w:hAnsi="Calibri" w:cs="Calibri"/>
          <w:sz w:val="22"/>
          <w:szCs w:val="22"/>
        </w:rPr>
        <w:t xml:space="preserve"> </w:t>
      </w:r>
    </w:p>
    <w:p w14:paraId="317C2C52" w14:textId="35DB445E" w:rsidR="009D52C2" w:rsidRDefault="009D52C2" w:rsidP="009D52C2">
      <w:pPr>
        <w:pStyle w:val="Schule"/>
        <w:numPr>
          <w:ilvl w:val="0"/>
          <w:numId w:val="2"/>
        </w:numPr>
        <w:jc w:val="both"/>
        <w:rPr>
          <w:rFonts w:ascii="Calibri" w:hAnsi="Calibri" w:cs="Calibri"/>
          <w:sz w:val="22"/>
          <w:szCs w:val="22"/>
        </w:rPr>
      </w:pPr>
      <w:r>
        <w:rPr>
          <w:rFonts w:ascii="Calibri" w:hAnsi="Calibri" w:cs="Calibri"/>
          <w:sz w:val="22"/>
          <w:szCs w:val="22"/>
        </w:rPr>
        <w:t xml:space="preserve">Schreibe im Parser eine Methode </w:t>
      </w:r>
      <w:proofErr w:type="spellStart"/>
      <w:r w:rsidR="00D93556" w:rsidRPr="00D93556">
        <w:rPr>
          <w:rFonts w:ascii="Courier New" w:hAnsi="Courier New" w:cs="Courier New"/>
          <w:sz w:val="22"/>
          <w:szCs w:val="22"/>
        </w:rPr>
        <w:t>public</w:t>
      </w:r>
      <w:proofErr w:type="spellEnd"/>
      <w:r w:rsidR="00D93556" w:rsidRPr="00D93556">
        <w:rPr>
          <w:rFonts w:ascii="Courier New" w:hAnsi="Courier New" w:cs="Courier New"/>
          <w:sz w:val="22"/>
          <w:szCs w:val="22"/>
        </w:rPr>
        <w:t xml:space="preserve"> </w:t>
      </w:r>
      <w:r>
        <w:rPr>
          <w:rFonts w:ascii="Courier New" w:hAnsi="Courier New" w:cs="Courier New"/>
          <w:sz w:val="22"/>
          <w:szCs w:val="22"/>
        </w:rPr>
        <w:t>String</w:t>
      </w:r>
      <w:r>
        <w:rPr>
          <w:rFonts w:ascii="Calibri" w:hAnsi="Calibri" w:cs="Calibri"/>
          <w:sz w:val="22"/>
          <w:szCs w:val="22"/>
        </w:rPr>
        <w:t xml:space="preserve"> </w:t>
      </w:r>
      <w:proofErr w:type="spellStart"/>
      <w:proofErr w:type="gramStart"/>
      <w:r>
        <w:rPr>
          <w:rFonts w:ascii="Courier New" w:hAnsi="Courier New" w:cs="Courier New"/>
          <w:sz w:val="22"/>
          <w:szCs w:val="22"/>
        </w:rPr>
        <w:t>showCommands</w:t>
      </w:r>
      <w:proofErr w:type="spellEnd"/>
      <w:r>
        <w:rPr>
          <w:rFonts w:ascii="Courier New" w:hAnsi="Courier New" w:cs="Courier New"/>
          <w:sz w:val="22"/>
          <w:szCs w:val="22"/>
        </w:rPr>
        <w:t>(</w:t>
      </w:r>
      <w:proofErr w:type="gramEnd"/>
      <w:r>
        <w:rPr>
          <w:rFonts w:ascii="Courier New" w:hAnsi="Courier New" w:cs="Courier New"/>
          <w:sz w:val="22"/>
          <w:szCs w:val="22"/>
        </w:rPr>
        <w:t>)</w:t>
      </w:r>
      <w:r>
        <w:rPr>
          <w:rFonts w:ascii="Calibri" w:hAnsi="Calibri" w:cs="Calibri"/>
          <w:sz w:val="22"/>
          <w:szCs w:val="22"/>
        </w:rPr>
        <w:t xml:space="preserve">, die die entsprechende Methode in </w:t>
      </w:r>
      <w:proofErr w:type="spellStart"/>
      <w:r>
        <w:rPr>
          <w:rFonts w:ascii="Courier New" w:hAnsi="Courier New" w:cs="Courier New"/>
          <w:sz w:val="22"/>
          <w:szCs w:val="22"/>
        </w:rPr>
        <w:t>CommandWords</w:t>
      </w:r>
      <w:proofErr w:type="spellEnd"/>
      <w:r>
        <w:rPr>
          <w:rFonts w:ascii="Calibri" w:hAnsi="Calibri" w:cs="Calibri"/>
          <w:sz w:val="22"/>
          <w:szCs w:val="22"/>
        </w:rPr>
        <w:t xml:space="preserve"> aufruft. Der </w:t>
      </w:r>
      <w:r>
        <w:rPr>
          <w:rFonts w:ascii="Courier New" w:hAnsi="Courier New" w:cs="Courier New"/>
          <w:sz w:val="22"/>
          <w:szCs w:val="22"/>
        </w:rPr>
        <w:t>Parser</w:t>
      </w:r>
      <w:r>
        <w:rPr>
          <w:rFonts w:ascii="Calibri" w:hAnsi="Calibri" w:cs="Calibri"/>
          <w:sz w:val="22"/>
          <w:szCs w:val="22"/>
        </w:rPr>
        <w:t xml:space="preserve"> leitet also die Anfrage nach den gültigen Befehlen einfach an </w:t>
      </w:r>
      <w:proofErr w:type="spellStart"/>
      <w:r>
        <w:rPr>
          <w:rFonts w:ascii="Courier New" w:hAnsi="Courier New" w:cs="Courier New"/>
          <w:sz w:val="22"/>
          <w:szCs w:val="22"/>
        </w:rPr>
        <w:t>CommandWords</w:t>
      </w:r>
      <w:proofErr w:type="spellEnd"/>
      <w:r>
        <w:rPr>
          <w:rFonts w:ascii="Calibri" w:hAnsi="Calibri" w:cs="Calibri"/>
          <w:sz w:val="22"/>
          <w:szCs w:val="22"/>
        </w:rPr>
        <w:t xml:space="preserve"> weiter, was typisch für die Kompositionsbeziehung zwischen beiden Klassen ist. Natürlich könnte </w:t>
      </w:r>
      <w:r>
        <w:rPr>
          <w:rFonts w:ascii="Courier New" w:hAnsi="Courier New" w:cs="Courier New"/>
          <w:sz w:val="22"/>
          <w:szCs w:val="22"/>
        </w:rPr>
        <w:t>Game</w:t>
      </w:r>
      <w:r>
        <w:rPr>
          <w:rFonts w:ascii="Calibri" w:hAnsi="Calibri" w:cs="Calibri"/>
          <w:sz w:val="22"/>
          <w:szCs w:val="22"/>
        </w:rPr>
        <w:t xml:space="preserve"> eine Referenz auf </w:t>
      </w:r>
      <w:proofErr w:type="spellStart"/>
      <w:r>
        <w:rPr>
          <w:rFonts w:ascii="Courier New" w:hAnsi="Courier New" w:cs="Courier New"/>
          <w:sz w:val="22"/>
          <w:szCs w:val="22"/>
        </w:rPr>
        <w:t>CommandWords</w:t>
      </w:r>
      <w:proofErr w:type="spellEnd"/>
      <w:r>
        <w:rPr>
          <w:rFonts w:ascii="Calibri" w:hAnsi="Calibri" w:cs="Calibri"/>
          <w:sz w:val="22"/>
          <w:szCs w:val="22"/>
        </w:rPr>
        <w:t xml:space="preserve"> bekommen, um dann die neu geschriebene Methode aufrufen zu können. Das würde aber die Kopplung unserer Klassen unnötig erhöhen und nebenbei die im UML-Diagramm dargestellte Komposition, bei der andere Klassen immer nur mit dem Ganzen kommunizieren, wenn sie was vom Teil wollen, auflösen. </w:t>
      </w:r>
    </w:p>
    <w:p w14:paraId="710AC475" w14:textId="377798C8" w:rsidR="003865BA" w:rsidRDefault="009D52C2" w:rsidP="009D52C2">
      <w:pPr>
        <w:pStyle w:val="Schule"/>
        <w:numPr>
          <w:ilvl w:val="0"/>
          <w:numId w:val="2"/>
        </w:numPr>
        <w:jc w:val="both"/>
        <w:rPr>
          <w:rFonts w:ascii="Calibri" w:hAnsi="Calibri" w:cs="Calibri"/>
          <w:sz w:val="22"/>
          <w:szCs w:val="22"/>
        </w:rPr>
      </w:pPr>
      <w:r>
        <w:rPr>
          <w:rFonts w:ascii="Calibri" w:hAnsi="Calibri" w:cs="Calibri"/>
          <w:sz w:val="22"/>
          <w:szCs w:val="22"/>
        </w:rPr>
        <w:t xml:space="preserve">Ändere die Methode </w:t>
      </w:r>
      <w:proofErr w:type="spellStart"/>
      <w:proofErr w:type="gramStart"/>
      <w:r>
        <w:rPr>
          <w:rFonts w:ascii="Courier New" w:hAnsi="Courier New" w:cs="Courier New"/>
          <w:sz w:val="22"/>
          <w:szCs w:val="22"/>
        </w:rPr>
        <w:t>printHelp</w:t>
      </w:r>
      <w:proofErr w:type="spellEnd"/>
      <w:r>
        <w:rPr>
          <w:rFonts w:ascii="Courier New" w:hAnsi="Courier New" w:cs="Courier New"/>
          <w:sz w:val="22"/>
          <w:szCs w:val="22"/>
        </w:rPr>
        <w:t>(</w:t>
      </w:r>
      <w:proofErr w:type="gramEnd"/>
      <w:r>
        <w:rPr>
          <w:rFonts w:ascii="Courier New" w:hAnsi="Courier New" w:cs="Courier New"/>
          <w:sz w:val="22"/>
          <w:szCs w:val="22"/>
        </w:rPr>
        <w:t>)</w:t>
      </w:r>
      <w:r>
        <w:rPr>
          <w:rFonts w:ascii="Calibri" w:hAnsi="Calibri" w:cs="Calibri"/>
          <w:sz w:val="22"/>
          <w:szCs w:val="22"/>
        </w:rPr>
        <w:t xml:space="preserve"> der Klasse </w:t>
      </w:r>
      <w:r>
        <w:rPr>
          <w:rFonts w:ascii="Courier New" w:hAnsi="Courier New" w:cs="Courier New"/>
          <w:sz w:val="22"/>
          <w:szCs w:val="22"/>
        </w:rPr>
        <w:t>Game</w:t>
      </w:r>
      <w:r>
        <w:rPr>
          <w:rFonts w:ascii="Calibri" w:hAnsi="Calibri" w:cs="Calibri"/>
          <w:sz w:val="22"/>
          <w:szCs w:val="22"/>
        </w:rPr>
        <w:t xml:space="preserve"> entsprechend ab.</w:t>
      </w:r>
    </w:p>
    <w:p w14:paraId="7D808178" w14:textId="56E8FC65" w:rsidR="00575487" w:rsidRDefault="00575487" w:rsidP="00575487">
      <w:pPr>
        <w:pStyle w:val="Schule"/>
        <w:numPr>
          <w:ilvl w:val="0"/>
          <w:numId w:val="2"/>
        </w:numPr>
        <w:jc w:val="both"/>
        <w:rPr>
          <w:rFonts w:asciiTheme="minorHAnsi" w:hAnsiTheme="minorHAnsi" w:cstheme="minorHAnsi"/>
          <w:sz w:val="22"/>
          <w:szCs w:val="22"/>
        </w:rPr>
      </w:pPr>
      <w:r>
        <w:rPr>
          <w:rFonts w:asciiTheme="minorHAnsi" w:hAnsiTheme="minorHAnsi" w:cstheme="minorHAnsi"/>
          <w:sz w:val="22"/>
          <w:szCs w:val="22"/>
        </w:rPr>
        <w:t>Versioniere deinen aktuellen Projektstand in einem Commit mit dem Kommentar „</w:t>
      </w:r>
      <w:proofErr w:type="spellStart"/>
      <w:r>
        <w:rPr>
          <w:rFonts w:asciiTheme="minorHAnsi" w:hAnsiTheme="minorHAnsi" w:cstheme="minorHAnsi"/>
          <w:sz w:val="22"/>
          <w:szCs w:val="22"/>
        </w:rPr>
        <w:t>zuul</w:t>
      </w:r>
      <w:proofErr w:type="spellEnd"/>
      <w:r>
        <w:rPr>
          <w:rFonts w:asciiTheme="minorHAnsi" w:hAnsiTheme="minorHAnsi" w:cstheme="minorHAnsi"/>
          <w:sz w:val="22"/>
          <w:szCs w:val="22"/>
        </w:rPr>
        <w:t xml:space="preserve"> 5“. Führe dazu wiederum die Befehl </w:t>
      </w:r>
      <w:proofErr w:type="spellStart"/>
      <w:r>
        <w:rPr>
          <w:rFonts w:asciiTheme="minorHAnsi" w:hAnsiTheme="minorHAnsi" w:cstheme="minorHAnsi"/>
          <w:sz w:val="22"/>
          <w:szCs w:val="22"/>
        </w:rPr>
        <w:t>status</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add</w:t>
      </w:r>
      <w:proofErr w:type="spellEnd"/>
      <w:r>
        <w:rPr>
          <w:rFonts w:asciiTheme="minorHAnsi" w:hAnsiTheme="minorHAnsi" w:cstheme="minorHAnsi"/>
          <w:sz w:val="22"/>
          <w:szCs w:val="22"/>
        </w:rPr>
        <w:t xml:space="preserve">, </w:t>
      </w:r>
      <w:proofErr w:type="spellStart"/>
      <w:r>
        <w:rPr>
          <w:rFonts w:asciiTheme="minorHAnsi" w:hAnsiTheme="minorHAnsi" w:cstheme="minorHAnsi"/>
          <w:sz w:val="22"/>
          <w:szCs w:val="22"/>
        </w:rPr>
        <w:t>commit</w:t>
      </w:r>
      <w:proofErr w:type="spellEnd"/>
      <w:r>
        <w:rPr>
          <w:rFonts w:asciiTheme="minorHAnsi" w:hAnsiTheme="minorHAnsi" w:cstheme="minorHAnsi"/>
          <w:sz w:val="22"/>
          <w:szCs w:val="22"/>
        </w:rPr>
        <w:t xml:space="preserve"> geeignet aus. </w:t>
      </w:r>
    </w:p>
    <w:p w14:paraId="022CFD63" w14:textId="77777777" w:rsidR="00575487" w:rsidRPr="009D52C2" w:rsidRDefault="00575487" w:rsidP="00575487">
      <w:pPr>
        <w:pStyle w:val="Schule"/>
        <w:jc w:val="both"/>
        <w:rPr>
          <w:rFonts w:ascii="Calibri" w:hAnsi="Calibri" w:cs="Calibri"/>
          <w:sz w:val="22"/>
          <w:szCs w:val="22"/>
        </w:rPr>
      </w:pPr>
    </w:p>
    <w:sectPr w:rsidR="00575487" w:rsidRPr="009D52C2" w:rsidSect="007A5161">
      <w:headerReference w:type="default" r:id="rId7"/>
      <w:pgSz w:w="11906" w:h="16838" w:code="9"/>
      <w:pgMar w:top="1418" w:right="1418" w:bottom="1134" w:left="1418"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5B2319" w14:textId="77777777" w:rsidR="000E1EAC" w:rsidRDefault="000E1EAC" w:rsidP="003865BA">
      <w:pPr>
        <w:spacing w:after="0" w:line="240" w:lineRule="auto"/>
      </w:pPr>
      <w:r>
        <w:separator/>
      </w:r>
    </w:p>
  </w:endnote>
  <w:endnote w:type="continuationSeparator" w:id="0">
    <w:p w14:paraId="0AF39082" w14:textId="77777777" w:rsidR="000E1EAC" w:rsidRDefault="000E1EAC" w:rsidP="00386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DB6B93" w14:textId="77777777" w:rsidR="000E1EAC" w:rsidRDefault="000E1EAC" w:rsidP="003865BA">
      <w:pPr>
        <w:spacing w:after="0" w:line="240" w:lineRule="auto"/>
      </w:pPr>
      <w:r>
        <w:separator/>
      </w:r>
    </w:p>
  </w:footnote>
  <w:footnote w:type="continuationSeparator" w:id="0">
    <w:p w14:paraId="16C6F830" w14:textId="77777777" w:rsidR="000E1EAC" w:rsidRDefault="000E1EAC" w:rsidP="00386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lenraster"/>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7"/>
      <w:gridCol w:w="7148"/>
      <w:gridCol w:w="1314"/>
    </w:tblGrid>
    <w:tr w:rsidR="007F4F2C" w14:paraId="5E61B02D" w14:textId="77777777" w:rsidTr="00F467AB">
      <w:trPr>
        <w:jc w:val="center"/>
      </w:trPr>
      <w:tc>
        <w:tcPr>
          <w:tcW w:w="1134" w:type="dxa"/>
        </w:tcPr>
        <w:p w14:paraId="5686D52C" w14:textId="77777777" w:rsidR="007F4F2C" w:rsidRDefault="007F4F2C">
          <w:pPr>
            <w:pStyle w:val="Kopfzeile"/>
          </w:pPr>
          <w:r>
            <w:rPr>
              <w:noProof/>
            </w:rPr>
            <w:drawing>
              <wp:inline distT="0" distB="0" distL="0" distR="0" wp14:anchorId="1001A21C" wp14:editId="29B4B576">
                <wp:extent cx="381468" cy="45690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141" cy="539160"/>
                        </a:xfrm>
                        <a:prstGeom prst="rect">
                          <a:avLst/>
                        </a:prstGeom>
                        <a:noFill/>
                        <a:ln>
                          <a:noFill/>
                        </a:ln>
                      </pic:spPr>
                    </pic:pic>
                  </a:graphicData>
                </a:graphic>
              </wp:inline>
            </w:drawing>
          </w:r>
        </w:p>
      </w:tc>
      <w:tc>
        <w:tcPr>
          <w:tcW w:w="6891" w:type="dxa"/>
        </w:tcPr>
        <w:p w14:paraId="0DACE14A" w14:textId="77777777" w:rsidR="007F4F2C" w:rsidRPr="007A5161" w:rsidRDefault="007F4F2C" w:rsidP="007F4F2C">
          <w:pPr>
            <w:pStyle w:val="Kopfzeile"/>
            <w:jc w:val="center"/>
            <w:rPr>
              <w:b/>
              <w:bCs/>
              <w:sz w:val="30"/>
              <w:szCs w:val="30"/>
            </w:rPr>
          </w:pPr>
          <w:r w:rsidRPr="007A5161">
            <w:rPr>
              <w:b/>
              <w:bCs/>
              <w:sz w:val="30"/>
              <w:szCs w:val="30"/>
            </w:rPr>
            <w:t>Lernfeld 5</w:t>
          </w:r>
        </w:p>
        <w:p w14:paraId="3C4B815D" w14:textId="77777777" w:rsidR="007F4F2C" w:rsidRPr="007A5161" w:rsidRDefault="007F4F2C" w:rsidP="007F4F2C">
          <w:pPr>
            <w:pStyle w:val="Kopfzeile"/>
            <w:jc w:val="center"/>
            <w:rPr>
              <w:sz w:val="2"/>
              <w:szCs w:val="2"/>
            </w:rPr>
          </w:pPr>
        </w:p>
        <w:p w14:paraId="37AEB071" w14:textId="77777777" w:rsidR="007F4F2C" w:rsidRPr="007F4F2C" w:rsidRDefault="007F4F2C" w:rsidP="007F4F2C">
          <w:pPr>
            <w:pStyle w:val="Kopfzeile"/>
            <w:jc w:val="center"/>
            <w:rPr>
              <w:rFonts w:cstheme="minorHAnsi"/>
            </w:rPr>
          </w:pPr>
          <w:r w:rsidRPr="007A5161">
            <w:rPr>
              <w:rFonts w:cstheme="minorHAnsi"/>
              <w:sz w:val="26"/>
              <w:szCs w:val="26"/>
            </w:rPr>
            <w:t>Arbeitsblatt</w:t>
          </w:r>
        </w:p>
      </w:tc>
      <w:tc>
        <w:tcPr>
          <w:tcW w:w="1134" w:type="dxa"/>
        </w:tcPr>
        <w:p w14:paraId="43B3A8DB" w14:textId="77777777" w:rsidR="007F4F2C" w:rsidRDefault="007F4F2C" w:rsidP="007F4F2C">
          <w:pPr>
            <w:pStyle w:val="Kopfzeile"/>
            <w:jc w:val="right"/>
          </w:pPr>
          <w:r w:rsidRPr="007F4F2C">
            <w:rPr>
              <w:noProof/>
            </w:rPr>
            <w:drawing>
              <wp:inline distT="0" distB="0" distL="0" distR="0" wp14:anchorId="14A22691" wp14:editId="2BAE5315">
                <wp:extent cx="667568" cy="4450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06523" cy="537681"/>
                        </a:xfrm>
                        <a:prstGeom prst="rect">
                          <a:avLst/>
                        </a:prstGeom>
                      </pic:spPr>
                    </pic:pic>
                  </a:graphicData>
                </a:graphic>
              </wp:inline>
            </w:drawing>
          </w:r>
        </w:p>
      </w:tc>
    </w:tr>
  </w:tbl>
  <w:p w14:paraId="64B08749" w14:textId="77777777" w:rsidR="003865BA" w:rsidRDefault="007A5161">
    <w:pPr>
      <w:pStyle w:val="Kopfzeile"/>
    </w:pPr>
    <w:r>
      <w:rPr>
        <w:noProof/>
      </w:rPr>
      <mc:AlternateContent>
        <mc:Choice Requires="wps">
          <w:drawing>
            <wp:anchor distT="0" distB="0" distL="114300" distR="114300" simplePos="0" relativeHeight="251659264" behindDoc="0" locked="0" layoutInCell="1" allowOverlap="1" wp14:anchorId="59B60E44" wp14:editId="384E250A">
              <wp:simplePos x="0" y="0"/>
              <wp:positionH relativeFrom="page">
                <wp:align>center</wp:align>
              </wp:positionH>
              <wp:positionV relativeFrom="paragraph">
                <wp:posOffset>40005</wp:posOffset>
              </wp:positionV>
              <wp:extent cx="6120000" cy="14400"/>
              <wp:effectExtent l="0" t="0" r="33655" b="24130"/>
              <wp:wrapNone/>
              <wp:docPr id="3" name="Gerader Verbinder 3"/>
              <wp:cNvGraphicFramePr/>
              <a:graphic xmlns:a="http://schemas.openxmlformats.org/drawingml/2006/main">
                <a:graphicData uri="http://schemas.microsoft.com/office/word/2010/wordprocessingShape">
                  <wps:wsp>
                    <wps:cNvCnPr/>
                    <wps:spPr>
                      <a:xfrm flipV="1">
                        <a:off x="0" y="0"/>
                        <a:ext cx="6120000" cy="14400"/>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095384" id="Gerader Verbinder 3" o:spid="_x0000_s1026"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3.15pt" to="481.9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" strokecolor="#f4b083 [1941]" strokeweight=".5pt">
              <v:stroke joinstyle="miter"/>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28774E7"/>
    <w:multiLevelType w:val="hybridMultilevel"/>
    <w:tmpl w:val="2DDE1320"/>
    <w:lvl w:ilvl="0" w:tplc="F8404C74">
      <w:start w:val="1"/>
      <w:numFmt w:val="decimal"/>
      <w:lvlText w:val="%1)"/>
      <w:lvlJc w:val="left"/>
      <w:pPr>
        <w:ind w:left="360" w:hanging="360"/>
      </w:pPr>
      <w:rPr>
        <w:rFonts w:ascii="Calibri" w:hAnsi="Calibri" w:cs="Times New Roman" w:hint="default"/>
        <w:b w:val="0"/>
        <w:i w:val="0"/>
        <w:sz w:val="22"/>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abstractNum w:abstractNumId="1" w15:restartNumberingAfterBreak="0">
    <w:nsid w:val="69EE2BA8"/>
    <w:multiLevelType w:val="hybridMultilevel"/>
    <w:tmpl w:val="2CCE6240"/>
    <w:lvl w:ilvl="0" w:tplc="F8404C74">
      <w:start w:val="1"/>
      <w:numFmt w:val="decimal"/>
      <w:lvlText w:val="%1)"/>
      <w:lvlJc w:val="left"/>
      <w:pPr>
        <w:ind w:left="360" w:hanging="360"/>
      </w:pPr>
      <w:rPr>
        <w:rFonts w:ascii="Calibri" w:hAnsi="Calibri" w:cs="Calibri" w:hint="default"/>
        <w:b w:val="0"/>
        <w:i w:val="0"/>
        <w:sz w:val="22"/>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abstractNum w:abstractNumId="2" w15:restartNumberingAfterBreak="0">
    <w:nsid w:val="7C7261E4"/>
    <w:multiLevelType w:val="hybridMultilevel"/>
    <w:tmpl w:val="45145D8E"/>
    <w:lvl w:ilvl="0" w:tplc="F8404C74">
      <w:start w:val="1"/>
      <w:numFmt w:val="decimal"/>
      <w:lvlText w:val="%1)"/>
      <w:lvlJc w:val="left"/>
      <w:pPr>
        <w:ind w:left="360" w:hanging="360"/>
      </w:pPr>
      <w:rPr>
        <w:rFonts w:ascii="Calibri" w:hAnsi="Calibri" w:cs="Calibri" w:hint="default"/>
        <w:b w:val="0"/>
        <w:i w:val="0"/>
        <w:sz w:val="22"/>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2C2"/>
    <w:rsid w:val="000E1EAC"/>
    <w:rsid w:val="00146839"/>
    <w:rsid w:val="001F799C"/>
    <w:rsid w:val="003865BA"/>
    <w:rsid w:val="00457630"/>
    <w:rsid w:val="00464B35"/>
    <w:rsid w:val="00575487"/>
    <w:rsid w:val="006362B3"/>
    <w:rsid w:val="007A5161"/>
    <w:rsid w:val="007F4F2C"/>
    <w:rsid w:val="009D52C2"/>
    <w:rsid w:val="00A921F4"/>
    <w:rsid w:val="00BE4951"/>
    <w:rsid w:val="00C2685E"/>
    <w:rsid w:val="00D21746"/>
    <w:rsid w:val="00D55C43"/>
    <w:rsid w:val="00D93556"/>
    <w:rsid w:val="00D946EA"/>
    <w:rsid w:val="00F1292C"/>
    <w:rsid w:val="00F467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688A74"/>
  <w15:chartTrackingRefBased/>
  <w15:docId w15:val="{A7FE82D2-4436-48A2-AAB4-FB9DF7A93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D52C2"/>
    <w:pPr>
      <w:spacing w:after="200" w:line="276"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865B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865BA"/>
  </w:style>
  <w:style w:type="paragraph" w:styleId="Fuzeile">
    <w:name w:val="footer"/>
    <w:basedOn w:val="Standard"/>
    <w:link w:val="FuzeileZchn"/>
    <w:uiPriority w:val="99"/>
    <w:unhideWhenUsed/>
    <w:rsid w:val="003865B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865BA"/>
  </w:style>
  <w:style w:type="table" w:styleId="Tabellenraster">
    <w:name w:val="Table Grid"/>
    <w:basedOn w:val="NormaleTabelle"/>
    <w:uiPriority w:val="39"/>
    <w:rsid w:val="0038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hule">
    <w:name w:val="Schule"/>
    <w:basedOn w:val="Standard"/>
    <w:rsid w:val="009D52C2"/>
    <w:pPr>
      <w:spacing w:after="0" w:line="240" w:lineRule="auto"/>
    </w:pPr>
    <w:rPr>
      <w:rFonts w:ascii="Verdana" w:eastAsia="Times New Roman" w:hAnsi="Verdana"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8523923">
      <w:bodyDiv w:val="1"/>
      <w:marLeft w:val="0"/>
      <w:marRight w:val="0"/>
      <w:marTop w:val="0"/>
      <w:marBottom w:val="0"/>
      <w:divBdr>
        <w:top w:val="none" w:sz="0" w:space="0" w:color="auto"/>
        <w:left w:val="none" w:sz="0" w:space="0" w:color="auto"/>
        <w:bottom w:val="none" w:sz="0" w:space="0" w:color="auto"/>
        <w:right w:val="none" w:sz="0" w:space="0" w:color="auto"/>
      </w:divBdr>
    </w:div>
    <w:div w:id="1314213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chw\Lernfeld%205%20Baustelle\Arbeitsblat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Arbeitsblatt.dotx</Template>
  <TotalTime>0</TotalTime>
  <Pages>2</Pages>
  <Words>546</Words>
  <Characters>3443</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sschw</dc:creator>
  <cp:keywords/>
  <dc:description/>
  <cp:lastModifiedBy>s.schwerk@schule.bremen.de</cp:lastModifiedBy>
  <cp:revision>3</cp:revision>
  <dcterms:created xsi:type="dcterms:W3CDTF">2020-12-29T19:25:00Z</dcterms:created>
  <dcterms:modified xsi:type="dcterms:W3CDTF">2021-02-22T13:26:00Z</dcterms:modified>
</cp:coreProperties>
</file>