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i-får-inte-vara-dumsnåla-med-våra-äldre"/>
    <w:p>
      <w:pPr>
        <w:pStyle w:val="Heading2"/>
      </w:pPr>
      <w:r>
        <w:t xml:space="preserve">Vi får inte vara dumsnåla med våra äldre</w:t>
      </w:r>
    </w:p>
    <w:p>
      <w:pPr>
        <w:pStyle w:val="FirstParagraph"/>
      </w:pPr>
      <w:r>
        <w:t xml:space="preserve">Det finns saker en kommun kan spara på. Maten till våra äldre är inte en av dem.</w:t>
      </w:r>
    </w:p>
    <w:p>
      <w:pPr>
        <w:pStyle w:val="BodyText"/>
      </w:pPr>
      <w:r>
        <w:t xml:space="preserve">I våras visade Hässleholms egen kvalitetsmätning att bara 22 procent av de äldre i stickprovet fick i sig det protein de behövde. Över hälften hade för lång nattfasta. Ändå möttes våra krav på skarpa åtgärder av ett nej från den politiska majoriteten.</w:t>
      </w:r>
    </w:p>
    <w:p>
      <w:pPr>
        <w:pStyle w:val="BodyText"/>
      </w:pPr>
      <w:r>
        <w:t xml:space="preserve">För mig är det svårt att förstå.</w:t>
      </w:r>
    </w:p>
    <w:p>
      <w:pPr>
        <w:pStyle w:val="BodyText"/>
      </w:pPr>
      <w:r>
        <w:t xml:space="preserve">En måltid i äldreomsorgen är inte bara kalorier på en tallrik. För många är frukosten, lunchen eller kvällsmaten dagens höjdpunkt. Den ska dofta gott, smaka gott och faktiskt bli uppäten. Söndagssteken ska kunna vara just en söndagsstek – gärna med ett glas vin för den som önskar.</w:t>
      </w:r>
    </w:p>
    <w:p>
      <w:pPr>
        <w:pStyle w:val="BodyText"/>
      </w:pPr>
      <w:r>
        <w:t xml:space="preserve">Därför meddelade Ebba Busch under sitt besök i Malmö att hon går Kristdemokraterna till val på en äldrematsmiljard. En miljard kronor som ska gå direkt till bättre mat för Sveriges äldre. För Hässleholm handlar det om nästan</w:t>
      </w:r>
      <w:r>
        <w:t xml:space="preserve"> </w:t>
      </w:r>
      <w:r>
        <w:rPr>
          <w:b/>
          <w:bCs/>
        </w:rPr>
        <w:t xml:space="preserve">4,9 miljoner kronor om året</w:t>
      </w:r>
      <w:r>
        <w:t xml:space="preserve">.</w:t>
      </w:r>
    </w:p>
    <w:p>
      <w:pPr>
        <w:pStyle w:val="BodyText"/>
      </w:pPr>
      <w:r>
        <w:t xml:space="preserve">Men pengarna ska inte försvinna ner i ett kommunalt budgethål. De ska vara villkorade och användas till det de är avsedda för: bättre råvaror, bättre måltider och bättre förutsättningar för äldre att faktiskt få i sig den näring de behöver.</w:t>
      </w:r>
    </w:p>
    <w:p>
      <w:pPr>
        <w:pStyle w:val="BodyText"/>
      </w:pPr>
      <w:r>
        <w:t xml:space="preserve">Det här handlar dessutom inte bara om värdighet. Dålig nutrition kostar. Nationellt beräknas omkring 100 000 äldre vara undernärda och ytterligare 800 000 befinna sig i riskzonen. Kostnaden för vård och omsorg uppskattas till omkring sju miljarder kronor varje år.</w:t>
      </w:r>
    </w:p>
    <w:p>
      <w:pPr>
        <w:pStyle w:val="BodyText"/>
      </w:pPr>
      <w:r>
        <w:t xml:space="preserve">Det är alltså ganska enkelt: sparar vi några kronor på tallriken kan kostnaden dyka upp någon annanstans – i fallolyckor, sjukhusvård och ett tidigare behov av mer omfattande omsorg.</w:t>
      </w:r>
    </w:p>
    <w:p>
      <w:pPr>
        <w:pStyle w:val="BodyText"/>
      </w:pPr>
      <w:r>
        <w:t xml:space="preserve">I Hässleholm har äldreomsorgen alldeles för länge diskuterats som ett ekonomiskt problem som ska hanteras. Vi vill vända på perspektivet. Äldreomsorgen är ett löfte som ska hållas.</w:t>
      </w:r>
    </w:p>
    <w:p>
      <w:pPr>
        <w:pStyle w:val="BodyText"/>
      </w:pPr>
      <w:r>
        <w:t xml:space="preserve">Efter ett långt liv ska man kunna förvänta sig mer än att maten tekniskt sett har serverats. Man ska kunna förvänta sig att den är god, näringsrik och värd att längta efter.</w:t>
      </w:r>
    </w:p>
    <w:p>
      <w:pPr>
        <w:pStyle w:val="BodyText"/>
      </w:pPr>
      <w:r>
        <w:t xml:space="preserve">Vi får helt enkelt sluta vara dumsnåla med våra äldre.</w:t>
      </w:r>
    </w:p>
    <w:p>
      <w:pPr>
        <w:pStyle w:val="BodyText"/>
      </w:pPr>
      <w:r>
        <w:rPr>
          <w:b/>
          <w:bCs/>
        </w:rPr>
        <w:t xml:space="preserve">Simon Berneblad Mandegård (KD)</w:t>
      </w:r>
      <w:r>
        <w:br/>
      </w:r>
      <w:r>
        <w:rPr>
          <w:b/>
          <w:bCs/>
        </w:rPr>
        <w:t xml:space="preserve">Kristdemokraterna i Hässleholm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