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5" w:type="dxa"/>
        <w:jc w:val="center"/>
        <w:tblInd w:w="189" w:type="dxa"/>
        <w:tblLook w:val="01E0"/>
      </w:tblPr>
      <w:tblGrid>
        <w:gridCol w:w="9"/>
        <w:gridCol w:w="1415"/>
        <w:gridCol w:w="3060"/>
        <w:gridCol w:w="4312"/>
        <w:gridCol w:w="29"/>
      </w:tblGrid>
      <w:tr w:rsidR="00236092" w:rsidTr="00236092">
        <w:trPr>
          <w:gridBefore w:val="1"/>
          <w:wBefore w:w="9" w:type="dxa"/>
          <w:jc w:val="center"/>
        </w:trPr>
        <w:tc>
          <w:tcPr>
            <w:tcW w:w="8816" w:type="dxa"/>
            <w:gridSpan w:val="4"/>
          </w:tcPr>
          <w:p w:rsidR="00236092" w:rsidRPr="00022CF9" w:rsidRDefault="00236092" w:rsidP="001805F6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20"/>
                <w:szCs w:val="22"/>
              </w:rPr>
            </w:pPr>
            <w:r>
              <w:rPr>
                <w:rFonts w:ascii="Verdana" w:hAnsi="Verdana"/>
                <w:b/>
                <w:bCs/>
                <w:noProof/>
                <w:sz w:val="20"/>
                <w:szCs w:val="22"/>
              </w:rPr>
              <w:drawing>
                <wp:inline distT="0" distB="0" distL="0" distR="0">
                  <wp:extent cx="1133475" cy="885825"/>
                  <wp:effectExtent l="19050" t="0" r="9525" b="0"/>
                  <wp:docPr id="1" name="Picture 1" descr="FloridaTech_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ridaTech_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D66" w:rsidTr="00591F95">
        <w:tblPrEx>
          <w:tblCellSpacing w:w="15" w:type="dxa"/>
          <w:tblCellMar>
            <w:left w:w="0" w:type="dxa"/>
            <w:right w:w="0" w:type="dxa"/>
          </w:tblCellMar>
          <w:tblLook w:val="0000"/>
        </w:tblPrEx>
        <w:trPr>
          <w:gridAfter w:val="1"/>
          <w:wAfter w:w="29" w:type="dxa"/>
          <w:trHeight w:val="303"/>
          <w:tblCellSpacing w:w="15" w:type="dxa"/>
          <w:jc w:val="center"/>
        </w:trPr>
        <w:tc>
          <w:tcPr>
            <w:tcW w:w="1424" w:type="dxa"/>
            <w:gridSpan w:val="2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5D66" w:rsidRPr="00236092" w:rsidRDefault="00E75D66" w:rsidP="00054A32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236092">
              <w:rPr>
                <w:rFonts w:ascii="Verdana" w:hAnsi="Verdana"/>
                <w:b/>
                <w:bCs/>
                <w:sz w:val="20"/>
              </w:rPr>
              <w:t xml:space="preserve">CIS </w:t>
            </w:r>
            <w:r>
              <w:rPr>
                <w:rFonts w:ascii="Verdana" w:hAnsi="Verdana"/>
                <w:b/>
                <w:bCs/>
                <w:sz w:val="20"/>
              </w:rPr>
              <w:t>5600</w:t>
            </w:r>
          </w:p>
        </w:tc>
        <w:tc>
          <w:tcPr>
            <w:tcW w:w="3060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5D66" w:rsidRPr="00236092" w:rsidRDefault="00E75D66" w:rsidP="00054A32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Information Security Management</w:t>
            </w:r>
          </w:p>
        </w:tc>
        <w:tc>
          <w:tcPr>
            <w:tcW w:w="4312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75D66" w:rsidRPr="00236092" w:rsidRDefault="00E75D66" w:rsidP="00E75D66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Distance Learning via Canvas</w:t>
            </w:r>
          </w:p>
        </w:tc>
      </w:tr>
    </w:tbl>
    <w:p w:rsidR="00236092" w:rsidRPr="00236092" w:rsidRDefault="001979F8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Lab 4</w:t>
      </w:r>
      <w:r w:rsidR="00236092" w:rsidRPr="00236092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:</w:t>
      </w:r>
      <w:r w:rsidR="00236092" w:rsidRPr="00A44BD2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 </w:t>
      </w:r>
      <w:r w:rsidR="009A4203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Network Security and Firewall Management</w:t>
      </w:r>
    </w:p>
    <w:p w:rsidR="00236092" w:rsidRPr="00236092" w:rsidRDefault="0023609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1. Reading</w:t>
      </w:r>
    </w:p>
    <w:p w:rsidR="00686BDC" w:rsidRDefault="00686BDC" w:rsidP="00686B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Text book</w:t>
      </w:r>
    </w:p>
    <w:p w:rsidR="00686BDC" w:rsidRPr="00686BDC" w:rsidRDefault="00686BDC" w:rsidP="00686B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Online sources/references</w:t>
      </w:r>
    </w:p>
    <w:p w:rsidR="00236092" w:rsidRPr="00236092" w:rsidRDefault="0023609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2. Files</w:t>
      </w:r>
    </w:p>
    <w:p w:rsidR="00236092" w:rsidRPr="00236092" w:rsidRDefault="009A4203" w:rsidP="00A4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Use the Lab 4</w:t>
      </w:r>
      <w:r w:rsidR="00236092" w:rsidRPr="00A44BD2">
        <w:rPr>
          <w:rFonts w:ascii="Verdana" w:eastAsia="Times New Roman" w:hAnsi="Verdana" w:cs="Times New Roman"/>
          <w:sz w:val="20"/>
          <w:szCs w:val="20"/>
        </w:rPr>
        <w:t xml:space="preserve"> Template provided by instructor on Canvas</w:t>
      </w:r>
    </w:p>
    <w:p w:rsidR="00A44BD2" w:rsidRPr="00236092" w:rsidRDefault="00A44BD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A44BD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3. Assignment Instructions</w:t>
      </w:r>
    </w:p>
    <w:p w:rsidR="00686BDC" w:rsidRDefault="00686BDC" w:rsidP="00686B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</w:pPr>
      <w:r w:rsidRPr="00536C39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>Part 1:</w:t>
      </w:r>
    </w:p>
    <w:p w:rsidR="001979F8" w:rsidRPr="001979F8" w:rsidRDefault="001979F8" w:rsidP="00197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hAnsi="Verdana" w:cs="Arial"/>
          <w:sz w:val="20"/>
        </w:rPr>
      </w:pPr>
      <w:r w:rsidRPr="001979F8">
        <w:rPr>
          <w:rFonts w:ascii="Verdana" w:hAnsi="Verdana" w:cs="Arial"/>
          <w:sz w:val="20"/>
        </w:rPr>
        <w:t xml:space="preserve">Reading: </w:t>
      </w:r>
      <w:proofErr w:type="spellStart"/>
      <w:r w:rsidRPr="001979F8">
        <w:rPr>
          <w:rFonts w:ascii="Verdana" w:hAnsi="Verdana" w:cs="Arial"/>
          <w:sz w:val="20"/>
        </w:rPr>
        <w:t>HowStuffWorks</w:t>
      </w:r>
      <w:proofErr w:type="spellEnd"/>
      <w:r w:rsidRPr="001979F8">
        <w:rPr>
          <w:rFonts w:ascii="Verdana" w:hAnsi="Verdana" w:cs="Arial"/>
          <w:sz w:val="20"/>
        </w:rPr>
        <w:t>: Jeff Tyson’s “How Firewalls Work”</w:t>
      </w:r>
    </w:p>
    <w:p w:rsidR="001979F8" w:rsidRPr="001979F8" w:rsidRDefault="001979F8" w:rsidP="001979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erdana" w:hAnsi="Verdana" w:cs="Arial"/>
          <w:sz w:val="20"/>
        </w:rPr>
      </w:pPr>
      <w:r w:rsidRPr="001979F8">
        <w:rPr>
          <w:rFonts w:ascii="Verdana" w:hAnsi="Verdana" w:cs="Arial"/>
          <w:sz w:val="20"/>
        </w:rPr>
        <w:t xml:space="preserve">Link: </w:t>
      </w:r>
      <w:hyperlink r:id="rId6" w:history="1">
        <w:r w:rsidRPr="001979F8">
          <w:rPr>
            <w:rStyle w:val="Hyperlink"/>
            <w:rFonts w:ascii="Verdana" w:hAnsi="Verdana" w:cs="Arial"/>
            <w:sz w:val="20"/>
          </w:rPr>
          <w:t>http://www.howstuffworks.com/firewall.htm</w:t>
        </w:r>
      </w:hyperlink>
    </w:p>
    <w:p w:rsidR="001979F8" w:rsidRPr="001979F8" w:rsidRDefault="001979F8" w:rsidP="001979F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Write a 1-2 page (single-spaced) summary describing your lessons learned about firewalls work and their benefits</w:t>
      </w:r>
      <w:r w:rsid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network security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86BDC" w:rsidRPr="00536C39" w:rsidRDefault="00536C39" w:rsidP="00E337A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</w:pPr>
      <w:r w:rsidRPr="00536C39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>Part 2</w:t>
      </w:r>
      <w:r w:rsidR="00686BDC" w:rsidRPr="00536C39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>:</w:t>
      </w:r>
    </w:p>
    <w:p w:rsidR="009A4203" w:rsidRDefault="00E75D66" w:rsidP="009A4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Identify, d</w:t>
      </w:r>
      <w:r w:rsidR="009A4203"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ownload and install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free/trial versions of </w:t>
      </w:r>
      <w:r w:rsidR="009A4203" w:rsidRPr="009A4203">
        <w:rPr>
          <w:rFonts w:ascii="Verdana" w:eastAsia="Times New Roman" w:hAnsi="Verdana" w:cs="Times New Roman"/>
          <w:color w:val="000000"/>
          <w:sz w:val="20"/>
          <w:szCs w:val="20"/>
        </w:rPr>
        <w:t>th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re</w:t>
      </w:r>
      <w:r w:rsidR="009A4203" w:rsidRPr="009A4203">
        <w:rPr>
          <w:rFonts w:ascii="Verdana" w:eastAsia="Times New Roman" w:hAnsi="Verdana" w:cs="Times New Roman"/>
          <w:color w:val="000000"/>
          <w:sz w:val="20"/>
          <w:szCs w:val="20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different </w:t>
      </w:r>
      <w:r w:rsidR="009A4203" w:rsidRPr="009A4203">
        <w:rPr>
          <w:rFonts w:ascii="Verdana" w:eastAsia="Times New Roman" w:hAnsi="Verdana" w:cs="Times New Roman"/>
          <w:color w:val="000000"/>
          <w:sz w:val="20"/>
          <w:szCs w:val="20"/>
        </w:rPr>
        <w:t>Personal Firewall products.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You may use the three listed below or choose your own.</w:t>
      </w:r>
      <w:r w:rsidR="009A4203"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When finished with any one of them, please uninstall it to prevent conflicts with the new one. </w:t>
      </w:r>
    </w:p>
    <w:p w:rsidR="009A4203" w:rsidRDefault="009A4203" w:rsidP="009A420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Kerio</w:t>
      </w:r>
      <w:proofErr w:type="spellEnd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Personal F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irewall </w:t>
      </w:r>
      <w:hyperlink r:id="rId7" w:history="1">
        <w:r w:rsidRPr="00E26138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http://www.kerio.com/</w:t>
        </w:r>
      </w:hyperlink>
    </w:p>
    <w:p w:rsidR="009A4203" w:rsidRDefault="009A4203" w:rsidP="009A4203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Click Products-&gt;</w:t>
      </w:r>
      <w:proofErr w:type="spellStart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Kerio</w:t>
      </w:r>
      <w:proofErr w:type="spellEnd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Control Firewall and More</w:t>
      </w:r>
    </w:p>
    <w:p w:rsidR="009A4203" w:rsidRDefault="009A4203" w:rsidP="009A4203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Complete registration and download/install</w:t>
      </w:r>
    </w:p>
    <w:p w:rsidR="009A4203" w:rsidRDefault="009A4203" w:rsidP="009A420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ZoneAlarm</w:t>
      </w:r>
      <w:proofErr w:type="spellEnd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hyperlink r:id="rId8" w:history="1">
        <w:r w:rsidRPr="00E26138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http://www.zonelabs.com/</w:t>
        </w:r>
      </w:hyperlink>
    </w:p>
    <w:p w:rsidR="009A4203" w:rsidRDefault="009A4203" w:rsidP="009A4203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Click on link to </w:t>
      </w:r>
      <w:proofErr w:type="spellStart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ZoneAlarm</w:t>
      </w:r>
      <w:proofErr w:type="spellEnd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Free Firewall</w:t>
      </w:r>
    </w:p>
    <w:p w:rsidR="009A4203" w:rsidRDefault="009A4203" w:rsidP="009A4203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Download/install</w:t>
      </w:r>
    </w:p>
    <w:p w:rsidR="009A4203" w:rsidRPr="009A4203" w:rsidRDefault="009A4203" w:rsidP="009A420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SolarWinds</w:t>
      </w:r>
      <w:proofErr w:type="spellEnd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Multi-Vendor Firewall Security &amp; Change Management </w:t>
      </w:r>
      <w:hyperlink r:id="rId9" w:history="1">
        <w:r w:rsidRPr="00E26138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http://www.solarwinds.com/solutions/firewall-management.aspx</w:t>
        </w:r>
      </w:hyperlink>
    </w:p>
    <w:p w:rsidR="009A4203" w:rsidRDefault="009A4203" w:rsidP="009A4203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Click Download Free Trial</w:t>
      </w:r>
    </w:p>
    <w:p w:rsidR="009A4203" w:rsidRPr="009A4203" w:rsidRDefault="009A4203" w:rsidP="009A4203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Complete registration and download/install</w:t>
      </w:r>
    </w:p>
    <w:p w:rsidR="009A4203" w:rsidRDefault="009A4203" w:rsidP="009A4203">
      <w:pPr>
        <w:pStyle w:val="ListParagraph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A4203" w:rsidRDefault="009A4203" w:rsidP="009A420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In each case, try to answer the following:</w:t>
      </w:r>
    </w:p>
    <w:p w:rsidR="009A4203" w:rsidRDefault="009A4203" w:rsidP="009A420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At what </w:t>
      </w:r>
      <w:r w:rsidR="00282F4F">
        <w:rPr>
          <w:rFonts w:ascii="Verdana" w:eastAsia="Times New Roman" w:hAnsi="Verdana" w:cs="Times New Roman"/>
          <w:color w:val="000000"/>
          <w:sz w:val="20"/>
          <w:szCs w:val="20"/>
        </w:rPr>
        <w:t>Open System Interconnections (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OSI</w:t>
      </w:r>
      <w:r w:rsidR="00282F4F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layer(s) does it operate? </w:t>
      </w:r>
    </w:p>
    <w:p w:rsidR="009A4203" w:rsidRDefault="009A4203" w:rsidP="009A420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How does it work (consult Firewall's documentation if necessary)? </w:t>
      </w:r>
    </w:p>
    <w:p w:rsidR="009A4203" w:rsidRDefault="009A4203" w:rsidP="009A420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Does it distinguish between incoming and outgoing traffic? </w:t>
      </w:r>
    </w:p>
    <w:p w:rsidR="009A4203" w:rsidRDefault="009A4203" w:rsidP="009A420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Does it have any unique features?</w:t>
      </w:r>
    </w:p>
    <w:p w:rsidR="00887AAF" w:rsidRPr="00536C39" w:rsidRDefault="00282F4F" w:rsidP="00887AA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br/>
      </w:r>
      <w:r w:rsidR="00887AAF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>Part 3</w:t>
      </w:r>
      <w:r w:rsidR="00887AAF" w:rsidRPr="00536C39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</w:rPr>
        <w:t>: (To be completed individually)</w:t>
      </w:r>
    </w:p>
    <w:p w:rsidR="00887AAF" w:rsidRPr="00BD16FA" w:rsidRDefault="00887AAF" w:rsidP="00887AA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Go to the following U.S. Department of Defense (DoD) Information Systems Agency web link:</w:t>
      </w:r>
    </w:p>
    <w:p w:rsidR="00887AAF" w:rsidRDefault="00C22C57" w:rsidP="00887AA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hyperlink r:id="rId10" w:history="1">
        <w:r w:rsidR="00887AAF" w:rsidRPr="00B166D3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http://iase.disa.mil/eta/Pages/index.aspx</w:t>
        </w:r>
      </w:hyperlink>
    </w:p>
    <w:p w:rsidR="00887AAF" w:rsidRPr="00536C39" w:rsidRDefault="00887AAF" w:rsidP="00887AA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Click on the </w:t>
      </w:r>
      <w:r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 xml:space="preserve">Cyber Security Simulations - </w:t>
      </w:r>
      <w:proofErr w:type="spellStart"/>
      <w:r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>CyberProtect</w:t>
      </w:r>
      <w:proofErr w:type="spellEnd"/>
      <w:r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 xml:space="preserve"> </w:t>
      </w:r>
      <w:r w:rsidRPr="00536C39"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training module and complete the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interactive </w:t>
      </w:r>
      <w:r w:rsidRPr="00536C39">
        <w:rPr>
          <w:rFonts w:ascii="Verdana" w:eastAsia="Times New Roman" w:hAnsi="Verdana" w:cs="Times New Roman"/>
          <w:bCs/>
          <w:color w:val="000000"/>
          <w:sz w:val="20"/>
          <w:szCs w:val="20"/>
        </w:rPr>
        <w:t>training.</w:t>
      </w:r>
    </w:p>
    <w:p w:rsidR="00887AAF" w:rsidRPr="00BD16FA" w:rsidRDefault="00887AAF" w:rsidP="00887AA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At the end of the training module, you will be asked to enter your name for a certificate of completion.  Please enter your name and either print and scan your certificate, or take a screen shot of the certificate.  </w:t>
      </w:r>
    </w:p>
    <w:p w:rsidR="00887AAF" w:rsidRPr="00887AAF" w:rsidRDefault="00887AAF" w:rsidP="009A420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Paste or embed the scanned certificate onto a MS Word document and submit as part of the assignment package.  Each team member should have a certificate of completion.</w:t>
      </w:r>
    </w:p>
    <w:p w:rsidR="00A44BD2" w:rsidRPr="009A4203" w:rsidRDefault="00A44BD2" w:rsidP="009A420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4. Deliverables</w:t>
      </w:r>
    </w:p>
    <w:p w:rsidR="00236092" w:rsidRPr="00A44BD2" w:rsidRDefault="00236092" w:rsidP="00A44BD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The submission should have your name, date and assig</w:t>
      </w:r>
      <w:r w:rsidR="00A44BD2" w:rsidRPr="00A44BD2">
        <w:rPr>
          <w:rFonts w:ascii="Verdana" w:eastAsia="Times New Roman" w:hAnsi="Verdana" w:cs="Times New Roman"/>
          <w:color w:val="000000"/>
          <w:sz w:val="20"/>
          <w:szCs w:val="20"/>
        </w:rPr>
        <w:t>nment title 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on the front page. Use headers and footers, and have your name and title on each page.</w:t>
      </w:r>
    </w:p>
    <w:p w:rsidR="00236092" w:rsidRPr="00236092" w:rsidRDefault="00236092" w:rsidP="00A44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Layout and format</w:t>
      </w:r>
      <w:r w:rsidR="00A44BD2">
        <w:rPr>
          <w:rFonts w:ascii="Verdana" w:eastAsia="Times New Roman" w:hAnsi="Verdana" w:cs="Times New Roman"/>
          <w:color w:val="000000"/>
          <w:sz w:val="20"/>
          <w:szCs w:val="20"/>
        </w:rPr>
        <w:t>. The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 xml:space="preserve"> layout and format for the assignment are defined in the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A44BD2" w:rsidRPr="00A44BD2">
        <w:rPr>
          <w:rFonts w:ascii="Verdana" w:eastAsia="Times New Roman" w:hAnsi="Verdana" w:cs="Times New Roman"/>
          <w:sz w:val="20"/>
          <w:szCs w:val="20"/>
        </w:rPr>
        <w:t>Lab</w:t>
      </w:r>
      <w:r w:rsidR="009A4203">
        <w:rPr>
          <w:rFonts w:ascii="Verdana" w:eastAsia="Times New Roman" w:hAnsi="Verdana" w:cs="Times New Roman"/>
          <w:sz w:val="20"/>
          <w:szCs w:val="20"/>
        </w:rPr>
        <w:t>4</w:t>
      </w:r>
      <w:r w:rsidRPr="00A44BD2">
        <w:rPr>
          <w:rFonts w:ascii="Verdana" w:eastAsia="Times New Roman" w:hAnsi="Verdana" w:cs="Times New Roman"/>
          <w:sz w:val="20"/>
          <w:szCs w:val="20"/>
        </w:rPr>
        <w:t xml:space="preserve"> Template MS Word document template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. </w:t>
      </w: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Use the template!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The paper should be single spaced.</w:t>
      </w:r>
    </w:p>
    <w:p w:rsidR="00236092" w:rsidRPr="00236092" w:rsidRDefault="00236092" w:rsidP="00236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References (optional)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. If you consult other references for the assignment, cite them here, using the APA style. See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11" w:history="1">
        <w:r w:rsidR="00A44BD2" w:rsidRPr="00BE6E02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http://en.wikipedia.org/wiki/APA_style</w:t>
        </w:r>
      </w:hyperlink>
      <w:r w:rsidR="00A44BD2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specifically the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Reference list</w:t>
      </w:r>
      <w:r w:rsidR="00A44BD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section of the entry.</w:t>
      </w:r>
    </w:p>
    <w:p w:rsidR="00F561A5" w:rsidRDefault="00F561A5"/>
    <w:sectPr w:rsidR="00F561A5" w:rsidSect="00A4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D3E01"/>
    <w:multiLevelType w:val="hybridMultilevel"/>
    <w:tmpl w:val="F012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7395E"/>
    <w:multiLevelType w:val="hybridMultilevel"/>
    <w:tmpl w:val="76A2A120"/>
    <w:lvl w:ilvl="0" w:tplc="83748EC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B7FDC"/>
    <w:multiLevelType w:val="hybridMultilevel"/>
    <w:tmpl w:val="CF3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6DDC"/>
    <w:multiLevelType w:val="hybridMultilevel"/>
    <w:tmpl w:val="A4D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A23241"/>
    <w:multiLevelType w:val="multilevel"/>
    <w:tmpl w:val="26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E10A4"/>
    <w:multiLevelType w:val="multilevel"/>
    <w:tmpl w:val="28A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83328C"/>
    <w:multiLevelType w:val="multilevel"/>
    <w:tmpl w:val="EA4E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E46720"/>
    <w:multiLevelType w:val="multilevel"/>
    <w:tmpl w:val="20F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B87898"/>
    <w:multiLevelType w:val="multilevel"/>
    <w:tmpl w:val="77BE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7A7E52"/>
    <w:multiLevelType w:val="multilevel"/>
    <w:tmpl w:val="446A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94652"/>
    <w:multiLevelType w:val="multilevel"/>
    <w:tmpl w:val="E4E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ED62DE"/>
    <w:multiLevelType w:val="hybridMultilevel"/>
    <w:tmpl w:val="BA94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67C31"/>
    <w:multiLevelType w:val="multilevel"/>
    <w:tmpl w:val="E4E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3">
    <w:nsid w:val="6BC5397A"/>
    <w:multiLevelType w:val="hybridMultilevel"/>
    <w:tmpl w:val="951A8C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1F73B6"/>
    <w:multiLevelType w:val="hybridMultilevel"/>
    <w:tmpl w:val="A5AC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3F9"/>
    <w:multiLevelType w:val="hybridMultilevel"/>
    <w:tmpl w:val="1C60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14"/>
  </w:num>
  <w:num w:numId="10">
    <w:abstractNumId w:val="11"/>
  </w:num>
  <w:num w:numId="11">
    <w:abstractNumId w:val="2"/>
  </w:num>
  <w:num w:numId="12">
    <w:abstractNumId w:val="0"/>
  </w:num>
  <w:num w:numId="13">
    <w:abstractNumId w:val="1"/>
  </w:num>
  <w:num w:numId="14">
    <w:abstractNumId w:val="13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6092"/>
    <w:rsid w:val="00054A32"/>
    <w:rsid w:val="000C13B9"/>
    <w:rsid w:val="001979F8"/>
    <w:rsid w:val="00214803"/>
    <w:rsid w:val="00236092"/>
    <w:rsid w:val="002457E6"/>
    <w:rsid w:val="00282F4F"/>
    <w:rsid w:val="002E2F3B"/>
    <w:rsid w:val="003B0ABE"/>
    <w:rsid w:val="004D3229"/>
    <w:rsid w:val="00536C39"/>
    <w:rsid w:val="005408C8"/>
    <w:rsid w:val="005E353F"/>
    <w:rsid w:val="00614EA8"/>
    <w:rsid w:val="006865C4"/>
    <w:rsid w:val="00686BDC"/>
    <w:rsid w:val="007845B7"/>
    <w:rsid w:val="00887AAF"/>
    <w:rsid w:val="009A303B"/>
    <w:rsid w:val="009A4203"/>
    <w:rsid w:val="00A10181"/>
    <w:rsid w:val="00A44BD2"/>
    <w:rsid w:val="00B20CFB"/>
    <w:rsid w:val="00B53409"/>
    <w:rsid w:val="00B73A53"/>
    <w:rsid w:val="00BD16FA"/>
    <w:rsid w:val="00BD4888"/>
    <w:rsid w:val="00C22C57"/>
    <w:rsid w:val="00C75307"/>
    <w:rsid w:val="00CB647C"/>
    <w:rsid w:val="00D4045D"/>
    <w:rsid w:val="00DF45DD"/>
    <w:rsid w:val="00E337AC"/>
    <w:rsid w:val="00E75D66"/>
    <w:rsid w:val="00F5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A5"/>
  </w:style>
  <w:style w:type="paragraph" w:styleId="Heading2">
    <w:name w:val="heading 2"/>
    <w:basedOn w:val="Normal"/>
    <w:link w:val="Heading2Char"/>
    <w:uiPriority w:val="9"/>
    <w:qFormat/>
    <w:rsid w:val="00236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0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36092"/>
  </w:style>
  <w:style w:type="character" w:styleId="Hyperlink">
    <w:name w:val="Hyperlink"/>
    <w:basedOn w:val="DefaultParagraphFont"/>
    <w:uiPriority w:val="99"/>
    <w:unhideWhenUsed/>
    <w:rsid w:val="00236092"/>
    <w:rPr>
      <w:color w:val="0000FF"/>
      <w:u w:val="single"/>
    </w:rPr>
  </w:style>
  <w:style w:type="paragraph" w:styleId="NormalWeb">
    <w:name w:val="Normal (Web)"/>
    <w:basedOn w:val="Normal"/>
    <w:semiHidden/>
    <w:rsid w:val="0023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45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nelab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er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stuffworks.com/firewall.htm" TargetMode="External"/><Relationship Id="rId11" Type="http://schemas.openxmlformats.org/officeDocument/2006/relationships/hyperlink" Target="http://en.wikipedia.org/wiki/APA_sty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iase.disa.mil/eta/Pages/ind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larwinds.com/solutions/firewall-manage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T. Lanman</dc:creator>
  <cp:lastModifiedBy>Jeremy T. Lanman</cp:lastModifiedBy>
  <cp:revision>2</cp:revision>
  <dcterms:created xsi:type="dcterms:W3CDTF">2015-05-15T18:43:00Z</dcterms:created>
  <dcterms:modified xsi:type="dcterms:W3CDTF">2015-05-15T18:43:00Z</dcterms:modified>
</cp:coreProperties>
</file>