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87" w:rsidRPr="00317AA2" w:rsidRDefault="000B7F7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4466386</wp:posOffset>
                </wp:positionH>
                <wp:positionV relativeFrom="paragraph">
                  <wp:posOffset>-54406</wp:posOffset>
                </wp:positionV>
                <wp:extent cx="1732916" cy="1433193"/>
                <wp:effectExtent l="0" t="0" r="634" b="0"/>
                <wp:wrapNone/>
                <wp:docPr id="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6" cy="143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0B7F7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589620" cy="1322697"/>
                                  <wp:effectExtent l="0" t="0" r="0" b="0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620" cy="1322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51.7pt;margin-top:-4.3pt;width:136.45pt;height:1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" stroked="f">
                <v:textbox>
                  <w:txbxContent>
                    <w:p w:rsidR="001D1D87" w:rsidRDefault="000B7F7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589620" cy="1322697"/>
                            <wp:effectExtent l="0" t="0" r="0" b="0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620" cy="1322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>“FCL e-book”: Table of Contents</w:t>
      </w:r>
      <w:r>
        <w:rPr>
          <w:color w:val="808080"/>
          <w:sz w:val="20"/>
          <w:szCs w:val="20"/>
          <w:lang w:val="en-US"/>
        </w:rPr>
        <w:t xml:space="preserve">.                   </w:t>
      </w:r>
      <w:r>
        <w:rPr>
          <w:b/>
          <w:color w:val="808080"/>
          <w:sz w:val="28"/>
          <w:szCs w:val="28"/>
          <w:lang w:val="en-US"/>
        </w:rPr>
        <w:t xml:space="preserve">                  </w:t>
      </w:r>
      <w:r w:rsidRPr="00317AA2">
        <w:rPr>
          <w:color w:val="404040" w:themeColor="text1" w:themeTint="BF"/>
          <w:lang w:val="en-US"/>
        </w:rPr>
        <w:t xml:space="preserve">V2.9 </w:t>
      </w:r>
      <w:r w:rsidRPr="00317AA2">
        <w:rPr>
          <w:rFonts w:ascii="Liberation Sans" w:hAnsi="Liberation Sans" w:cs="Liberation Sans"/>
          <w:noProof/>
          <w:color w:val="404040" w:themeColor="text1" w:themeTint="BF"/>
          <w:lang w:eastAsia="de-DE" w:bidi="ar-SA"/>
        </w:rPr>
        <mc:AlternateContent>
          <mc:Choice Requires="wps">
            <w:drawing>
              <wp:anchor distT="0" distB="0" distL="114300" distR="114300" simplePos="0" relativeHeight="62915073" behindDoc="0" locked="0" layoutInCell="1" allowOverlap="1">
                <wp:simplePos x="0" y="0"/>
                <wp:positionH relativeFrom="column">
                  <wp:posOffset>4876038</wp:posOffset>
                </wp:positionH>
                <wp:positionV relativeFrom="paragraph">
                  <wp:posOffset>69092</wp:posOffset>
                </wp:positionV>
                <wp:extent cx="1250313" cy="1214122"/>
                <wp:effectExtent l="0" t="0" r="0" b="5078"/>
                <wp:wrapNone/>
                <wp:docPr id="3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3" cy="1214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1D1D8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hmen1" o:spid="_x0000_s1027" type="#_x0000_t202" style="position:absolute;margin-left:383.95pt;margin-top:5.45pt;width:98.45pt;height:95.6pt;z-index:629150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" filled="f" stroked="f">
                <v:textbox inset="2.50011mm,1.2499mm,2.50011mm,1.2499mm">
                  <w:txbxContent>
                    <w:p w:rsidR="001D1D87" w:rsidRDefault="001D1D8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 w:rsidRPr="00317AA2">
        <w:rPr>
          <w:color w:val="404040" w:themeColor="text1" w:themeTint="BF"/>
          <w:sz w:val="18"/>
          <w:szCs w:val="18"/>
          <w:lang w:val="en-US"/>
        </w:rPr>
        <w:t xml:space="preserve">  </w:t>
      </w: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0. Introduction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1. Pre-requisites for Full Closed Loop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1.1  Well tuned hybrid closed loop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1.2  Fast insulin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1.3  Reliable insulin delivery from pump and cannula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1.4  Excellent CGM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1.5  Meal-related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1.6  Lifestyle-related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1.7  Time required for setting-up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1.1: Occlusion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1.2: Comparing insulins for FCL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1.3: Jumpy CGM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1.4: Lost pump connection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1.5: Permanent CGM values w/ 2x G6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2. General Settings for Full Closed Loop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2.1  SMB range extension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2.2  Max and min autoISF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2.3  SMB delivery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2.4  iobTH (iob_threshold_percent)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2.5</w:t>
      </w:r>
      <w:r>
        <w:rPr>
          <w:rFonts w:ascii="Liberation Sans" w:hAnsi="Liberation Sans" w:cs="Liberation Sans"/>
          <w:sz w:val="22"/>
          <w:szCs w:val="22"/>
          <w:lang w:val="en-US"/>
        </w:rPr>
        <w:tab/>
        <w:t xml:space="preserve"> Eating Soon TT?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2.6  General settings in AAPS/Preferences  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3. Description of autoISF / guidance by developers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3.1  Overview    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3.2  ISF modulation flowcharts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3.3  Exercise mode and dynamic iobTH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3.4  Automation options with autoISF parameters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3.5 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3.6 Using one-minute CGM (Libre 3)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3.7 AutoISF parameters overview table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3.8  Emulator for logfile analysis and tuning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3.9 Links to related case studies/detailed doc.s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4.  Meals: Setting ISF_weights in AAPS/Preferences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4.1  Getting started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4.2  bgAccel_ISF_weight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4.3  pp_ISF_weight</w:t>
      </w:r>
    </w:p>
    <w:p w:rsidR="001D1D87" w:rsidRPr="00317AA2" w:rsidRDefault="000B7F70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4023259</wp:posOffset>
                </wp:positionH>
                <wp:positionV relativeFrom="paragraph">
                  <wp:posOffset>94695</wp:posOffset>
                </wp:positionV>
                <wp:extent cx="2102489" cy="943605"/>
                <wp:effectExtent l="0" t="0" r="0" b="8895"/>
                <wp:wrapNone/>
                <wp:docPr id="4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Please contribute, or wait for update with the missing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6" o:spid="_x0000_s1028" type="#_x0000_t202" style="position:absolute;margin-left:316.8pt;margin-top:7.45pt;width:165.55pt;height:7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Please contribute, or wait for update with t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he missing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4.4  bgBrake_ISF_weight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4.5  dura_ISF_weight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4.6  Tuning your initial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4.7  Complex scenarios  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4.8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helper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4.1: Pizza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4.3: Hands-off FCL around Christmas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  Temp. modulation of autoISF aggressiveness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5.1  Automatic modulation of loop aggressiveness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5.1.1 autoISF off outside of meal windows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5.1.2 SMB off @ odd profile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5.1.3 SMB off @ odd temp.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5.1.4 Automatic diff. of FCL aggressiveness via Automations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5.1.5 Automatic diff. of FCL aggressiveness via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5.1.6 Pro/con completely hands-off FCL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5.2  Manual modulation of FCL aggressiveness via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5.2.1 Status recognition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5.2.2 Manual interventions from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5.2.2.1  Temp. %profile or TT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            5.2.2.2  Temp. settings in /preferences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5.2.2.3  Grey DIY cockpit buttons for pre-programmed FCL responses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5.2.3 Temporary exit from FCL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5.3  Manual modulation of FCL aggressiveness </w:t>
      </w:r>
      <w:r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via improved cockpit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Violet FCL icon and underlying buttons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5.3.2  Bottom buttons “insulin” etc.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5.3.3  Top three fields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5.3.3.1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TT dialogue field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5.3.3.2   Exercise button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/ dialogue field  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5.3.3.3 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dialogue field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5.4  Recognizing loop state from the AAPS home screen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5.4.1  Color scheme (grey/yellow) of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5.4.2  Info on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5.4.3  FCL related indicator fields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5.4.4  Overall AAPS home screen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5.2: Sweet snacks / Glühwein w/ DIY cockpit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  Temp. modulation for exercise and light (In-)activity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6.1  Dynamic iobTH and sensitivity ratio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6.1.1 Manual (direct) iobTH modulation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6.1.2 Automations for iobTH modulation</w:t>
      </w:r>
    </w:p>
    <w:p w:rsidR="001D1D87" w:rsidRPr="00317AA2" w:rsidRDefault="000B7F70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55650</wp:posOffset>
                </wp:positionV>
                <wp:extent cx="2102489" cy="943605"/>
                <wp:effectExtent l="0" t="0" r="0" b="8895"/>
                <wp:wrapNone/>
                <wp:docPr id="5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Please contribute, or wait for update with the missing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16.8pt;margin-top:4.4pt;width:165.55pt;height:7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Please contribute, or wait for update with the missing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6.1.3 Dynamic iobTH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6.2  Temp. % profile switch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6.3  DIY cockpit based on User action Automations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6.4  </w:t>
      </w:r>
      <w:r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Improved FCL cockpit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6.4.1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Manual (direct)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6.4.2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pre-set 4 kinds of exercise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meal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6.4.4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hypo management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6.5 Mastering the exercise after meal challenge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6.5.1 Manual mode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6.5.2 DIY cockpit button for User action Automation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Using pre-sets in improved FCL cockpit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6.6  Activity monitor based on step-counter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6.2 Biking day with hi carb lunch; DIY cockpit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7. Advanced HCL (meal announcement via pre-bolus)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7.1  Hurdles for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7.2  Getting ready to advance from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7.3  Reduced pre-bolus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7.4  Tuning autoISF in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7.5   Dealing with disturbances/ins. sens/resistance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7.6   Exercise management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7.7   Remote control (small children) (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fragment, to be completed NN</w:t>
      </w:r>
      <w:r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7.8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Other methods w/ meal announcement (MA)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8. Performance monitoring and tuning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8.2: Futility of tuning based on 1 extreme meal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9. Trouble shooting   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10. Emulator on PC to determine settings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DE3FF0" w:rsidRDefault="00DE3FF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bookmarkStart w:id="0" w:name="_GoBack"/>
      <w:bookmarkEnd w:id="0"/>
      <w:r>
        <w:rPr>
          <w:rFonts w:ascii="Liberation Sans" w:hAnsi="Liberation Sans" w:cs="Liberation Sans"/>
          <w:sz w:val="22"/>
          <w:szCs w:val="22"/>
          <w:lang w:val="en-US"/>
        </w:rPr>
        <w:t>10.1  Installing the Emulator on your PC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>10.2  Analyzing loop decisions in logfiles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 xml:space="preserve">10.3  What-if analysis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11. Emulator on the smartphone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11.1  Installing the emulator on your smartphone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11.2  Checking loop decisions on the smartphone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11.3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Options available on i-Phone (for Trio or iAPS)  </w:t>
      </w:r>
    </w:p>
    <w:p w:rsidR="001D1D87" w:rsidRPr="00317AA2" w:rsidRDefault="000B7F70" w:rsidP="00DE3FF0">
      <w:pPr>
        <w:spacing w:line="276" w:lineRule="auto"/>
        <w:ind w:right="792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11.4  </w:t>
      </w:r>
      <w:r>
        <w:rPr>
          <w:rFonts w:ascii="Liberation Sans" w:hAnsi="Liberation Sans"/>
          <w:sz w:val="22"/>
          <w:szCs w:val="22"/>
          <w:lang w:val="en-US"/>
        </w:rPr>
        <w:t>Real-time checking a „what-if“ question</w:t>
      </w:r>
      <w:r>
        <w:rPr>
          <w:lang w:val="en-US"/>
        </w:rPr>
        <w:t xml:space="preserve">  </w:t>
      </w:r>
      <w:r>
        <w:rPr>
          <w:rFonts w:ascii="Liberation Sans" w:hAnsi="Liberation Sans"/>
          <w:sz w:val="22"/>
          <w:szCs w:val="22"/>
          <w:lang w:val="en-US"/>
        </w:rPr>
        <w:t>using speech synthesis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lastRenderedPageBreak/>
        <w:t xml:space="preserve">12. Remarks for users of previous autoISF version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13. Other avenues to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13.1 FCL using AAPS Master and Automations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13.1: Comparison 1 mo FCL Automation vs autoISF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13.2  dynamicISF used for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13.2: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Using dynISF for FCL   ( NN  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13.3   Methods involving simple meal announcement that might be stretched into a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13.3.1  Boost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Case study 13.3: </w:t>
      </w:r>
      <w:r>
        <w:rPr>
          <w:rFonts w:ascii="Liberation Sans" w:hAnsi="Liberation Sans" w:cs="Liberation Sans"/>
          <w:sz w:val="22"/>
          <w:szCs w:val="22"/>
          <w:lang w:val="en-US"/>
        </w:rPr>
        <w:t>Boost-based FCL for a child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13.3.2  AIMI,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13.3.3  EatingNow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13.3.4  Tsunami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13.4  No-bolus looping with precise carb Inputs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13.5  Machine Learning (AI)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13.6 Dual hormone systems</w:t>
      </w:r>
    </w:p>
    <w:sectPr w:rsidR="001D1D87" w:rsidRPr="00317AA2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DAB" w:rsidRDefault="008F2DAB">
      <w:r>
        <w:separator/>
      </w:r>
    </w:p>
  </w:endnote>
  <w:endnote w:type="continuationSeparator" w:id="0">
    <w:p w:rsidR="008F2DAB" w:rsidRDefault="008F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DAB" w:rsidRDefault="008F2DAB">
      <w:r>
        <w:rPr>
          <w:color w:val="000000"/>
        </w:rPr>
        <w:separator/>
      </w:r>
    </w:p>
  </w:footnote>
  <w:footnote w:type="continuationSeparator" w:id="0">
    <w:p w:rsidR="008F2DAB" w:rsidRDefault="008F2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648BB"/>
    <w:multiLevelType w:val="multilevel"/>
    <w:tmpl w:val="0352CD3C"/>
    <w:styleLink w:val="WWNum8"/>
    <w:lvl w:ilvl="0">
      <w:start w:val="1"/>
      <w:numFmt w:val="decimal"/>
      <w:lvlText w:val="%1."/>
      <w:lvlJc w:val="left"/>
      <w:pPr>
        <w:ind w:left="644" w:hanging="360"/>
      </w:pPr>
      <w:rPr>
        <w:rFonts w:eastAsia="Calibri" w:cs="F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7"/>
    <w:rsid w:val="000B7F70"/>
    <w:rsid w:val="001D1D87"/>
    <w:rsid w:val="00317AA2"/>
    <w:rsid w:val="008F2DAB"/>
    <w:rsid w:val="00D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045AC-58A2-45A6-AB5E-B926449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69">
    <w:name w:val="ListLabel 69"/>
    <w:rPr>
      <w:rFonts w:eastAsia="Calibri" w:cs="F"/>
      <w:sz w:val="18"/>
    </w:rPr>
  </w:style>
  <w:style w:type="character" w:customStyle="1" w:styleId="Internetlink">
    <w:name w:val="Internetlink"/>
    <w:basedOn w:val="Absatz-Standardschriftart"/>
    <w:rPr>
      <w:color w:val="0000FF"/>
      <w:u w:val="single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ListLabel106">
    <w:name w:val="ListLabel 106"/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numbering" w:customStyle="1" w:styleId="WWNum8">
    <w:name w:val="WWNum8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3</cp:revision>
  <cp:lastPrinted>2024-02-05T13:32:00Z</cp:lastPrinted>
  <dcterms:created xsi:type="dcterms:W3CDTF">2024-05-29T18:46:00Z</dcterms:created>
  <dcterms:modified xsi:type="dcterms:W3CDTF">2024-05-29T19:53:00Z</dcterms:modified>
</cp:coreProperties>
</file>