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V.3</w:t>
      </w:r>
      <w:r w:rsidR="00725AC7">
        <w:rPr>
          <w:rFonts w:ascii="Liberation Sans" w:hAnsi="Liberation Sans"/>
          <w:color w:val="666666"/>
          <w:sz w:val="22"/>
          <w:szCs w:val="22"/>
          <w:lang w:val="en-US" w:eastAsia="de-DE"/>
        </w:rPr>
        <w:t>.5</w:t>
      </w:r>
      <w:r>
        <w:rPr>
          <w:rFonts w:ascii="Liberation Sans" w:hAnsi="Liberation Sans"/>
          <w:color w:val="666666"/>
          <w:sz w:val="22"/>
          <w:szCs w:val="22"/>
          <w:lang w:val="en-US" w:eastAsia="de-DE"/>
        </w:rPr>
        <w:t xml:space="preserve">  </w:t>
      </w:r>
    </w:p>
    <w:p w:rsidR="002840C9" w:rsidRPr="00471583" w:rsidRDefault="00665AB4">
      <w:pPr>
        <w:spacing w:line="360" w:lineRule="auto"/>
        <w:rPr>
          <w:lang w:val="en-US"/>
        </w:rPr>
      </w:pP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665AB4" w:rsidRPr="00471583" w:rsidRDefault="00665AB4">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665AB4" w:rsidRDefault="00665AB4">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665AB4" w:rsidRPr="00471583" w:rsidRDefault="00665AB4">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665AB4" w:rsidRDefault="00665AB4">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665AB4" w:rsidRDefault="00665AB4">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665AB4" w:rsidRDefault="00665AB4">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665AB4" w:rsidRDefault="00665AB4">
                            <w:pPr>
                              <w:rPr>
                                <w:color w:val="5B9BD5"/>
                                <w:u w:val="single"/>
                                <w:lang w:val="en-US"/>
                              </w:rPr>
                            </w:pPr>
                            <w:r>
                              <w:rPr>
                                <w:color w:val="5B9BD5"/>
                                <w:u w:val="single"/>
                                <w:lang w:val="en-US"/>
                              </w:rPr>
                              <w:t>Available related case studies:</w:t>
                            </w:r>
                          </w:p>
                          <w:p w:rsidR="00665AB4" w:rsidRDefault="00665AB4">
                            <w:pPr>
                              <w:rPr>
                                <w:color w:val="FFFFFF"/>
                                <w:lang w:val="en-US"/>
                              </w:rPr>
                            </w:pPr>
                            <w:r>
                              <w:rPr>
                                <w:color w:val="FFFFFF"/>
                                <w:lang w:val="en-US"/>
                              </w:rPr>
                              <w:t xml:space="preserve">Case study 2.1:   (nothing available yet) </w:t>
                            </w:r>
                          </w:p>
                          <w:p w:rsidR="00665AB4" w:rsidRDefault="00665AB4">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665AB4" w:rsidRDefault="00665AB4">
                      <w:pPr>
                        <w:rPr>
                          <w:color w:val="5B9BD5"/>
                          <w:u w:val="single"/>
                          <w:lang w:val="en-US"/>
                        </w:rPr>
                      </w:pPr>
                      <w:r>
                        <w:rPr>
                          <w:color w:val="5B9BD5"/>
                          <w:u w:val="single"/>
                          <w:lang w:val="en-US"/>
                        </w:rPr>
                        <w:t>Available related case studies:</w:t>
                      </w:r>
                    </w:p>
                    <w:p w:rsidR="00665AB4" w:rsidRDefault="00665AB4">
                      <w:pPr>
                        <w:rPr>
                          <w:color w:val="FFFFFF"/>
                          <w:lang w:val="en-US"/>
                        </w:rPr>
                      </w:pPr>
                      <w:r>
                        <w:rPr>
                          <w:color w:val="FFFFFF"/>
                          <w:lang w:val="en-US"/>
                        </w:rPr>
                        <w:t xml:space="preserve">Case study 2.1:   (nothing available yet) </w:t>
                      </w:r>
                    </w:p>
                    <w:p w:rsidR="00665AB4" w:rsidRDefault="00665AB4">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665AB4" w:rsidRDefault="00665AB4">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665AB4" w:rsidRDefault="00665AB4">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 xml:space="preserve">So, set your ratio to 0.6 or 0.7  before doing any _weights tuning. Your choice will magnify every SMB, also in phases where you actually want less,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 only in increased % increments, 5 -10  minutes earlier.</w:t>
      </w:r>
    </w:p>
    <w:p w:rsidR="002840C9" w:rsidRDefault="00665AB4">
      <w:pPr>
        <w:spacing w:line="360" w:lineRule="auto"/>
        <w:ind w:left="709"/>
        <w:rPr>
          <w:sz w:val="20"/>
          <w:szCs w:val="20"/>
          <w:lang w:val="en-US"/>
        </w:rPr>
      </w:pPr>
      <w:r>
        <w:rPr>
          <w:sz w:val="20"/>
          <w:szCs w:val="20"/>
          <w:lang w:val="en-US"/>
        </w:rPr>
        <w:t>The delivery ratio is per se not changing the insulinReq, it just defines what portion gets delivered now vs 5 or 10 minutes later...  if the BG trend keeps up...</w:t>
      </w:r>
    </w:p>
    <w:p w:rsidR="002840C9" w:rsidRDefault="00665AB4">
      <w:pPr>
        <w:spacing w:line="360" w:lineRule="auto"/>
        <w:ind w:left="709"/>
        <w:rPr>
          <w:sz w:val="20"/>
          <w:szCs w:val="20"/>
          <w:lang w:val="en-US"/>
        </w:rPr>
      </w:pPr>
      <w:r>
        <w:rPr>
          <w:sz w:val="20"/>
          <w:szCs w:val="20"/>
          <w:lang w:val="en-US"/>
        </w:rPr>
        <w:t>In that way, keeping the number closer to 0.5 protects against a jittery CGM mostly.</w:t>
      </w:r>
    </w:p>
    <w:p w:rsidR="002840C9" w:rsidRDefault="00665AB4">
      <w:pPr>
        <w:spacing w:line="360" w:lineRule="auto"/>
        <w:ind w:left="709"/>
        <w:rPr>
          <w:sz w:val="20"/>
          <w:szCs w:val="20"/>
          <w:lang w:val="en-US"/>
        </w:rPr>
      </w:pPr>
      <w:r>
        <w:rPr>
          <w:sz w:val="20"/>
          <w:szCs w:val="20"/>
          <w:lang w:val="en-US"/>
        </w:rPr>
        <w:t>As in FCL we have an above-avg CGM quality, we can safely go for 0.6 or 0.7 SMB delivery ratio as kind of our tuning baseline.</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It is not recommended to go over 0.8 ever. </w:t>
      </w: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Default="00665AB4">
      <w:pPr>
        <w:spacing w:line="360" w:lineRule="auto"/>
        <w:ind w:left="708"/>
        <w:rPr>
          <w:rFonts w:ascii="Liberation Sans" w:hAnsi="Liberation Sans"/>
          <w:sz w:val="20"/>
          <w:szCs w:val="20"/>
          <w:lang w:val="en-US"/>
        </w:rPr>
      </w:pPr>
      <w:r>
        <w:rPr>
          <w:rFonts w:ascii="Liberation Sans" w:hAnsi="Liberation Sans"/>
          <w:sz w:val="20"/>
          <w:szCs w:val="20"/>
          <w:lang w:val="en-US"/>
        </w:rPr>
        <w:t>If you had tuned with a 1.0 SMB delivery ratio, and now go lower:  I would not expect major re- tuning required, but look into bgAccel and notably implications for the set iobTH%: A 1.0 ratio made you often bounce over iobTH in a more "nervous" loop. You now could fine tune that more sensibly, probably elevate the iobTH even (and maybe also , slightly,  the accel weight) (which, for safety against your wild 1.0 setting, had to be lower before)(Or, If you were unsafe before, leave iobTH where it was, and you are safer now, with lower ratio)</w:t>
      </w:r>
    </w:p>
    <w:p w:rsidR="002840C9" w:rsidRDefault="002840C9">
      <w:pPr>
        <w:spacing w:line="360" w:lineRule="auto"/>
        <w:rPr>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2.3.2  Special Libre 2 or 3 scenario, using 1 minute loop calculations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1 minute increments lead, on average, to much smaller insulinRequired.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lang w:val="en-US"/>
        </w:rPr>
        <w:t xml:space="preserve">Consult </w:t>
      </w:r>
      <w:r>
        <w:rPr>
          <w:color w:val="7030A0"/>
          <w:u w:val="single"/>
          <w:lang w:val="en-US"/>
        </w:rPr>
        <w:t>section 3.6</w:t>
      </w:r>
      <w:r>
        <w:rPr>
          <w:color w:val="7030A0"/>
          <w:lang w:val="en-US"/>
        </w:rPr>
        <w:t xml:space="preserve"> </w:t>
      </w:r>
      <w:r>
        <w:rPr>
          <w:lang w:val="en-US"/>
        </w:rPr>
        <w:t xml:space="preserve">and related reports from other FSL users in Discord -&gt;  </w:t>
      </w:r>
      <w:hyperlink r:id="rId9" w:history="1">
        <w:r>
          <w:rPr>
            <w:rStyle w:val="Hyperlink"/>
            <w:lang w:val="en-US"/>
          </w:rPr>
          <w:t>https://discord.gg/tamvhh57Xs</w:t>
        </w:r>
      </w:hyperlink>
      <w:r>
        <w:rPr>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I assume the recommendation there will go in the direction: As </w:t>
      </w:r>
      <w:r>
        <w:rPr>
          <w:rFonts w:ascii="Liberation Sans" w:hAnsi="Liberation Sans"/>
          <w:i/>
          <w:sz w:val="20"/>
          <w:szCs w:val="20"/>
          <w:lang w:val="en-US"/>
        </w:rPr>
        <w:t>per step</w:t>
      </w:r>
      <w:r>
        <w:rPr>
          <w:rFonts w:ascii="Liberation Sans" w:hAnsi="Liberation Sans"/>
          <w:sz w:val="20"/>
          <w:szCs w:val="20"/>
          <w:lang w:val="en-US"/>
        </w:rPr>
        <w:t xml:space="preserve"> the ratio of random scatter to “true effect” may be more questionable, better start using a value around 0.2, and never go higher than 0.5 with your set smb_delivery_ratio, when using the 1-minute method.</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Default="002840C9">
      <w:pPr>
        <w:spacing w:line="360" w:lineRule="auto"/>
        <w:rPr>
          <w:lang w:val="en-US"/>
        </w:rPr>
      </w:pPr>
    </w:p>
    <w:p w:rsidR="002840C9" w:rsidRPr="00471583" w:rsidRDefault="00665AB4">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rFonts w:ascii="Liberation Sans" w:hAnsi="Liberation Sans"/>
          <w:sz w:val="22"/>
          <w:szCs w:val="22"/>
          <w:lang w:val="en-US"/>
        </w:rPr>
      </w:pP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In </w:t>
      </w:r>
      <w:r>
        <w:rPr>
          <w:rFonts w:ascii="Liberation Sans" w:hAnsi="Liberation Sans"/>
          <w:color w:val="7030A0"/>
          <w:sz w:val="22"/>
          <w:szCs w:val="22"/>
          <w:u w:val="single"/>
          <w:lang w:val="en-US"/>
        </w:rPr>
        <w:t>section 4.8</w:t>
      </w:r>
      <w:r>
        <w:rPr>
          <w:rFonts w:ascii="Liberation Sans" w:hAnsi="Liberation Sans"/>
          <w:color w:val="7030A0"/>
          <w:sz w:val="22"/>
          <w:szCs w:val="22"/>
          <w:lang w:val="en-US"/>
        </w:rPr>
        <w:t xml:space="preserve"> </w:t>
      </w:r>
      <w:r>
        <w:rPr>
          <w:rFonts w:ascii="Liberation Sans" w:hAnsi="Liberation Sans"/>
          <w:color w:val="00B050"/>
          <w:sz w:val="22"/>
          <w:szCs w:val="22"/>
          <w:lang w:val="en-US"/>
        </w:rPr>
        <w:t xml:space="preserve">a profile helper might be available for more guidance.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lastRenderedPageBreak/>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 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471583" w:rsidRDefault="00590272">
      <w:pPr>
        <w:pStyle w:val="Listenabsatz"/>
        <w:numPr>
          <w:ilvl w:val="0"/>
          <w:numId w:val="2"/>
        </w:numPr>
        <w:spacing w:line="360" w:lineRule="auto"/>
        <w:rPr>
          <w:lang w:val="en-US"/>
        </w:rPr>
      </w:pPr>
      <w:r>
        <w:rPr>
          <w:rFonts w:ascii="Liberation Sans" w:hAnsi="Liberation Sans"/>
          <w:sz w:val="22"/>
          <w:szCs w:val="22"/>
          <w:lang w:val="en-US"/>
        </w:rPr>
        <w:t>A</w:t>
      </w:r>
      <w:r>
        <w:rPr>
          <w:rFonts w:ascii="Liberation Sans" w:hAnsi="Liberation Sans"/>
          <w:sz w:val="22"/>
          <w:szCs w:val="22"/>
          <w:lang w:val="en-US"/>
        </w:rPr>
        <w:t xml:space="preserve">n </w:t>
      </w:r>
      <w:r>
        <w:rPr>
          <w:rFonts w:ascii="Liberation Sans" w:hAnsi="Liberation Sans"/>
          <w:b/>
          <w:i/>
          <w:sz w:val="22"/>
          <w:szCs w:val="22"/>
          <w:lang w:val="en-US"/>
        </w:rPr>
        <w:t>elevated</w:t>
      </w:r>
      <w:r>
        <w:rPr>
          <w:rFonts w:ascii="Liberation Sans" w:hAnsi="Liberation Sans"/>
          <w:sz w:val="22"/>
          <w:szCs w:val="22"/>
          <w:lang w:val="en-US"/>
        </w:rPr>
        <w:t xml:space="preserve"> (e.g. exercise) </w:t>
      </w:r>
      <w:r>
        <w:rPr>
          <w:rFonts w:ascii="Liberation Sans" w:hAnsi="Liberation Sans"/>
          <w:sz w:val="22"/>
          <w:szCs w:val="22"/>
          <w:lang w:val="en-US"/>
        </w:rPr>
        <w:t xml:space="preserve">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665AB4" w:rsidRDefault="00665AB4">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665AB4" w:rsidRDefault="00665AB4">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w:t>
      </w:r>
      <w:r>
        <w:rPr>
          <w:rFonts w:ascii="Liberation Sans" w:hAnsi="Liberation Sans"/>
          <w:sz w:val="22"/>
          <w:szCs w:val="22"/>
          <w:lang w:val="en-US"/>
        </w:rPr>
        <w:t xml:space="preserve">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2840C9" w:rsidRPr="00471583" w:rsidRDefault="00665AB4">
      <w:pPr>
        <w:pStyle w:val="Listenabsatz"/>
        <w:numPr>
          <w:ilvl w:val="0"/>
          <w:numId w:val="2"/>
        </w:num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4384" behindDoc="0" locked="0" layoutInCell="1" allowOverlap="1">
                <wp:simplePos x="0" y="0"/>
                <wp:positionH relativeFrom="column">
                  <wp:posOffset>377446</wp:posOffset>
                </wp:positionH>
                <wp:positionV relativeFrom="paragraph">
                  <wp:posOffset>272719</wp:posOffset>
                </wp:positionV>
                <wp:extent cx="3664586" cy="2230121"/>
                <wp:effectExtent l="0" t="0" r="0" b="0"/>
                <wp:wrapNone/>
                <wp:docPr id="11" name="Textfeld 6"/>
                <wp:cNvGraphicFramePr/>
                <a:graphic xmlns:a="http://schemas.openxmlformats.org/drawingml/2006/main">
                  <a:graphicData uri="http://schemas.microsoft.com/office/word/2010/wordprocessingShape">
                    <wps:wsp>
                      <wps:cNvSpPr txBox="1"/>
                      <wps:spPr>
                        <a:xfrm>
                          <a:off x="0" y="0"/>
                          <a:ext cx="3664586" cy="2230121"/>
                        </a:xfrm>
                        <a:prstGeom prst="rect">
                          <a:avLst/>
                        </a:prstGeom>
                        <a:solidFill>
                          <a:srgbClr val="FFFFFF"/>
                        </a:solidFill>
                        <a:ln>
                          <a:noFill/>
                          <a:prstDash/>
                        </a:ln>
                      </wps:spPr>
                      <wps:txbx>
                        <w:txbxContent>
                          <w:p w:rsidR="00665AB4" w:rsidRPr="00471583" w:rsidRDefault="00665AB4">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665AB4" w:rsidRPr="00471583" w:rsidRDefault="00665AB4">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665AB4" w:rsidRDefault="00665AB4">
                            <w:pPr>
                              <w:pStyle w:val="Listenabsatz"/>
                              <w:spacing w:line="360" w:lineRule="auto"/>
                              <w:ind w:left="0"/>
                              <w:rPr>
                                <w:rFonts w:ascii="Liberation Sans" w:hAnsi="Liberation Sans"/>
                                <w:color w:val="00B050"/>
                                <w:sz w:val="22"/>
                                <w:szCs w:val="22"/>
                                <w:lang w:val="en-US"/>
                              </w:rPr>
                            </w:pPr>
                          </w:p>
                          <w:p w:rsidR="00665AB4" w:rsidRDefault="00665AB4">
                            <w:pPr>
                              <w:pStyle w:val="Listenabsatz"/>
                              <w:spacing w:line="360" w:lineRule="auto"/>
                              <w:ind w:left="0"/>
                              <w:rPr>
                                <w:rFonts w:ascii="Liberation Sans" w:hAnsi="Liberation Sans"/>
                                <w:color w:val="00B050"/>
                                <w:sz w:val="22"/>
                                <w:szCs w:val="22"/>
                                <w:lang w:val="en-US"/>
                              </w:rPr>
                            </w:pPr>
                          </w:p>
                          <w:p w:rsidR="00665AB4" w:rsidRDefault="00665AB4">
                            <w:pPr>
                              <w:rPr>
                                <w:lang w:val="en-US"/>
                              </w:rPr>
                            </w:pPr>
                          </w:p>
                        </w:txbxContent>
                      </wps:txbx>
                      <wps:bodyPr vert="horz" wrap="square" lIns="91440" tIns="45720" rIns="91440" bIns="45720" anchor="t" anchorCtr="0" compatLnSpc="1">
                        <a:noAutofit/>
                      </wps:bodyPr>
                    </wps:wsp>
                  </a:graphicData>
                </a:graphic>
              </wp:anchor>
            </w:drawing>
          </mc:Choice>
          <mc:Fallback>
            <w:pict>
              <v:shape id="Textfeld 6" o:spid="_x0000_s1031" type="#_x0000_t202" style="position:absolute;left:0;text-align:left;margin-left:29.7pt;margin-top:21.45pt;width:288.55pt;height:17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" stroked="f">
                <v:textbox>
                  <w:txbxContent>
                    <w:p w:rsidR="00665AB4" w:rsidRPr="00471583" w:rsidRDefault="00665AB4">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665AB4" w:rsidRPr="00471583" w:rsidRDefault="00665AB4">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665AB4" w:rsidRDefault="00665AB4">
                      <w:pPr>
                        <w:pStyle w:val="Listenabsatz"/>
                        <w:spacing w:line="360" w:lineRule="auto"/>
                        <w:ind w:left="0"/>
                        <w:rPr>
                          <w:rFonts w:ascii="Liberation Sans" w:hAnsi="Liberation Sans"/>
                          <w:color w:val="00B050"/>
                          <w:sz w:val="22"/>
                          <w:szCs w:val="22"/>
                          <w:lang w:val="en-US"/>
                        </w:rPr>
                      </w:pPr>
                    </w:p>
                    <w:p w:rsidR="00665AB4" w:rsidRDefault="00665AB4">
                      <w:pPr>
                        <w:pStyle w:val="Listenabsatz"/>
                        <w:spacing w:line="360" w:lineRule="auto"/>
                        <w:ind w:left="0"/>
                        <w:rPr>
                          <w:rFonts w:ascii="Liberation Sans" w:hAnsi="Liberation Sans"/>
                          <w:color w:val="00B050"/>
                          <w:sz w:val="22"/>
                          <w:szCs w:val="22"/>
                          <w:lang w:val="en-US"/>
                        </w:rPr>
                      </w:pPr>
                    </w:p>
                    <w:p w:rsidR="00665AB4" w:rsidRDefault="00665AB4">
                      <w:pPr>
                        <w:rPr>
                          <w:lang w:val="en-US"/>
                        </w:rPr>
                      </w:pPr>
                    </w:p>
                  </w:txbxContent>
                </v:textbox>
              </v:shape>
            </w:pict>
          </mc:Fallback>
        </mc:AlternateContent>
      </w: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w: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pStyle w:val="Listenabsatz"/>
        <w:numPr>
          <w:ilvl w:val="0"/>
          <w:numId w:val="2"/>
        </w:numPr>
        <w:spacing w:line="360" w:lineRule="auto"/>
        <w:rPr>
          <w:lang w:val="en-US"/>
        </w:rPr>
      </w:pPr>
    </w:p>
    <w:p w:rsidR="002840C9" w:rsidRPr="00471583" w:rsidRDefault="00665AB4">
      <w:pPr>
        <w:pStyle w:val="Listenabsatz"/>
        <w:spacing w:line="360" w:lineRule="auto"/>
        <w:rPr>
          <w:lang w:val="en-US"/>
        </w:rPr>
      </w:pPr>
      <w:r>
        <w:rPr>
          <w:b/>
          <w:noProof/>
          <w:lang w:eastAsia="de-DE" w:bidi="ar-SA"/>
        </w:rPr>
        <mc:AlternateContent>
          <mc:Choice Requires="wps">
            <w:drawing>
              <wp:anchor distT="0" distB="0" distL="114300" distR="114300" simplePos="0" relativeHeight="251669504" behindDoc="0" locked="0" layoutInCell="1" allowOverlap="1">
                <wp:simplePos x="0" y="0"/>
                <wp:positionH relativeFrom="column">
                  <wp:posOffset>241931</wp:posOffset>
                </wp:positionH>
                <wp:positionV relativeFrom="paragraph">
                  <wp:posOffset>332420</wp:posOffset>
                </wp:positionV>
                <wp:extent cx="3747768" cy="819146"/>
                <wp:effectExtent l="0" t="0" r="5082" b="4"/>
                <wp:wrapNone/>
                <wp:docPr id="12" name="Textfeld 97"/>
                <wp:cNvGraphicFramePr/>
                <a:graphic xmlns:a="http://schemas.openxmlformats.org/drawingml/2006/main">
                  <a:graphicData uri="http://schemas.microsoft.com/office/word/2010/wordprocessingShape">
                    <wps:wsp>
                      <wps:cNvSpPr txBox="1"/>
                      <wps:spPr>
                        <a:xfrm>
                          <a:off x="0" y="0"/>
                          <a:ext cx="3747768" cy="819146"/>
                        </a:xfrm>
                        <a:prstGeom prst="rect">
                          <a:avLst/>
                        </a:prstGeom>
                        <a:solidFill>
                          <a:srgbClr val="F2F2F2"/>
                        </a:solidFill>
                        <a:ln>
                          <a:noFill/>
                          <a:prstDash/>
                        </a:ln>
                      </wps:spPr>
                      <wps:txbx>
                        <w:txbxContent>
                          <w:p w:rsidR="00665AB4" w:rsidRPr="00471583" w:rsidRDefault="00665AB4">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665AB4" w:rsidRDefault="00665AB4">
                            <w:pPr>
                              <w:rPr>
                                <w:lang w:val="en-US"/>
                              </w:rPr>
                            </w:pPr>
                          </w:p>
                        </w:txbxContent>
                      </wps:txbx>
                      <wps:bodyPr vert="horz" wrap="square" lIns="91440" tIns="45720" rIns="91440" bIns="45720" anchor="t" anchorCtr="0" compatLnSpc="1">
                        <a:noAutofit/>
                      </wps:bodyPr>
                    </wps:wsp>
                  </a:graphicData>
                </a:graphic>
              </wp:anchor>
            </w:drawing>
          </mc:Choice>
          <mc:Fallback>
            <w:pict>
              <v:shape id="Textfeld 97" o:spid="_x0000_s1032" type="#_x0000_t202" style="position:absolute;left:0;text-align:left;margin-left:19.05pt;margin-top:26.15pt;width:295.1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" fillcolor="#f2f2f2" stroked="f">
                <v:textbox>
                  <w:txbxContent>
                    <w:p w:rsidR="00665AB4" w:rsidRPr="00471583" w:rsidRDefault="00665AB4">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665AB4" w:rsidRDefault="00665AB4">
                      <w:pPr>
                        <w:rPr>
                          <w:lang w:val="en-US"/>
                        </w:rPr>
                      </w:pPr>
                    </w:p>
                  </w:txbxContent>
                </v:textbox>
              </v:shape>
            </w:pict>
          </mc:Fallback>
        </mc:AlternateConten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w:lastRenderedPageBreak/>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If you do have situations where you rather use a different iobTH_percent than set in your profile (or than resulting in an eventual auto-modulation), you can change it also via an Automation. </w:t>
      </w: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lastRenderedPageBreak/>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Default="00665AB4">
      <w:pPr>
        <w:pStyle w:val="Listenabsatz"/>
        <w:spacing w:line="360" w:lineRule="auto"/>
        <w:ind w:left="1418"/>
      </w:pPr>
      <w:r>
        <w:rPr>
          <w:rFonts w:ascii="Liberation Sans" w:hAnsi="Liberation Sans"/>
          <w:color w:val="000000"/>
          <w:sz w:val="20"/>
          <w:szCs w:val="20"/>
          <w:lang w:val="en-US"/>
        </w:rPr>
        <w:t xml:space="preserve">A much easier way to “switch off” FCL aggressiveness is to set an odd-numbered bg target, and an even target again when you want normal FCL aggressiveness again. With odd bg targets, you run in “AMA” mode, with autoISF boosted %TBRs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Default="002840C9">
      <w:pPr>
        <w:rPr>
          <w:lang w:val="en-US"/>
        </w:rPr>
      </w:pPr>
    </w:p>
    <w:p w:rsidR="002840C9" w:rsidRDefault="002840C9">
      <w:pPr>
        <w:rPr>
          <w:lang w:val="en-US"/>
        </w:rPr>
      </w:pPr>
    </w:p>
    <w:p w:rsidR="002840C9" w:rsidRPr="00471583" w:rsidRDefault="00665AB4">
      <w:pPr>
        <w:rPr>
          <w:lang w:val="en-US"/>
        </w:rPr>
      </w:pPr>
      <w:r>
        <w:rPr>
          <w:color w:val="7030A0"/>
          <w:sz w:val="28"/>
          <w:szCs w:val="28"/>
          <w:lang w:val="en-US"/>
        </w:rPr>
        <w:t>2.5 EatingSoon TT ?</w:t>
      </w:r>
    </w:p>
    <w:p w:rsidR="002840C9" w:rsidRDefault="002840C9">
      <w:pPr>
        <w:rPr>
          <w:lang w:val="en-US"/>
        </w:rPr>
      </w:pPr>
    </w:p>
    <w:p w:rsidR="002840C9" w:rsidRPr="00471583" w:rsidRDefault="00665AB4">
      <w:pPr>
        <w:spacing w:line="360" w:lineRule="auto"/>
        <w:rPr>
          <w:lang w:val="en-US"/>
        </w:rPr>
      </w:pPr>
      <w:r>
        <w:rPr>
          <w:rFonts w:ascii="Liberation Sans" w:hAnsi="Liberation Sans"/>
          <w:b/>
          <w:sz w:val="22"/>
          <w:szCs w:val="22"/>
          <w:lang w:val="en-US"/>
        </w:rPr>
        <w:t xml:space="preserve">FCL works in principle also without setting an EatingSoonTT.  Try for yourself whether you miss any performance via the totally hands-off way </w:t>
      </w:r>
      <w:r>
        <w:rPr>
          <w:rFonts w:ascii="Liberation Sans" w:hAnsi="Liberation Sans"/>
          <w:sz w:val="22"/>
          <w:szCs w:val="22"/>
          <w:lang w:val="en-US"/>
        </w:rPr>
        <w:t>(</w:t>
      </w:r>
      <w:r>
        <w:rPr>
          <w:rFonts w:ascii="Liberation Sans" w:hAnsi="Liberation Sans"/>
          <w:i/>
          <w:sz w:val="22"/>
          <w:szCs w:val="22"/>
          <w:u w:val="single"/>
          <w:lang w:val="en-US"/>
        </w:rPr>
        <w:t>and maybe skip this section for now</w:t>
      </w:r>
      <w:r>
        <w:rPr>
          <w:rFonts w:ascii="Liberation Sans" w:hAnsi="Liberation Sans"/>
          <w:sz w:val="22"/>
          <w:szCs w:val="22"/>
          <w:lang w:val="en-US"/>
        </w:rPr>
        <w:t>).</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p>
    <w:p w:rsidR="002840C9" w:rsidRDefault="002840C9">
      <w:pPr>
        <w:spacing w:line="360" w:lineRule="auto"/>
        <w:rPr>
          <w:rFonts w:ascii="Liberation Sans" w:hAnsi="Liberation Sans"/>
          <w:sz w:val="22"/>
          <w:szCs w:val="22"/>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relatively fixed meal time slots in the 24 hours of the day, you could 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 So </w:t>
      </w:r>
      <w:r>
        <w:rPr>
          <w:rFonts w:ascii="Liberation Sans" w:hAnsi="Liberation Sans"/>
          <w:i/>
          <w:sz w:val="22"/>
          <w:szCs w:val="22"/>
          <w:lang w:val="en-US"/>
        </w:rPr>
        <w:t>e.g. 11-15h target 76 mg/dl</w:t>
      </w:r>
      <w:r>
        <w:rPr>
          <w:rFonts w:ascii="Liberation Sans" w:hAnsi="Liberation Sans"/>
          <w:sz w:val="22"/>
          <w:szCs w:val="22"/>
          <w:lang w:val="en-US"/>
        </w:rPr>
        <w:t xml:space="preserve"> if you almost always start a lunch between 11:45 and 14:30h. (</w:t>
      </w:r>
      <w:r>
        <w:rPr>
          <w:rFonts w:ascii="Liberation Sans" w:hAnsi="Liberation Sans"/>
          <w:i/>
          <w:sz w:val="22"/>
          <w:szCs w:val="22"/>
          <w:lang w:val="en-US"/>
        </w:rPr>
        <w:t>If you do exercise or physical work in that time, this would be too aggressive, and probably also un-necessary</w:t>
      </w:r>
      <w:r>
        <w:rPr>
          <w:rFonts w:ascii="Liberation Sans" w:hAnsi="Liberation Sans"/>
          <w:sz w:val="22"/>
          <w:szCs w:val="22"/>
          <w:lang w:val="en-US"/>
        </w:rPr>
        <w:t>).</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rather irregular habits, it might be worthwhile to </w:t>
      </w: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 xml:space="preserve">(which is quite time-uncritical) well before the start of a meal, or even (latest) when the first SMB is about to be triggered by your loop. – </w:t>
      </w:r>
      <w:r>
        <w:rPr>
          <w:rFonts w:ascii="Liberation Sans" w:hAnsi="Liberation Sans"/>
          <w:b/>
          <w:sz w:val="22"/>
          <w:szCs w:val="22"/>
          <w:lang w:val="en-US"/>
        </w:rPr>
        <w:t>Or, just forget about it:</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However, if (as to be expected) your loop anyways always regulates you down to near-target, the effect from setting an EatingSoonTT will be limited: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your meals are spaced by a couple of hours your glucose should not be elevated as you approach the next meal …</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 eat more at a still elevated glucose, your loop should provide you with “a balancing” iob (and hence a prediction to get to target soon) …</w:t>
      </w:r>
    </w:p>
    <w:p w:rsidR="002840C9" w:rsidRPr="00471583" w:rsidRDefault="00665AB4">
      <w:pPr>
        <w:spacing w:line="360" w:lineRule="auto"/>
        <w:ind w:left="360"/>
        <w:rPr>
          <w:lang w:val="en-US"/>
        </w:rPr>
      </w:pPr>
      <w:r>
        <w:rPr>
          <w:rFonts w:ascii="Liberation Sans" w:hAnsi="Liberation Sans"/>
          <w:b/>
          <w:sz w:val="22"/>
          <w:szCs w:val="22"/>
          <w:lang w:val="en-US"/>
        </w:rPr>
        <w:t>…</w:t>
      </w:r>
      <w:r>
        <w:rPr>
          <w:rFonts w:ascii="Liberation Sans" w:hAnsi="Liberation Sans"/>
          <w:sz w:val="22"/>
          <w:szCs w:val="22"/>
          <w:lang w:val="en-US"/>
        </w:rPr>
        <w:t xml:space="preserve">In both cases (which are the prevalent norm) setting an EatingSoonTT would only have a very minor effect.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good news therefore is: </w:t>
      </w:r>
      <w:r>
        <w:rPr>
          <w:rFonts w:ascii="Liberation Sans" w:hAnsi="Liberation Sans"/>
          <w:b/>
          <w:sz w:val="22"/>
          <w:szCs w:val="22"/>
          <w:lang w:val="en-US"/>
        </w:rPr>
        <w:t>Setting an EatingSoonTT has only minor effects, if any, and is not required for autoISF FCL.</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Preferred solution with respect to Eating SoonTT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My preferred solution is as follows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Principal solution:</w:t>
      </w:r>
      <w:r>
        <w:rPr>
          <w:rFonts w:ascii="Liberation Sans" w:hAnsi="Liberation Sans"/>
          <w:color w:val="7030A0"/>
          <w:sz w:val="22"/>
          <w:szCs w:val="22"/>
          <w:lang w:val="en-US"/>
        </w:rPr>
        <w:t xml:space="preserve"> </w:t>
      </w:r>
      <w:r>
        <w:rPr>
          <w:rFonts w:ascii="Liberation Sans" w:hAnsi="Liberation Sans"/>
          <w:sz w:val="22"/>
          <w:szCs w:val="22"/>
          <w:lang w:val="en-US"/>
        </w:rPr>
        <w:t xml:space="preserve">I am </w:t>
      </w:r>
      <w:r>
        <w:rPr>
          <w:rFonts w:ascii="Liberation Sans" w:hAnsi="Liberation Sans"/>
          <w:b/>
          <w:i/>
          <w:sz w:val="22"/>
          <w:szCs w:val="22"/>
          <w:lang w:val="en-US"/>
        </w:rPr>
        <w:t>not</w:t>
      </w:r>
      <w:r>
        <w:rPr>
          <w:rFonts w:ascii="Liberation Sans" w:hAnsi="Liberation Sans"/>
          <w:sz w:val="22"/>
          <w:szCs w:val="22"/>
          <w:lang w:val="en-US"/>
        </w:rPr>
        <w:t xml:space="preserve"> setting an EatingSoonTT ahead of the meal. For getting full loop aggressiveness, an even profile target (or TT) under 100 mg/dl is the only requirement. </w:t>
      </w:r>
    </w:p>
    <w:p w:rsidR="002840C9" w:rsidRPr="00471583" w:rsidRDefault="00665AB4">
      <w:pPr>
        <w:spacing w:line="360" w:lineRule="auto"/>
        <w:rPr>
          <w:lang w:val="en-US"/>
        </w:rPr>
      </w:pP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Note: To </w:t>
      </w:r>
      <w:r>
        <w:rPr>
          <w:rFonts w:ascii="Liberation Sans" w:hAnsi="Liberation Sans"/>
          <w:i/>
          <w:sz w:val="20"/>
          <w:szCs w:val="20"/>
          <w:lang w:val="en-US"/>
        </w:rPr>
        <w:t>prevent</w:t>
      </w:r>
      <w:r>
        <w:rPr>
          <w:rFonts w:ascii="Liberation Sans" w:hAnsi="Liberation Sans"/>
          <w:sz w:val="20"/>
          <w:szCs w:val="20"/>
          <w:lang w:val="en-US"/>
        </w:rPr>
        <w:t xml:space="preserve"> full loop aggressiveness </w:t>
      </w:r>
      <w:r>
        <w:rPr>
          <w:rFonts w:ascii="Liberation Sans" w:hAnsi="Liberation Sans"/>
          <w:i/>
          <w:sz w:val="20"/>
          <w:szCs w:val="20"/>
          <w:lang w:val="en-US"/>
        </w:rPr>
        <w:t>when not needed</w:t>
      </w:r>
      <w:r>
        <w:rPr>
          <w:rFonts w:ascii="Liberation Sans" w:hAnsi="Liberation Sans"/>
          <w:sz w:val="20"/>
          <w:szCs w:val="20"/>
          <w:lang w:val="en-US"/>
        </w:rPr>
        <w:t xml:space="preserve">, e.g. at night time, I set an odd profile target (or TT); details see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w:t>
      </w:r>
    </w:p>
    <w:p w:rsidR="002840C9" w:rsidRPr="00471583" w:rsidRDefault="00665AB4">
      <w:pPr>
        <w:spacing w:line="360" w:lineRule="auto"/>
        <w:ind w:left="709"/>
        <w:rPr>
          <w:lang w:val="en-US"/>
        </w:rPr>
      </w:pPr>
      <w:r>
        <w:rPr>
          <w:rFonts w:ascii="Liberation Sans" w:hAnsi="Liberation Sans"/>
          <w:noProof/>
          <w:sz w:val="20"/>
          <w:szCs w:val="20"/>
          <w:lang w:eastAsia="de-DE" w:bidi="ar-SA"/>
        </w:rPr>
        <mc:AlternateContent>
          <mc:Choice Requires="wps">
            <w:drawing>
              <wp:anchor distT="0" distB="0" distL="114300" distR="114300" simplePos="0" relativeHeight="251673600" behindDoc="0" locked="0" layoutInCell="1" allowOverlap="1">
                <wp:simplePos x="0" y="0"/>
                <wp:positionH relativeFrom="column">
                  <wp:posOffset>-47091</wp:posOffset>
                </wp:positionH>
                <wp:positionV relativeFrom="paragraph">
                  <wp:posOffset>178609</wp:posOffset>
                </wp:positionV>
                <wp:extent cx="6195060" cy="731520"/>
                <wp:effectExtent l="0" t="0" r="0" b="0"/>
                <wp:wrapNone/>
                <wp:docPr id="15" name="Rechteck 15"/>
                <wp:cNvGraphicFramePr/>
                <a:graphic xmlns:a="http://schemas.openxmlformats.org/drawingml/2006/main">
                  <a:graphicData uri="http://schemas.microsoft.com/office/word/2010/wordprocessingShape">
                    <wps:wsp>
                      <wps:cNvSpPr/>
                      <wps:spPr>
                        <a:xfrm>
                          <a:off x="0" y="0"/>
                          <a:ext cx="6195060" cy="731520"/>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551D9F0B" id="Rechteck 15" o:spid="_x0000_s1026" style="position:absolute;margin-left:-3.7pt;margin-top:14.05pt;width:487.8pt;height:5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Setting odd</w:t>
      </w:r>
      <w:r>
        <w:rPr>
          <w:rFonts w:ascii="Liberation Sans" w:hAnsi="Liberation Sans"/>
          <w:sz w:val="22"/>
          <w:szCs w:val="22"/>
          <w:lang w:val="en-US"/>
        </w:rPr>
        <w:t xml:space="preserve"> (profile or temp.) </w:t>
      </w:r>
      <w:r>
        <w:rPr>
          <w:rFonts w:ascii="Liberation Sans" w:hAnsi="Liberation Sans"/>
          <w:b/>
          <w:sz w:val="22"/>
          <w:szCs w:val="22"/>
          <w:lang w:val="en-US"/>
        </w:rPr>
        <w:t xml:space="preserve">target </w:t>
      </w:r>
      <w:r>
        <w:rPr>
          <w:rFonts w:ascii="Liberation Sans" w:hAnsi="Liberation Sans"/>
          <w:sz w:val="22"/>
          <w:szCs w:val="22"/>
          <w:lang w:val="en-US"/>
        </w:rPr>
        <w:t xml:space="preserve">is generally a recommended easy way for you </w:t>
      </w:r>
      <w:r>
        <w:rPr>
          <w:rFonts w:ascii="Liberation Sans" w:hAnsi="Liberation Sans"/>
          <w:b/>
          <w:sz w:val="22"/>
          <w:szCs w:val="22"/>
          <w:lang w:val="en-US"/>
        </w:rPr>
        <w:t>to block out SMBs</w:t>
      </w:r>
      <w:r>
        <w:rPr>
          <w:rFonts w:ascii="Liberation Sans" w:hAnsi="Liberation Sans"/>
          <w:sz w:val="22"/>
          <w:szCs w:val="22"/>
          <w:lang w:val="en-US"/>
        </w:rPr>
        <w:t>, as an</w:t>
      </w:r>
      <w:r>
        <w:rPr>
          <w:rFonts w:ascii="Liberation Sans" w:hAnsi="Liberation Sans"/>
          <w:b/>
          <w:sz w:val="22"/>
          <w:szCs w:val="22"/>
          <w:lang w:val="en-US"/>
        </w:rPr>
        <w:t xml:space="preserve"> “emergency brake” for your FCL</w:t>
      </w:r>
      <w:r>
        <w:rPr>
          <w:rFonts w:ascii="Liberation Sans" w:hAnsi="Liberation Sans"/>
          <w:sz w:val="22"/>
          <w:szCs w:val="22"/>
          <w:lang w:val="en-US"/>
        </w:rPr>
        <w:t>. This should be particularly useful in your initial tuning work.</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Refinement:</w:t>
      </w:r>
      <w:r>
        <w:rPr>
          <w:rFonts w:ascii="Liberation Sans" w:hAnsi="Liberation Sans"/>
          <w:color w:val="7030A0"/>
          <w:sz w:val="22"/>
          <w:szCs w:val="22"/>
          <w:lang w:val="en-US"/>
        </w:rPr>
        <w:t xml:space="preserve"> </w:t>
      </w:r>
      <w:r>
        <w:rPr>
          <w:rFonts w:ascii="Liberation Sans" w:hAnsi="Liberation Sans"/>
          <w:sz w:val="22"/>
          <w:szCs w:val="22"/>
          <w:lang w:val="en-US"/>
        </w:rPr>
        <w:t>Just “to orient the calculated insulinRequired towards a more aggressive target”, I have my loop automatically set a low TT just around the time when it gives first SMBs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this you can define an </w:t>
      </w:r>
      <w:r>
        <w:rPr>
          <w:rFonts w:ascii="Liberation Sans" w:hAnsi="Liberation Sans"/>
          <w:b/>
          <w:sz w:val="22"/>
          <w:szCs w:val="22"/>
          <w:lang w:val="en-US"/>
        </w:rPr>
        <w:t>Automation</w:t>
      </w:r>
      <w:r>
        <w:rPr>
          <w:rFonts w:ascii="Liberation Sans" w:hAnsi="Liberation Sans"/>
          <w:sz w:val="22"/>
          <w:szCs w:val="22"/>
          <w:lang w:val="en-US"/>
        </w:rPr>
        <w:t xml:space="preserve"> like: CONDITIONS: likely meal time of day + 1st sign of a beginning meal + iob under (?) U (to kick in only in initial phase) + no TT running  =&gt; ACTION: set TT=74 mg/dl  for ~30 minutes</w:t>
      </w:r>
    </w:p>
    <w:p w:rsidR="002840C9" w:rsidRDefault="002840C9">
      <w:pPr>
        <w:spacing w:line="360" w:lineRule="auto"/>
        <w:ind w:left="360"/>
        <w:rPr>
          <w:rFonts w:ascii="Liberation Sans" w:hAnsi="Liberation Sans"/>
          <w:sz w:val="22"/>
          <w:szCs w:val="22"/>
          <w:lang w:val="en-US"/>
        </w:rPr>
      </w:pPr>
    </w:p>
    <w:p w:rsidR="00471583" w:rsidRDefault="00471583">
      <w:pPr>
        <w:spacing w:line="360" w:lineRule="auto"/>
        <w:ind w:left="360"/>
        <w:rPr>
          <w:rFonts w:ascii="Liberation Sans" w:hAnsi="Liberation Sans"/>
          <w:sz w:val="20"/>
          <w:szCs w:val="20"/>
          <w:lang w:val="en-US"/>
        </w:rPr>
      </w:pPr>
      <w:r>
        <w:rPr>
          <w:rFonts w:ascii="Liberation Sans" w:hAnsi="Liberation Sans"/>
          <w:sz w:val="20"/>
          <w:szCs w:val="20"/>
          <w:lang w:val="en-US"/>
        </w:rPr>
        <w:t>T</w:t>
      </w:r>
      <w:r w:rsidRPr="00471583">
        <w:rPr>
          <w:rFonts w:ascii="Liberation Sans" w:hAnsi="Liberation Sans"/>
          <w:sz w:val="20"/>
          <w:szCs w:val="20"/>
          <w:lang w:val="en-US"/>
        </w:rPr>
        <w:t xml:space="preserve">his will </w:t>
      </w:r>
      <w:r w:rsidRPr="00471583">
        <w:rPr>
          <w:rFonts w:ascii="Liberation Sans" w:hAnsi="Liberation Sans"/>
          <w:b/>
          <w:sz w:val="20"/>
          <w:szCs w:val="20"/>
          <w:lang w:val="en-US"/>
        </w:rPr>
        <w:t>not</w:t>
      </w:r>
      <w:r w:rsidRPr="00471583">
        <w:rPr>
          <w:rFonts w:ascii="Liberation Sans" w:hAnsi="Liberation Sans"/>
          <w:sz w:val="20"/>
          <w:szCs w:val="20"/>
          <w:lang w:val="en-US"/>
        </w:rPr>
        <w:t xml:space="preserve"> immediately influence the first one or two SMBs, which come at acceleration detection </w:t>
      </w:r>
      <w:r w:rsidRPr="00471583">
        <w:rPr>
          <w:rFonts w:ascii="Liberation Sans" w:hAnsi="Liberation Sans"/>
          <w:i/>
          <w:sz w:val="20"/>
          <w:szCs w:val="20"/>
          <w:lang w:val="en-US"/>
        </w:rPr>
        <w:t>before</w:t>
      </w:r>
      <w:r w:rsidRPr="00471583">
        <w:rPr>
          <w:rFonts w:ascii="Liberation Sans" w:hAnsi="Liberation Sans"/>
          <w:sz w:val="20"/>
          <w:szCs w:val="20"/>
          <w:lang w:val="en-US"/>
        </w:rPr>
        <w:t xml:space="preserve"> a + 10 i</w:t>
      </w:r>
      <w:r>
        <w:rPr>
          <w:rFonts w:ascii="Liberation Sans" w:hAnsi="Liberation Sans"/>
          <w:sz w:val="20"/>
          <w:szCs w:val="20"/>
          <w:lang w:val="en-US"/>
        </w:rPr>
        <w:t>s</w:t>
      </w:r>
      <w:r w:rsidRPr="00471583">
        <w:rPr>
          <w:rFonts w:ascii="Liberation Sans" w:hAnsi="Liberation Sans"/>
          <w:sz w:val="20"/>
          <w:szCs w:val="20"/>
          <w:lang w:val="en-US"/>
        </w:rPr>
        <w:t xml:space="preserve"> seen.</w:t>
      </w:r>
      <w:r>
        <w:rPr>
          <w:rFonts w:ascii="Liberation Sans" w:hAnsi="Liberation Sans"/>
          <w:sz w:val="20"/>
          <w:szCs w:val="20"/>
          <w:lang w:val="en-US"/>
        </w:rPr>
        <w:t xml:space="preserve"> Actually this can help “de-couple” treatment of low vs high carb meals: </w:t>
      </w:r>
    </w:p>
    <w:p w:rsidR="00471583" w:rsidRPr="00471583" w:rsidRDefault="00471583" w:rsidP="00471583">
      <w:pPr>
        <w:pStyle w:val="Listenabsatz"/>
        <w:numPr>
          <w:ilvl w:val="0"/>
          <w:numId w:val="2"/>
        </w:numPr>
        <w:spacing w:line="360" w:lineRule="auto"/>
        <w:rPr>
          <w:rFonts w:ascii="Liberation Sans" w:hAnsi="Liberation Sans"/>
          <w:sz w:val="20"/>
          <w:szCs w:val="20"/>
          <w:lang w:val="en-US"/>
        </w:rPr>
      </w:pPr>
      <w:r>
        <w:rPr>
          <w:rFonts w:ascii="Liberation Sans" w:hAnsi="Liberation Sans"/>
          <w:sz w:val="20"/>
          <w:szCs w:val="20"/>
          <w:lang w:val="en-US"/>
        </w:rPr>
        <w:lastRenderedPageBreak/>
        <w:t>A</w:t>
      </w:r>
      <w:r w:rsidRPr="00471583">
        <w:rPr>
          <w:rFonts w:ascii="Liberation Sans" w:hAnsi="Liberation Sans"/>
          <w:sz w:val="20"/>
          <w:szCs w:val="20"/>
          <w:lang w:val="en-US"/>
        </w:rPr>
        <w:t xml:space="preserve">ll meals have an acceleration stage in the very beginning, when we already do want SMBs. We should tune bgAccel_ISF_weight (in my suggested mode, without setting a TT) so that all, also low carb meals, get a proper iob boost asap. </w:t>
      </w:r>
    </w:p>
    <w:p w:rsidR="00665AB4" w:rsidRDefault="00471583" w:rsidP="00471583">
      <w:pPr>
        <w:pStyle w:val="Listenabsatz"/>
        <w:numPr>
          <w:ilvl w:val="0"/>
          <w:numId w:val="2"/>
        </w:numPr>
        <w:spacing w:line="360" w:lineRule="auto"/>
        <w:rPr>
          <w:rFonts w:ascii="Liberation Sans" w:hAnsi="Liberation Sans"/>
          <w:sz w:val="20"/>
          <w:szCs w:val="20"/>
          <w:lang w:val="en-US"/>
        </w:rPr>
      </w:pPr>
      <w:r w:rsidRPr="00471583">
        <w:rPr>
          <w:rFonts w:ascii="Liberation Sans" w:hAnsi="Liberation Sans"/>
          <w:sz w:val="20"/>
          <w:szCs w:val="20"/>
          <w:lang w:val="en-US"/>
        </w:rPr>
        <w:t xml:space="preserve">Only hi carb meals </w:t>
      </w:r>
      <w:r>
        <w:rPr>
          <w:rFonts w:ascii="Liberation Sans" w:hAnsi="Liberation Sans"/>
          <w:sz w:val="20"/>
          <w:szCs w:val="20"/>
          <w:lang w:val="en-US"/>
        </w:rPr>
        <w:t>will quickly progress into</w:t>
      </w:r>
      <w:r w:rsidRPr="00471583">
        <w:rPr>
          <w:rFonts w:ascii="Liberation Sans" w:hAnsi="Liberation Sans"/>
          <w:sz w:val="20"/>
          <w:szCs w:val="20"/>
          <w:lang w:val="en-US"/>
        </w:rPr>
        <w:t xml:space="preserve"> a +10 m</w:t>
      </w:r>
      <w:r>
        <w:rPr>
          <w:rFonts w:ascii="Liberation Sans" w:hAnsi="Liberation Sans"/>
          <w:sz w:val="20"/>
          <w:szCs w:val="20"/>
          <w:lang w:val="en-US"/>
        </w:rPr>
        <w:t xml:space="preserve">g/dl per 5 minutes </w:t>
      </w:r>
      <w:r w:rsidRPr="00471583">
        <w:rPr>
          <w:rFonts w:ascii="Liberation Sans" w:hAnsi="Liberation Sans"/>
          <w:sz w:val="20"/>
          <w:szCs w:val="20"/>
          <w:lang w:val="en-US"/>
        </w:rPr>
        <w:t>rise</w:t>
      </w:r>
      <w:r>
        <w:rPr>
          <w:rFonts w:ascii="Liberation Sans" w:hAnsi="Liberation Sans"/>
          <w:sz w:val="20"/>
          <w:szCs w:val="20"/>
          <w:lang w:val="en-US"/>
        </w:rPr>
        <w:t xml:space="preserve">. The TT kicking automatically in, then, produces </w:t>
      </w:r>
      <w:r w:rsidRPr="00471583">
        <w:rPr>
          <w:rFonts w:ascii="Liberation Sans" w:hAnsi="Liberation Sans"/>
          <w:sz w:val="20"/>
          <w:szCs w:val="20"/>
          <w:lang w:val="en-US"/>
        </w:rPr>
        <w:t xml:space="preserve">two highly relevant benefits: </w:t>
      </w:r>
    </w:p>
    <w:p w:rsidR="00665AB4" w:rsidRDefault="00665AB4" w:rsidP="00665AB4">
      <w:pPr>
        <w:pStyle w:val="Listenabsatz"/>
        <w:spacing w:line="360" w:lineRule="auto"/>
        <w:rPr>
          <w:rFonts w:ascii="Liberation Sans" w:hAnsi="Liberation Sans"/>
          <w:sz w:val="20"/>
          <w:szCs w:val="20"/>
          <w:lang w:val="en-US"/>
        </w:rPr>
      </w:pPr>
      <w:r>
        <w:rPr>
          <w:rFonts w:ascii="Liberation Sans" w:hAnsi="Liberation Sans"/>
          <w:sz w:val="20"/>
          <w:szCs w:val="20"/>
          <w:lang w:val="en-US"/>
        </w:rPr>
        <w:t>1) the next</w:t>
      </w:r>
      <w:r w:rsidR="00471583" w:rsidRPr="00471583">
        <w:rPr>
          <w:rFonts w:ascii="Liberation Sans" w:hAnsi="Liberation Sans"/>
          <w:sz w:val="20"/>
          <w:szCs w:val="20"/>
          <w:lang w:val="en-US"/>
        </w:rPr>
        <w:t xml:space="preserve"> SMBs </w:t>
      </w:r>
      <w:r>
        <w:rPr>
          <w:rFonts w:ascii="Liberation Sans" w:hAnsi="Liberation Sans"/>
          <w:sz w:val="20"/>
          <w:szCs w:val="20"/>
          <w:lang w:val="en-US"/>
        </w:rPr>
        <w:t xml:space="preserve">(driven still by bgAccel_ISF, or already by pp_ISF) </w:t>
      </w:r>
      <w:r w:rsidR="00471583" w:rsidRPr="00471583">
        <w:rPr>
          <w:rFonts w:ascii="Liberation Sans" w:hAnsi="Liberation Sans"/>
          <w:sz w:val="20"/>
          <w:szCs w:val="20"/>
          <w:lang w:val="en-US"/>
        </w:rPr>
        <w:t xml:space="preserve">get </w:t>
      </w:r>
      <w:r>
        <w:rPr>
          <w:rFonts w:ascii="Liberation Sans" w:hAnsi="Liberation Sans"/>
          <w:sz w:val="20"/>
          <w:szCs w:val="20"/>
          <w:lang w:val="en-US"/>
        </w:rPr>
        <w:t>extra boost, because</w:t>
      </w:r>
      <w:r w:rsidR="00471583" w:rsidRPr="00471583">
        <w:rPr>
          <w:rFonts w:ascii="Liberation Sans" w:hAnsi="Liberation Sans"/>
          <w:sz w:val="20"/>
          <w:szCs w:val="20"/>
          <w:lang w:val="en-US"/>
        </w:rPr>
        <w:t xml:space="preserve"> insulinReq will be oriented towards a much lower target </w:t>
      </w:r>
      <w:r>
        <w:rPr>
          <w:rFonts w:ascii="Liberation Sans" w:hAnsi="Liberation Sans"/>
          <w:sz w:val="20"/>
          <w:szCs w:val="20"/>
          <w:lang w:val="en-US"/>
        </w:rPr>
        <w:t>,</w:t>
      </w:r>
      <w:r w:rsidR="00471583" w:rsidRPr="00471583">
        <w:rPr>
          <w:rFonts w:ascii="Liberation Sans" w:hAnsi="Liberation Sans"/>
          <w:sz w:val="20"/>
          <w:szCs w:val="20"/>
          <w:lang w:val="en-US"/>
        </w:rPr>
        <w:t xml:space="preserve"> </w:t>
      </w:r>
      <w:r>
        <w:rPr>
          <w:rFonts w:ascii="Liberation Sans" w:hAnsi="Liberation Sans"/>
          <w:sz w:val="20"/>
          <w:szCs w:val="20"/>
          <w:lang w:val="en-US"/>
        </w:rPr>
        <w:t>…</w:t>
      </w:r>
      <w:r w:rsidR="00471583" w:rsidRPr="00471583">
        <w:rPr>
          <w:rFonts w:ascii="Liberation Sans" w:hAnsi="Liberation Sans"/>
          <w:sz w:val="20"/>
          <w:szCs w:val="20"/>
          <w:lang w:val="en-US"/>
        </w:rPr>
        <w:t xml:space="preserve"> and </w:t>
      </w:r>
    </w:p>
    <w:p w:rsidR="00471583" w:rsidRPr="00471583" w:rsidRDefault="00471583" w:rsidP="00665AB4">
      <w:pPr>
        <w:pStyle w:val="Listenabsatz"/>
        <w:spacing w:line="360" w:lineRule="auto"/>
        <w:rPr>
          <w:rFonts w:ascii="Liberation Sans" w:hAnsi="Liberation Sans"/>
          <w:sz w:val="20"/>
          <w:szCs w:val="20"/>
          <w:lang w:val="en-US"/>
        </w:rPr>
      </w:pPr>
      <w:r w:rsidRPr="00471583">
        <w:rPr>
          <w:rFonts w:ascii="Liberation Sans" w:hAnsi="Liberation Sans"/>
          <w:sz w:val="20"/>
          <w:szCs w:val="20"/>
          <w:lang w:val="en-US"/>
        </w:rPr>
        <w:t xml:space="preserve">2) </w:t>
      </w:r>
      <w:r w:rsidR="00665AB4">
        <w:rPr>
          <w:rFonts w:ascii="Liberation Sans" w:hAnsi="Liberation Sans"/>
          <w:sz w:val="20"/>
          <w:szCs w:val="20"/>
          <w:lang w:val="en-US"/>
        </w:rPr>
        <w:t>the</w:t>
      </w:r>
      <w:r w:rsidRPr="00471583">
        <w:rPr>
          <w:rFonts w:ascii="Liberation Sans" w:hAnsi="Liberation Sans"/>
          <w:sz w:val="20"/>
          <w:szCs w:val="20"/>
          <w:lang w:val="en-US"/>
        </w:rPr>
        <w:t xml:space="preserve"> "dynamic iobTH" is automatically elevated</w:t>
      </w:r>
      <w:r w:rsidR="00665AB4">
        <w:rPr>
          <w:rFonts w:ascii="Liberation Sans" w:hAnsi="Liberation Sans"/>
          <w:sz w:val="20"/>
          <w:szCs w:val="20"/>
          <w:lang w:val="en-US"/>
        </w:rPr>
        <w:t>,</w:t>
      </w:r>
      <w:r w:rsidRPr="00471583">
        <w:rPr>
          <w:rFonts w:ascii="Liberation Sans" w:hAnsi="Liberation Sans"/>
          <w:sz w:val="20"/>
          <w:szCs w:val="20"/>
          <w:lang w:val="en-US"/>
        </w:rPr>
        <w:t xml:space="preserve"> exactly in the time window where it counts. </w:t>
      </w:r>
      <w:r w:rsidR="00665AB4">
        <w:rPr>
          <w:rFonts w:ascii="Liberation Sans" w:hAnsi="Liberation Sans"/>
          <w:sz w:val="20"/>
          <w:szCs w:val="20"/>
          <w:lang w:val="en-US"/>
        </w:rPr>
        <w:t>This means, SMBs are shut off later</w:t>
      </w:r>
      <w:r w:rsidR="00681881">
        <w:rPr>
          <w:rFonts w:ascii="Liberation Sans" w:hAnsi="Liberation Sans"/>
          <w:sz w:val="20"/>
          <w:szCs w:val="20"/>
          <w:lang w:val="en-US"/>
        </w:rPr>
        <w:t>,</w:t>
      </w:r>
      <w:r w:rsidR="00665AB4">
        <w:rPr>
          <w:rFonts w:ascii="Liberation Sans" w:hAnsi="Liberation Sans"/>
          <w:sz w:val="20"/>
          <w:szCs w:val="20"/>
          <w:lang w:val="en-US"/>
        </w:rPr>
        <w:t xml:space="preserve"> and on average you get a bit more iob </w:t>
      </w:r>
      <w:r w:rsidR="00681881">
        <w:rPr>
          <w:rFonts w:ascii="Liberation Sans" w:hAnsi="Liberation Sans"/>
          <w:sz w:val="20"/>
          <w:szCs w:val="20"/>
          <w:lang w:val="en-US"/>
        </w:rPr>
        <w:t>for</w:t>
      </w:r>
      <w:r w:rsidR="00665AB4">
        <w:rPr>
          <w:rFonts w:ascii="Liberation Sans" w:hAnsi="Liberation Sans"/>
          <w:sz w:val="20"/>
          <w:szCs w:val="20"/>
          <w:lang w:val="en-US"/>
        </w:rPr>
        <w:t xml:space="preserve"> high carb meals. ((Sorry, this is a bit pre-mature to discuss here. </w:t>
      </w:r>
      <w:r w:rsidR="00681881">
        <w:rPr>
          <w:rFonts w:ascii="Liberation Sans" w:hAnsi="Liberation Sans"/>
          <w:sz w:val="20"/>
          <w:szCs w:val="20"/>
          <w:lang w:val="en-US"/>
        </w:rPr>
        <w:t>More see</w:t>
      </w:r>
      <w:r w:rsidR="00665AB4">
        <w:rPr>
          <w:rFonts w:ascii="Liberation Sans" w:hAnsi="Liberation Sans"/>
          <w:sz w:val="20"/>
          <w:szCs w:val="20"/>
          <w:lang w:val="en-US"/>
        </w:rPr>
        <w:t xml:space="preserve"> </w:t>
      </w:r>
      <w:r w:rsidR="00665AB4" w:rsidRPr="00681881">
        <w:rPr>
          <w:rFonts w:ascii="Liberation Sans" w:hAnsi="Liberation Sans"/>
          <w:color w:val="7030A0"/>
          <w:sz w:val="20"/>
          <w:szCs w:val="20"/>
          <w:u w:val="single"/>
          <w:lang w:val="en-US"/>
        </w:rPr>
        <w:t>section 6.</w:t>
      </w:r>
      <w:r w:rsidR="00681881" w:rsidRPr="00681881">
        <w:rPr>
          <w:rFonts w:ascii="Liberation Sans" w:hAnsi="Liberation Sans"/>
          <w:color w:val="7030A0"/>
          <w:sz w:val="20"/>
          <w:szCs w:val="20"/>
          <w:u w:val="single"/>
          <w:lang w:val="en-US"/>
        </w:rPr>
        <w:t>1.3</w:t>
      </w:r>
      <w:r w:rsidR="00665AB4" w:rsidRPr="00665AB4">
        <w:rPr>
          <w:rFonts w:ascii="Liberation Sans" w:hAnsi="Liberation Sans"/>
          <w:color w:val="7030A0"/>
          <w:sz w:val="20"/>
          <w:szCs w:val="20"/>
          <w:lang w:val="en-US"/>
        </w:rPr>
        <w:t xml:space="preserve"> </w:t>
      </w:r>
      <w:r w:rsidR="00665AB4">
        <w:rPr>
          <w:rFonts w:ascii="Liberation Sans" w:hAnsi="Liberation Sans"/>
          <w:sz w:val="20"/>
          <w:szCs w:val="20"/>
          <w:lang w:val="en-US"/>
        </w:rPr>
        <w:t>)).</w:t>
      </w:r>
      <w:bookmarkStart w:id="0" w:name="_GoBack"/>
      <w:bookmarkEnd w:id="0"/>
    </w:p>
    <w:p w:rsidR="00471583" w:rsidRDefault="00471583">
      <w:pPr>
        <w:spacing w:line="360" w:lineRule="auto"/>
        <w:ind w:left="360"/>
        <w:rPr>
          <w:rFonts w:ascii="Liberation Sans" w:hAnsi="Liberation Sans"/>
          <w:sz w:val="20"/>
          <w:szCs w:val="20"/>
          <w:lang w:val="en-US"/>
        </w:rPr>
      </w:pPr>
    </w:p>
    <w:p w:rsidR="002840C9"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This Automation can bring a gradual improvement, but will not be essential to have. You could just not worry about EatingSoonTTs and related Automations, and leave eventual implementation of this “refinement” to a later round of fine-tuning things.</w:t>
      </w:r>
    </w:p>
    <w:p w:rsidR="00665AB4" w:rsidRDefault="00665AB4">
      <w:pPr>
        <w:spacing w:line="360" w:lineRule="auto"/>
        <w:ind w:left="360"/>
        <w:rPr>
          <w:rFonts w:ascii="Liberation Sans" w:hAnsi="Liberation Sans"/>
          <w:sz w:val="20"/>
          <w:szCs w:val="20"/>
          <w:lang w:val="en-US"/>
        </w:rPr>
      </w:pPr>
    </w:p>
    <w:p w:rsidR="00410AC1"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Also, note that this automatic setting of an even TT will mean</w:t>
      </w:r>
    </w:p>
    <w:p w:rsidR="00410AC1" w:rsidRPr="00410AC1" w:rsidRDefault="00410AC1" w:rsidP="00410AC1">
      <w:pPr>
        <w:pStyle w:val="Listenabsatz"/>
        <w:numPr>
          <w:ilvl w:val="0"/>
          <w:numId w:val="2"/>
        </w:numPr>
        <w:spacing w:line="360" w:lineRule="auto"/>
        <w:rPr>
          <w:lang w:val="en-US"/>
        </w:rPr>
      </w:pPr>
      <w:r>
        <w:rPr>
          <w:rFonts w:ascii="Liberation Sans" w:hAnsi="Liberation Sans"/>
          <w:sz w:val="20"/>
          <w:szCs w:val="20"/>
          <w:lang w:val="en-US"/>
        </w:rPr>
        <w:t>No other Automations that you might have on bord, and which require “no TT set” as a condition, will be able to run (“is shut out”)</w:t>
      </w:r>
    </w:p>
    <w:p w:rsidR="002840C9" w:rsidRPr="00410AC1" w:rsidRDefault="00665AB4" w:rsidP="00410AC1">
      <w:pPr>
        <w:pStyle w:val="Listenabsatz"/>
        <w:numPr>
          <w:ilvl w:val="0"/>
          <w:numId w:val="2"/>
        </w:numPr>
        <w:spacing w:line="360" w:lineRule="auto"/>
        <w:rPr>
          <w:lang w:val="en-US"/>
        </w:rPr>
      </w:pPr>
      <w:r w:rsidRPr="00410AC1">
        <w:rPr>
          <w:rFonts w:ascii="Liberation Sans" w:hAnsi="Liberation Sans"/>
          <w:sz w:val="20"/>
          <w:szCs w:val="20"/>
          <w:lang w:val="en-US"/>
        </w:rPr>
        <w:t xml:space="preserve"> Any random bg jump will, for the duration of this Automation, get you aggressive SMBs. To prevent that you could “tune” the jump size, or set a time window </w:t>
      </w:r>
      <w:r w:rsidR="00410AC1">
        <w:rPr>
          <w:rFonts w:ascii="Liberation Sans" w:hAnsi="Liberation Sans"/>
          <w:sz w:val="20"/>
          <w:szCs w:val="20"/>
          <w:lang w:val="en-US"/>
        </w:rPr>
        <w:t xml:space="preserve">(condition = </w:t>
      </w:r>
      <w:r w:rsidR="00410AC1">
        <w:rPr>
          <w:rFonts w:ascii="Liberation Sans" w:hAnsi="Liberation Sans"/>
          <w:sz w:val="22"/>
          <w:szCs w:val="22"/>
          <w:lang w:val="en-US"/>
        </w:rPr>
        <w:t xml:space="preserve">likely meal time of day) </w:t>
      </w:r>
      <w:r w:rsidRPr="00410AC1">
        <w:rPr>
          <w:rFonts w:ascii="Liberation Sans" w:hAnsi="Liberation Sans"/>
          <w:sz w:val="20"/>
          <w:szCs w:val="20"/>
          <w:lang w:val="en-US"/>
        </w:rPr>
        <w:t xml:space="preserve">for the Automation. See also the compression low example in </w:t>
      </w:r>
      <w:r w:rsidRPr="00410AC1">
        <w:rPr>
          <w:rFonts w:ascii="Liberation Sans" w:hAnsi="Liberation Sans"/>
          <w:color w:val="0070C0"/>
          <w:sz w:val="20"/>
          <w:szCs w:val="20"/>
          <w:u w:val="single"/>
          <w:lang w:val="en-US"/>
        </w:rPr>
        <w:t>Case study 5.3</w:t>
      </w:r>
      <w:r w:rsidRPr="00410AC1">
        <w:rPr>
          <w:rFonts w:ascii="Liberation Sans" w:hAnsi="Liberation Sans"/>
          <w:color w:val="0070C0"/>
          <w:sz w:val="20"/>
          <w:szCs w:val="20"/>
          <w:lang w:val="en-US"/>
        </w:rPr>
        <w:t xml:space="preserve">   </w:t>
      </w:r>
    </w:p>
    <w:p w:rsidR="002840C9" w:rsidRDefault="002840C9">
      <w:pPr>
        <w:spacing w:line="360" w:lineRule="auto"/>
        <w:ind w:left="360"/>
        <w:rPr>
          <w:rFonts w:ascii="Liberation Sans" w:hAnsi="Liberation Sans"/>
          <w:color w:val="7030A0"/>
          <w:sz w:val="28"/>
          <w:szCs w:val="28"/>
          <w:lang w:val="en-US"/>
        </w:rPr>
      </w:pPr>
    </w:p>
    <w:p w:rsidR="002840C9" w:rsidRDefault="00665AB4">
      <w:pPr>
        <w:spacing w:line="360" w:lineRule="auto"/>
        <w:ind w:left="360"/>
        <w:rPr>
          <w:rFonts w:ascii="Liberation Sans" w:hAnsi="Liberation Sans"/>
          <w:color w:val="7030A0"/>
          <w:sz w:val="28"/>
          <w:szCs w:val="28"/>
          <w:lang w:val="en-US"/>
        </w:rPr>
      </w:pPr>
      <w:r>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471583" w:rsidRDefault="00665AB4">
      <w:pPr>
        <w:pStyle w:val="Listenabsatz"/>
        <w:numPr>
          <w:ilvl w:val="0"/>
          <w:numId w:val="7"/>
        </w:numPr>
        <w:spacing w:line="360" w:lineRule="auto"/>
        <w:rPr>
          <w:lang w:val="en-US"/>
        </w:rPr>
      </w:pPr>
      <w:r>
        <w:rPr>
          <w:rFonts w:ascii="Liberation Sans" w:hAnsi="Liberation Sans"/>
          <w:sz w:val="22"/>
          <w:szCs w:val="22"/>
          <w:lang w:val="en-US"/>
        </w:rPr>
        <w:lastRenderedPageBreak/>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2840C9" w:rsidRPr="00471583" w:rsidRDefault="00665AB4">
      <w:pPr>
        <w:pStyle w:val="Listenabsatz"/>
        <w:spacing w:line="360" w:lineRule="auto"/>
        <w:ind w:left="709"/>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In AAPS Preferences, 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 (If for curiosity you want it ON, do so only temporarily and with very narrow Autosens min and max settings, like 0.9 – 1.1).</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Default="00665AB4">
      <w:pPr>
        <w:pStyle w:val="Listenabsatz"/>
        <w:numPr>
          <w:ilvl w:val="0"/>
          <w:numId w:val="8"/>
        </w:numPr>
        <w:spacing w:line="360" w:lineRule="auto"/>
      </w:pPr>
      <w:r>
        <w:rPr>
          <w:rFonts w:ascii="Liberation Sans" w:hAnsi="Liberation Sans"/>
          <w:sz w:val="22"/>
          <w:szCs w:val="22"/>
          <w:lang w:val="en-US"/>
        </w:rPr>
        <w:t>High TT raises sens:</w:t>
      </w:r>
      <w:r>
        <w:rPr>
          <w:rFonts w:ascii="Liberation Sans" w:hAnsi="Liberation Sans"/>
          <w:b/>
          <w:sz w:val="22"/>
          <w:szCs w:val="22"/>
          <w:lang w:val="en-US"/>
        </w:rPr>
        <w:t xml:space="preserve">  ON</w:t>
      </w:r>
    </w:p>
    <w:p w:rsidR="002840C9" w:rsidRDefault="00665AB4">
      <w:pPr>
        <w:pStyle w:val="Listenabsatz"/>
        <w:numPr>
          <w:ilvl w:val="0"/>
          <w:numId w:val="8"/>
        </w:numPr>
        <w:spacing w:line="360" w:lineRule="auto"/>
      </w:pPr>
      <w:r>
        <w:rPr>
          <w:rFonts w:ascii="Liberation Sans" w:hAnsi="Liberation Sans"/>
          <w:sz w:val="22"/>
          <w:szCs w:val="22"/>
          <w:lang w:val="en-US"/>
        </w:rPr>
        <w:t>Low TT lowers sensitivity:</w:t>
      </w:r>
      <w:r>
        <w:rPr>
          <w:rFonts w:ascii="Liberation Sans" w:hAnsi="Liberation Sans"/>
          <w:b/>
          <w:sz w:val="22"/>
          <w:szCs w:val="22"/>
          <w:lang w:val="en-US"/>
        </w:rPr>
        <w:t xml:space="preserve">  ON</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Pr>
          <w:rFonts w:ascii="Liberation Sans" w:hAnsi="Liberation Sans"/>
          <w:sz w:val="22"/>
          <w:szCs w:val="22"/>
          <w:lang w:val="en-US"/>
        </w:rPr>
        <w:t>Put in 180 as a placeholder; you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Lower numbers have stronger effects of reducing basal and weakening ISF for exercise.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lastRenderedPageBreak/>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smoothing. If single values tend to hop around and cause too big SMBs in your case, you may need to try Exponential smoothing, which gives the nicest bg curves but “iron out” the early indication of a rise, which is so important in a no-user-bolus FCL. </w:t>
      </w:r>
    </w:p>
    <w:p w:rsidR="002840C9"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Note re. Libre3 (1 minute): The author has no experience at all with this sensor. Please stay connected with other users to find which recommendations apply. (1 minute CGMs might actually require smoothing; however, there it probably comes with much less of a “time lost” penalty…).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Next steps</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To define a reasonable figure for iobTH% and to make a couple of settings for the SMB delivery settings were your preparatory tuning tasks in this </w:t>
      </w:r>
      <w:r>
        <w:rPr>
          <w:rFonts w:ascii="Liberation Sans" w:hAnsi="Liberation Sans"/>
          <w:color w:val="7030A0"/>
          <w:sz w:val="22"/>
          <w:szCs w:val="22"/>
          <w:u w:val="single"/>
          <w:lang w:val="en-US"/>
        </w:rPr>
        <w:t>section 2</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We suggest to review the basic description of autoISF by ga-zelle referred to in </w:t>
      </w:r>
      <w:r>
        <w:rPr>
          <w:rFonts w:ascii="Liberation Sans" w:hAnsi="Liberation Sans"/>
          <w:color w:val="7030A0"/>
          <w:sz w:val="22"/>
          <w:szCs w:val="22"/>
          <w:u w:val="single"/>
          <w:lang w:val="en-US"/>
        </w:rPr>
        <w:t>section 3</w:t>
      </w:r>
      <w:r>
        <w:rPr>
          <w:rFonts w:ascii="Liberation Sans" w:hAnsi="Liberation Sans"/>
          <w:sz w:val="22"/>
          <w:szCs w:val="22"/>
          <w:lang w:val="en-US"/>
        </w:rPr>
        <w:t>, before activating your autoISF for FCL meal management (</w:t>
      </w:r>
      <w:r>
        <w:rPr>
          <w:rFonts w:ascii="Liberation Sans" w:hAnsi="Liberation Sans"/>
          <w:color w:val="7030A0"/>
          <w:sz w:val="22"/>
          <w:szCs w:val="22"/>
          <w:u w:val="single"/>
          <w:lang w:val="en-US"/>
        </w:rPr>
        <w:t>section 4</w:t>
      </w:r>
      <w:r>
        <w:rPr>
          <w:rFonts w:ascii="Liberation Sans" w:hAnsi="Liberation Sans"/>
          <w:sz w:val="22"/>
          <w:szCs w:val="22"/>
          <w:lang w:val="en-US"/>
        </w:rPr>
        <w:t>).</w:t>
      </w:r>
    </w:p>
    <w:p w:rsidR="002840C9" w:rsidRDefault="002840C9">
      <w:pPr>
        <w:pStyle w:val="Listenabsatz"/>
        <w:spacing w:line="360" w:lineRule="auto"/>
        <w:rPr>
          <w:rFonts w:ascii="Liberation Sans" w:hAnsi="Liberation Sans"/>
          <w:sz w:val="22"/>
          <w:szCs w:val="22"/>
          <w:lang w:val="en-US"/>
        </w:rPr>
      </w:pPr>
    </w:p>
    <w:sectPr w:rsidR="002840C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BC0" w:rsidRDefault="00096BC0">
      <w:r>
        <w:separator/>
      </w:r>
    </w:p>
  </w:endnote>
  <w:endnote w:type="continuationSeparator" w:id="0">
    <w:p w:rsidR="00096BC0" w:rsidRDefault="0009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BC0" w:rsidRDefault="00096BC0">
      <w:r>
        <w:rPr>
          <w:color w:val="000000"/>
        </w:rPr>
        <w:separator/>
      </w:r>
    </w:p>
  </w:footnote>
  <w:footnote w:type="continuationSeparator" w:id="0">
    <w:p w:rsidR="00096BC0" w:rsidRDefault="00096B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8E60E04"/>
    <w:multiLevelType w:val="multilevel"/>
    <w:tmpl w:val="9DAE9C98"/>
    <w:styleLink w:val="WWNum10"/>
    <w:lvl w:ilvl="0">
      <w:numFmt w:val="bullet"/>
      <w:lvlText w:val=""/>
      <w:lvlJc w:val="left"/>
      <w:pPr>
        <w:ind w:left="720" w:hanging="360"/>
      </w:pPr>
      <w:rPr>
        <w:rFonts w:ascii="Symbol" w:hAnsi="Symbol" w:cs="F"/>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5" w15:restartNumberingAfterBreak="0">
    <w:nsid w:val="697E4D55"/>
    <w:multiLevelType w:val="multilevel"/>
    <w:tmpl w:val="D222E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num w:numId="1">
    <w:abstractNumId w:val="3"/>
  </w:num>
  <w:num w:numId="2">
    <w:abstractNumId w:val="4"/>
  </w:num>
  <w:num w:numId="3">
    <w:abstractNumId w:val="0"/>
  </w:num>
  <w:num w:numId="4">
    <w:abstractNumId w:val="4"/>
    <w:lvlOverride w:ilvl="0"/>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840C9"/>
    <w:rsid w:val="00096BC0"/>
    <w:rsid w:val="002840C9"/>
    <w:rsid w:val="00410AC1"/>
    <w:rsid w:val="00471583"/>
    <w:rsid w:val="00590272"/>
    <w:rsid w:val="00665AB4"/>
    <w:rsid w:val="00681881"/>
    <w:rsid w:val="00725A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iscord.gg/tamvhh57X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3716</Words>
  <Characters>23418</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3</cp:revision>
  <cp:lastPrinted>2024-07-19T14:55:00Z</cp:lastPrinted>
  <dcterms:created xsi:type="dcterms:W3CDTF">2024-07-19T14:55:00Z</dcterms:created>
  <dcterms:modified xsi:type="dcterms:W3CDTF">2024-07-19T15:00:00Z</dcterms:modified>
</cp:coreProperties>
</file>