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D87" w:rsidRPr="00317AA2" w:rsidRDefault="000B7F7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noProof/>
          <w:color w:val="7030A0"/>
          <w:sz w:val="28"/>
          <w:szCs w:val="28"/>
          <w:lang w:eastAsia="de-DE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4466386</wp:posOffset>
                </wp:positionH>
                <wp:positionV relativeFrom="paragraph">
                  <wp:posOffset>-54406</wp:posOffset>
                </wp:positionV>
                <wp:extent cx="1732916" cy="1433193"/>
                <wp:effectExtent l="0" t="0" r="634" b="0"/>
                <wp:wrapNone/>
                <wp:docPr id="2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6" cy="1433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0B7F70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589620" cy="1322697"/>
                                  <wp:effectExtent l="0" t="0" r="0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9620" cy="13226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351.7pt;margin-top:-4.3pt;width:136.45pt;height:1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" stroked="f">
                <v:textbox>
                  <w:txbxContent>
                    <w:p w:rsidR="001D1D87" w:rsidRDefault="000B7F70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589620" cy="1322697"/>
                            <wp:effectExtent l="0" t="0" r="0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9620" cy="13226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color w:val="7030A0"/>
          <w:sz w:val="28"/>
          <w:szCs w:val="28"/>
          <w:lang w:val="en-US"/>
        </w:rPr>
        <w:t>“FCL e-book”: Table of Contents</w:t>
      </w:r>
      <w:r>
        <w:rPr>
          <w:color w:val="808080"/>
          <w:sz w:val="20"/>
          <w:szCs w:val="20"/>
          <w:lang w:val="en-US"/>
        </w:rPr>
        <w:t xml:space="preserve">.                   </w:t>
      </w:r>
      <w:r>
        <w:rPr>
          <w:b/>
          <w:color w:val="808080"/>
          <w:sz w:val="28"/>
          <w:szCs w:val="28"/>
          <w:lang w:val="en-US"/>
        </w:rPr>
        <w:t xml:space="preserve">                  </w:t>
      </w:r>
      <w:r w:rsidR="000D6FE3">
        <w:rPr>
          <w:color w:val="404040" w:themeColor="text1" w:themeTint="BF"/>
          <w:lang w:val="en-US"/>
        </w:rPr>
        <w:t>V3.</w:t>
      </w:r>
      <w:r w:rsidR="008245ED">
        <w:rPr>
          <w:color w:val="404040" w:themeColor="text1" w:themeTint="BF"/>
          <w:lang w:val="en-US"/>
        </w:rPr>
        <w:t>6</w:t>
      </w:r>
      <w:r w:rsidRPr="00317AA2">
        <w:rPr>
          <w:color w:val="404040" w:themeColor="text1" w:themeTint="BF"/>
          <w:lang w:val="en-US"/>
        </w:rPr>
        <w:t xml:space="preserve"> </w:t>
      </w:r>
      <w:r w:rsidRPr="00317AA2">
        <w:rPr>
          <w:rFonts w:ascii="Liberation Sans" w:hAnsi="Liberation Sans" w:cs="Liberation Sans"/>
          <w:noProof/>
          <w:color w:val="404040" w:themeColor="text1" w:themeTint="BF"/>
          <w:lang w:eastAsia="de-DE" w:bidi="ar-SA"/>
        </w:rPr>
        <mc:AlternateContent>
          <mc:Choice Requires="wps">
            <w:drawing>
              <wp:anchor distT="0" distB="0" distL="114300" distR="114300" simplePos="0" relativeHeight="62915073" behindDoc="0" locked="0" layoutInCell="1" allowOverlap="1">
                <wp:simplePos x="0" y="0"/>
                <wp:positionH relativeFrom="column">
                  <wp:posOffset>4876038</wp:posOffset>
                </wp:positionH>
                <wp:positionV relativeFrom="paragraph">
                  <wp:posOffset>69092</wp:posOffset>
                </wp:positionV>
                <wp:extent cx="1250313" cy="1214122"/>
                <wp:effectExtent l="0" t="0" r="0" b="5078"/>
                <wp:wrapNone/>
                <wp:docPr id="3" name="Rahmen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3" cy="1214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1D1D87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vert="horz" wrap="square" lIns="90004" tIns="44997" rIns="90004" bIns="44997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ahmen1" o:spid="_x0000_s1027" type="#_x0000_t202" style="position:absolute;margin-left:383.95pt;margin-top:5.45pt;width:98.45pt;height:95.6pt;z-index:629150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" filled="f" stroked="f">
                <v:textbox inset="2.50011mm,1.2499mm,2.50011mm,1.2499mm">
                  <w:txbxContent>
                    <w:p w:rsidR="001D1D87" w:rsidRDefault="001D1D87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  <w:r w:rsidRPr="00317AA2">
        <w:rPr>
          <w:color w:val="404040" w:themeColor="text1" w:themeTint="BF"/>
          <w:sz w:val="18"/>
          <w:szCs w:val="18"/>
          <w:lang w:val="en-US"/>
        </w:rPr>
        <w:t xml:space="preserve">  </w:t>
      </w:r>
    </w:p>
    <w:p w:rsidR="001D1D87" w:rsidRDefault="001D1D87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bookmarkStart w:id="0" w:name="_GoBack"/>
      <w:bookmarkEnd w:id="0"/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0. Introduction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1. Pre-requisites for Full Closed Loop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1.1  Well tuned hybrid closed loop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1.2  Fast insulin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1.3  Reliable insulin delivery from pump and cannula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1.4  Excellent CGM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1.5  Meal-related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1.6  Lifestyle-related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1.7  Time required for setting-up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1.1: Occlusion   </w:t>
      </w:r>
    </w:p>
    <w:p w:rsidR="005C7772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1.2: Comparing insulins for FCL 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1.3: Jumpy CGM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1.4: Lost pump connection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1.5: Permanent CGM values w/ 2x G6</w:t>
      </w:r>
    </w:p>
    <w:p w:rsidR="00A8710D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1.6: When catastrophy strikes</w:t>
      </w:r>
    </w:p>
    <w:p w:rsidR="00A8710D" w:rsidRDefault="00A8710D" w:rsidP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1.7: MDI when the loop dies…</w:t>
      </w:r>
    </w:p>
    <w:p w:rsidR="00A8710D" w:rsidRDefault="00A8710D" w:rsidP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1.8: </w:t>
      </w:r>
      <w:r w:rsidRPr="00A8710D">
        <w:rPr>
          <w:rFonts w:ascii="Liberation Sans" w:hAnsi="Liberation Sans" w:cs="Liberation Sans"/>
          <w:color w:val="00B050"/>
          <w:sz w:val="22"/>
          <w:szCs w:val="22"/>
          <w:lang w:val="en-US"/>
        </w:rPr>
        <w:t>(</w:t>
      </w:r>
      <w:r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placeholder for a</w:t>
      </w:r>
      <w:r w:rsidRPr="00A8710D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Libre3 / 1.-minute case)…</w:t>
      </w:r>
    </w:p>
    <w:p w:rsidR="005C7772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…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2. General Settings for Full Closed Loop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2.1  SMB range extension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2.2  Max and min autoISF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2.3  SMB delivery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2.4  iobTH (iob_threshold_percent)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2.5</w:t>
      </w:r>
      <w:r>
        <w:rPr>
          <w:rFonts w:ascii="Liberation Sans" w:hAnsi="Liberation Sans" w:cs="Liberation Sans"/>
          <w:sz w:val="22"/>
          <w:szCs w:val="22"/>
          <w:lang w:val="en-US"/>
        </w:rPr>
        <w:tab/>
        <w:t xml:space="preserve"> Eating Soon TT?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2.6  General settings in AAPS/Preferences  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3. Description of autoISF / guidance by developers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3.1  Overview    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3.2  ISF modulation flowcharts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3.3  Exercise mode and dynamic iobTH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3.4  Automation options with autoISF parameters</w:t>
      </w:r>
    </w:p>
    <w:p w:rsidR="008245ED" w:rsidRPr="008245ED" w:rsidRDefault="000B7F70" w:rsidP="008245ED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3.5  Activity monitor</w:t>
      </w:r>
    </w:p>
    <w:p w:rsidR="008245ED" w:rsidRPr="008245ED" w:rsidRDefault="008245ED" w:rsidP="008245ED">
      <w:pPr>
        <w:pStyle w:val="Default"/>
        <w:rPr>
          <w:rFonts w:ascii="Liberation Serif" w:hAnsi="Liberation Serif" w:cs="Liberation Serif"/>
          <w:sz w:val="23"/>
          <w:szCs w:val="23"/>
          <w:lang w:val="en-US"/>
        </w:rPr>
      </w:pPr>
      <w:r>
        <w:rPr>
          <w:sz w:val="22"/>
          <w:szCs w:val="22"/>
          <w:lang w:val="en-US"/>
        </w:rPr>
        <w:t xml:space="preserve">     </w:t>
      </w:r>
      <w:r w:rsidRPr="008245ED">
        <w:rPr>
          <w:sz w:val="22"/>
          <w:szCs w:val="22"/>
          <w:lang w:val="en-US"/>
        </w:rPr>
        <w:t>3.6 Using one-minute CGM (Libre 3)</w:t>
      </w:r>
      <w:r w:rsidRPr="008245ED">
        <w:rPr>
          <w:rFonts w:ascii="Liberation Serif" w:hAnsi="Liberation Serif" w:cs="Liberation Serif"/>
          <w:sz w:val="23"/>
          <w:szCs w:val="23"/>
          <w:lang w:val="en-US"/>
        </w:rPr>
        <w:t xml:space="preserve">12 </w:t>
      </w:r>
    </w:p>
    <w:p w:rsidR="008245ED" w:rsidRPr="008245ED" w:rsidRDefault="008245ED" w:rsidP="008245ED">
      <w:pPr>
        <w:pStyle w:val="Default"/>
        <w:rPr>
          <w:rFonts w:ascii="Liberation Serif" w:hAnsi="Liberation Serif" w:cs="Liberation Serif"/>
          <w:sz w:val="23"/>
          <w:szCs w:val="23"/>
          <w:lang w:val="en-US"/>
        </w:rPr>
      </w:pPr>
      <w:r>
        <w:rPr>
          <w:sz w:val="22"/>
          <w:szCs w:val="22"/>
          <w:lang w:val="en-US"/>
        </w:rPr>
        <w:t xml:space="preserve">     </w:t>
      </w:r>
      <w:r w:rsidRPr="008245ED">
        <w:rPr>
          <w:sz w:val="22"/>
          <w:szCs w:val="22"/>
          <w:lang w:val="en-US"/>
        </w:rPr>
        <w:t>3.7</w:t>
      </w:r>
      <w:r>
        <w:rPr>
          <w:sz w:val="22"/>
          <w:szCs w:val="22"/>
          <w:lang w:val="en-US"/>
        </w:rPr>
        <w:t xml:space="preserve"> </w:t>
      </w:r>
      <w:r w:rsidRPr="008245ED">
        <w:rPr>
          <w:sz w:val="22"/>
          <w:szCs w:val="22"/>
          <w:lang w:val="en-US"/>
        </w:rPr>
        <w:t>SmoothtransitioningwhencalibratingCGM</w:t>
      </w:r>
      <w:r w:rsidRPr="008245ED">
        <w:rPr>
          <w:rFonts w:ascii="Liberation Serif" w:hAnsi="Liberation Serif" w:cs="Liberation Serif"/>
          <w:sz w:val="23"/>
          <w:szCs w:val="23"/>
          <w:lang w:val="en-US"/>
        </w:rPr>
        <w:t xml:space="preserve">13 </w:t>
      </w:r>
    </w:p>
    <w:p w:rsidR="008245ED" w:rsidRPr="008245ED" w:rsidRDefault="008245ED" w:rsidP="008245ED">
      <w:pPr>
        <w:pStyle w:val="Default"/>
        <w:rPr>
          <w:rFonts w:ascii="Liberation Serif" w:hAnsi="Liberation Serif" w:cs="Liberation Serif"/>
          <w:sz w:val="23"/>
          <w:szCs w:val="23"/>
          <w:lang w:val="en-US"/>
        </w:rPr>
      </w:pPr>
      <w:r>
        <w:rPr>
          <w:sz w:val="22"/>
          <w:szCs w:val="22"/>
          <w:lang w:val="en-US"/>
        </w:rPr>
        <w:t xml:space="preserve">     </w:t>
      </w:r>
      <w:r w:rsidRPr="008245ED">
        <w:rPr>
          <w:sz w:val="22"/>
          <w:szCs w:val="22"/>
          <w:lang w:val="en-US"/>
        </w:rPr>
        <w:t>3.8</w:t>
      </w:r>
      <w:r>
        <w:rPr>
          <w:sz w:val="22"/>
          <w:szCs w:val="22"/>
          <w:lang w:val="en-US"/>
        </w:rPr>
        <w:t xml:space="preserve"> </w:t>
      </w:r>
      <w:r w:rsidRPr="008245ED">
        <w:rPr>
          <w:sz w:val="22"/>
          <w:szCs w:val="22"/>
          <w:lang w:val="en-US"/>
        </w:rPr>
        <w:t>AutoISF parameters overview table</w:t>
      </w:r>
      <w:r w:rsidRPr="008245ED">
        <w:rPr>
          <w:rFonts w:ascii="Liberation Serif" w:hAnsi="Liberation Serif" w:cs="Liberation Serif"/>
          <w:sz w:val="23"/>
          <w:szCs w:val="23"/>
          <w:lang w:val="en-US"/>
        </w:rPr>
        <w:t xml:space="preserve">14 </w:t>
      </w:r>
    </w:p>
    <w:p w:rsidR="008245ED" w:rsidRPr="008245ED" w:rsidRDefault="008245ED" w:rsidP="008245ED">
      <w:pPr>
        <w:pStyle w:val="Default"/>
        <w:rPr>
          <w:rFonts w:ascii="Liberation Serif" w:hAnsi="Liberation Serif" w:cs="Liberation Serif"/>
          <w:sz w:val="23"/>
          <w:szCs w:val="23"/>
          <w:lang w:val="en-US"/>
        </w:rPr>
      </w:pPr>
      <w:r>
        <w:rPr>
          <w:sz w:val="22"/>
          <w:szCs w:val="22"/>
          <w:lang w:val="en-US"/>
        </w:rPr>
        <w:t xml:space="preserve">     </w:t>
      </w:r>
      <w:r w:rsidRPr="008245ED">
        <w:rPr>
          <w:sz w:val="22"/>
          <w:szCs w:val="22"/>
          <w:lang w:val="en-US"/>
        </w:rPr>
        <w:t>3.9</w:t>
      </w:r>
      <w:r>
        <w:rPr>
          <w:sz w:val="22"/>
          <w:szCs w:val="22"/>
          <w:lang w:val="en-US"/>
        </w:rPr>
        <w:t xml:space="preserve"> </w:t>
      </w:r>
      <w:r w:rsidRPr="008245ED">
        <w:rPr>
          <w:sz w:val="22"/>
          <w:szCs w:val="22"/>
          <w:lang w:val="en-US"/>
        </w:rPr>
        <w:t>Emulator for logfile analysis and tuning</w:t>
      </w:r>
      <w:r w:rsidRPr="008245ED">
        <w:rPr>
          <w:rFonts w:ascii="Liberation Serif" w:hAnsi="Liberation Serif" w:cs="Liberation Serif"/>
          <w:sz w:val="23"/>
          <w:szCs w:val="23"/>
          <w:lang w:val="en-US"/>
        </w:rPr>
        <w:t xml:space="preserve">15 </w:t>
      </w:r>
    </w:p>
    <w:p w:rsidR="005C7772" w:rsidRDefault="008245ED" w:rsidP="008245E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 w:rsidRPr="008245ED">
        <w:rPr>
          <w:sz w:val="22"/>
          <w:szCs w:val="22"/>
          <w:lang w:val="en-US"/>
        </w:rPr>
        <w:t>3.10</w:t>
      </w:r>
      <w:r>
        <w:rPr>
          <w:sz w:val="22"/>
          <w:szCs w:val="22"/>
          <w:lang w:val="en-US"/>
        </w:rPr>
        <w:t xml:space="preserve"> </w:t>
      </w:r>
      <w:r w:rsidRPr="008245ED">
        <w:rPr>
          <w:sz w:val="22"/>
          <w:szCs w:val="22"/>
          <w:lang w:val="en-US"/>
        </w:rPr>
        <w:t>Links to re</w:t>
      </w:r>
      <w:r>
        <w:rPr>
          <w:sz w:val="22"/>
          <w:szCs w:val="22"/>
          <w:lang w:val="en-US"/>
        </w:rPr>
        <w:t>lated case studies/detailed doc</w:t>
      </w:r>
      <w:r w:rsidRPr="008245ED">
        <w:rPr>
          <w:sz w:val="22"/>
          <w:szCs w:val="22"/>
          <w:lang w:val="en-US"/>
        </w:rPr>
        <w:t>s</w:t>
      </w:r>
    </w:p>
    <w:p w:rsidR="008245ED" w:rsidRPr="008245ED" w:rsidRDefault="008245ED" w:rsidP="008245ED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4.  Meals: Setting ISF_weights in AAPS/Preferences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4.1  Getting started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4.2  bgAccel_ISF_weight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4.3  pp_ISF_weight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4.4  bgBrake_ISF_weight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4.5  dura_ISF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and bg_ISF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4.6  Tuning your initial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4.7  Complex scenarios  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4.8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C7772">
        <w:rPr>
          <w:rFonts w:ascii="Liberation Sans" w:hAnsi="Liberation Sans" w:cs="Liberation Sans"/>
          <w:sz w:val="22"/>
          <w:szCs w:val="22"/>
          <w:lang w:val="en-US"/>
        </w:rPr>
        <w:t xml:space="preserve">Profile helper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4.1: Pizza </w:t>
      </w:r>
    </w:p>
    <w:p w:rsidR="000D6FE3" w:rsidRPr="00317AA2" w:rsidRDefault="000D6FE3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4.2: Low carb meals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4.3: Hands-off FCL around Christmas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  Temp. modulation of autoISF aggressiveness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lastRenderedPageBreak/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5.1  Automatic modulation of loop aggressiveness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5.1.1 autoISF off outside of meal windows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5.1.2 SMB off @ odd profile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5.1.3 SMB off @ odd temp.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5.1.4 Automatic diff. of FCL aggressiveness via Automations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5.1.5 Automatic diff. of FCL aggressiveness via Activity Monitor</w:t>
      </w:r>
    </w:p>
    <w:p w:rsidR="005C7772" w:rsidRDefault="000B7F70" w:rsidP="000236B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5.1.6 Pro/con completely hands-off FCL</w:t>
      </w:r>
    </w:p>
    <w:p w:rsidR="001D1D87" w:rsidRPr="00317AA2" w:rsidRDefault="005C7772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>5.2  Manual modulation of FCL aggressiveness via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5.2.1 Status recognition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5.2.2 Manual interventions from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5.2.2.1  Temp. %profile or TT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5.2.2.2  Temp. settings in /preferences</w:t>
      </w:r>
    </w:p>
    <w:p w:rsidR="000236B0" w:rsidRDefault="000236B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>5.2.2.3  Grey DIY cockpit buttons for pre-programmed FCL responses</w:t>
      </w:r>
    </w:p>
    <w:p w:rsidR="001D1D87" w:rsidRDefault="000236B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5.2.2.4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Diff. of aggressiveness using “Automation State”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5.2.3 Temporary exit from FCL</w:t>
      </w:r>
    </w:p>
    <w:p w:rsidR="001D1D87" w:rsidRPr="00EA39F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5.</w:t>
      </w:r>
      <w:r w:rsidR="00634AF7">
        <w:rPr>
          <w:rFonts w:ascii="Liberation Sans" w:hAnsi="Liberation Sans" w:cs="Liberation Sans"/>
          <w:b/>
          <w:sz w:val="22"/>
          <w:szCs w:val="22"/>
          <w:lang w:val="en-US"/>
        </w:rPr>
        <w:t>3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Recognizing loop state from the AAPS home screen</w:t>
      </w:r>
    </w:p>
    <w:p w:rsidR="00EA39F7" w:rsidRPr="005920A7" w:rsidRDefault="000B7F70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5.3.1  Modulated loop aggressiveness (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3 top buttons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5.3.2  Color scheme of the top 3 buttons 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5.3.3  </w:t>
      </w:r>
      <w:r w:rsidR="005920A7" w:rsidRPr="005920A7">
        <w:rPr>
          <w:rFonts w:ascii="Liberation Sans" w:hAnsi="Liberation Sans" w:cs="Liberation Sans"/>
          <w:sz w:val="22"/>
          <w:szCs w:val="22"/>
          <w:lang w:val="en-US"/>
        </w:rPr>
        <w:t>Active Automations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5.3.4  FCL related indicator fields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5.3.5  Overall </w:t>
      </w:r>
      <w:r w:rsidRPr="005920A7">
        <w:rPr>
          <w:rFonts w:ascii="Liberation Sans" w:hAnsi="Liberation Sans" w:cs="Liberation Sans"/>
          <w:b/>
          <w:sz w:val="22"/>
          <w:szCs w:val="22"/>
          <w:lang w:val="en-US"/>
        </w:rPr>
        <w:t>AAPS home screen</w:t>
      </w:r>
    </w:p>
    <w:p w:rsidR="008B03EC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5.3.6  </w:t>
      </w:r>
      <w:r w:rsidR="008B03EC">
        <w:rPr>
          <w:rFonts w:ascii="Liberation Sans" w:hAnsi="Liberation Sans" w:cs="Liberation Sans"/>
          <w:sz w:val="22"/>
          <w:szCs w:val="22"/>
          <w:lang w:val="en-US"/>
        </w:rPr>
        <w:t>Extra graphs for autoISF</w:t>
      </w:r>
    </w:p>
    <w:p w:rsidR="00EA39F7" w:rsidRPr="005920A7" w:rsidRDefault="008B03EC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5.3.7 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Info given every 5 minutes in the 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SMB tab</w:t>
      </w:r>
    </w:p>
    <w:p w:rsidR="00AA12BF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5.3.8  </w:t>
      </w:r>
      <w:r w:rsidR="008B03EC" w:rsidRPr="005920A7">
        <w:rPr>
          <w:rFonts w:ascii="Liberation Sans" w:hAnsi="Liberation Sans" w:cs="Liberation Sans"/>
          <w:sz w:val="22"/>
          <w:szCs w:val="22"/>
          <w:lang w:val="en-US"/>
        </w:rPr>
        <w:t>Info about last 15 autoISF decisions</w:t>
      </w:r>
    </w:p>
    <w:p w:rsidR="00EA39F7" w:rsidRPr="005920A7" w:rsidRDefault="00AA12BF" w:rsidP="00EA39F7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5.3.9. </w:t>
      </w:r>
      <w:r w:rsidR="00EA39F7"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>SMB tab info when operating 1-minute Libre</w:t>
      </w:r>
      <w:r w:rsidR="002543F4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  <w:r w:rsidR="002543F4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(needs work)</w:t>
      </w:r>
      <w:r w:rsidR="00EA39F7"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</w:p>
    <w:p w:rsidR="000D6FE3" w:rsidRPr="002543F4" w:rsidRDefault="00EA39F7" w:rsidP="00AA12BF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     </w:t>
      </w:r>
      <w:r w:rsidRPr="008B03EC">
        <w:rPr>
          <w:rFonts w:ascii="Liberation Sans" w:hAnsi="Liberation Sans" w:cs="Liberation Sans"/>
          <w:b/>
          <w:sz w:val="22"/>
          <w:szCs w:val="22"/>
          <w:lang w:val="en-US"/>
        </w:rPr>
        <w:t>Summary: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Your personal FCL cockpit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5.2: Sweet snacks / Glühwein w/ DIY cockpit</w:t>
      </w:r>
    </w:p>
    <w:p w:rsidR="00B90F58" w:rsidRPr="00317AA2" w:rsidRDefault="00B90F58">
      <w:pPr>
        <w:rPr>
          <w:lang w:val="en-US"/>
        </w:rPr>
      </w:pPr>
      <w:r>
        <w:rPr>
          <w:color w:val="5B9BD5"/>
          <w:lang w:val="en-US"/>
        </w:rPr>
        <w:t>Case study 5.3: Compression low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6.  Temp. modulation for exercise and light (In-)activity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6.1  Dynamic iobTH and sensitivity ratio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6.1.1 Manual (direct) iobTH modulation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6.1.2 Automations for iobTH modulation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6.1.3 Dynamic iobTH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6.2  Temp. % profile switch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6.3  DIY cockpit based on User action Automations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</w:t>
      </w:r>
      <w:r w:rsidR="002543F4">
        <w:rPr>
          <w:rFonts w:ascii="Liberation Sans" w:hAnsi="Liberation Sans" w:cs="Liberation Sans"/>
          <w:b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Mastering the exercise after meal challenge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>.1 Manual mode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.2 DIY cockpit button for User action Automation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</w:t>
      </w:r>
      <w:r w:rsidR="002543F4">
        <w:rPr>
          <w:rFonts w:ascii="Liberation Sans" w:hAnsi="Liberation Sans" w:cs="Liberation Sans"/>
          <w:b/>
          <w:sz w:val="22"/>
          <w:szCs w:val="22"/>
          <w:lang w:val="en-US"/>
        </w:rPr>
        <w:t>5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Activity monitor based on step-counter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6.2 Biking day with hi carb lunch; DIY cockpit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7. Advanced HCL (meal announcement via pre-bolus)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7.1  Hurdles for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7.2  Getting ready to advance from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7.3  Reduced pre-bolus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7.4  Tuning autoISF in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7.5   Dealing with disturbances/ins. sens/resistance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7.6   Exercise management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7.7   Remote control (small children) (</w:t>
      </w:r>
      <w:r w:rsid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fragment, to be completed</w:t>
      </w:r>
      <w:r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7.8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Other methods w/ meal announcement (MA)</w:t>
      </w:r>
    </w:p>
    <w:p w:rsidR="00A8710D" w:rsidRDefault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7.1: Meal Announcement (5y old)</w:t>
      </w:r>
    </w:p>
    <w:p w:rsidR="00A8710D" w:rsidRPr="00317AA2" w:rsidRDefault="00A8710D">
      <w:pPr>
        <w:rPr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8. Performance monitoring and tuning   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8.2: Futility of tuning based on 1 extreme meal 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lastRenderedPageBreak/>
        <w:t xml:space="preserve">9. Trouble shooting      </w:t>
      </w:r>
    </w:p>
    <w:p w:rsidR="005C7772" w:rsidRDefault="00A8710D" w:rsidP="00DE3FF0">
      <w:pPr>
        <w:spacing w:line="276" w:lineRule="auto"/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9.1: Un-intended loss of loop aggressiveness</w:t>
      </w:r>
    </w:p>
    <w:p w:rsidR="00A8710D" w:rsidRDefault="00A8710D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10. Emulator on PC to determine settings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DE3FF0" w:rsidRDefault="00DE3FF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10.1  Installing the Emulator on your PC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>10.2  Analyzing loop decisions in logfiles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 xml:space="preserve">10.3  What-if analysis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11. Emulator on the smartphone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11.1  Installing the emulator on your smartphone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11.2  Checking loop decisions on the smartphone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11.3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Options available on i-Phone (for Trio or iAPS</w:t>
      </w:r>
      <w:r w:rsidR="002543F4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, </w:t>
      </w:r>
      <w:r w:rsidR="002543F4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placeholder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)  </w:t>
      </w:r>
    </w:p>
    <w:p w:rsidR="001D1D87" w:rsidRPr="00317AA2" w:rsidRDefault="000B7F70" w:rsidP="00DE3FF0">
      <w:pPr>
        <w:spacing w:line="276" w:lineRule="auto"/>
        <w:ind w:right="792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11.4  </w:t>
      </w:r>
      <w:r>
        <w:rPr>
          <w:rFonts w:ascii="Liberation Sans" w:hAnsi="Liberation Sans"/>
          <w:sz w:val="22"/>
          <w:szCs w:val="22"/>
          <w:lang w:val="en-US"/>
        </w:rPr>
        <w:t>Real-time checking a „what-if“ question</w:t>
      </w:r>
      <w:r>
        <w:rPr>
          <w:lang w:val="en-US"/>
        </w:rPr>
        <w:t xml:space="preserve">  </w:t>
      </w:r>
      <w:r>
        <w:rPr>
          <w:rFonts w:ascii="Liberation Sans" w:hAnsi="Liberation Sans"/>
          <w:sz w:val="22"/>
          <w:szCs w:val="22"/>
          <w:lang w:val="en-US"/>
        </w:rPr>
        <w:t>using speech synthesis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12. Remarks for users of previous autoISF version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13. Other avenues to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13.1 FCL using AAPS Master and Automations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13.1: Comparison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1 mo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nth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FCL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, using</w:t>
      </w:r>
      <w:r w:rsidR="00D243BF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Automation vs autoISF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13.2  dynamicISF used for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13.2: </w:t>
      </w:r>
      <w:r w:rsidR="005C7772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Using dynISF for FCL 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(</w:t>
      </w:r>
      <w:r w:rsidR="005C7772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 xml:space="preserve">sorry, nobody provided </w:t>
      </w:r>
      <w:r w:rsidR="00D243BF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interpretable data</w:t>
      </w:r>
      <w:r w:rsidR="005C7772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 xml:space="preserve"> yet</w:t>
      </w:r>
      <w:r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)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13.3   Methods involving simple meal announcement that might be stretched into a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13.3.1  Boost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13.3: </w:t>
      </w:r>
      <w:r w:rsidRPr="00D243BF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>Boost-based FCL for a child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13.3.2  AIMI,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13.3.3  EatingNow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13.3.4  Tsunami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13.4  No-bolus looping with precise carb </w:t>
      </w:r>
      <w:r w:rsidR="00A8710D">
        <w:rPr>
          <w:rFonts w:ascii="Liberation Sans" w:hAnsi="Liberation Sans" w:cs="Liberation Sans"/>
          <w:b/>
          <w:sz w:val="22"/>
          <w:szCs w:val="22"/>
          <w:lang w:val="en-US"/>
        </w:rPr>
        <w:t>i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nputs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13.5  Machine Learning (AI)  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13.6 Dual hormone systems</w:t>
      </w:r>
    </w:p>
    <w:p w:rsidR="00D569F3" w:rsidRDefault="00D569F3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13.7 Co-Medications that might facilitate FCL</w:t>
      </w:r>
    </w:p>
    <w:p w:rsidR="002543F4" w:rsidRPr="00317AA2" w:rsidRDefault="000236B0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</w:t>
      </w:r>
      <w:r w:rsidR="002543F4">
        <w:rPr>
          <w:rFonts w:ascii="Liberation Sans" w:hAnsi="Liberation Sans" w:cs="Liberation Sans"/>
          <w:b/>
          <w:sz w:val="22"/>
          <w:szCs w:val="22"/>
          <w:lang w:val="en-US"/>
        </w:rPr>
        <w:t>Final Remark</w:t>
      </w:r>
    </w:p>
    <w:sectPr w:rsidR="002543F4" w:rsidRPr="00317AA2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7B7D" w:rsidRDefault="00377B7D">
      <w:r>
        <w:separator/>
      </w:r>
    </w:p>
  </w:endnote>
  <w:endnote w:type="continuationSeparator" w:id="0">
    <w:p w:rsidR="00377B7D" w:rsidRDefault="00377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Liberation Sans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7B7D" w:rsidRDefault="00377B7D">
      <w:r>
        <w:rPr>
          <w:color w:val="000000"/>
        </w:rPr>
        <w:separator/>
      </w:r>
    </w:p>
  </w:footnote>
  <w:footnote w:type="continuationSeparator" w:id="0">
    <w:p w:rsidR="00377B7D" w:rsidRDefault="00377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E648BB"/>
    <w:multiLevelType w:val="multilevel"/>
    <w:tmpl w:val="0352CD3C"/>
    <w:styleLink w:val="WWNum8"/>
    <w:lvl w:ilvl="0">
      <w:start w:val="1"/>
      <w:numFmt w:val="decimal"/>
      <w:lvlText w:val="%1."/>
      <w:lvlJc w:val="left"/>
      <w:pPr>
        <w:ind w:left="644" w:hanging="360"/>
      </w:pPr>
      <w:rPr>
        <w:rFonts w:eastAsia="Calibri" w:cs="F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D87"/>
    <w:rsid w:val="00001F3A"/>
    <w:rsid w:val="000236B0"/>
    <w:rsid w:val="000B7F70"/>
    <w:rsid w:val="000D6FE3"/>
    <w:rsid w:val="00115E84"/>
    <w:rsid w:val="001D1D87"/>
    <w:rsid w:val="002543F4"/>
    <w:rsid w:val="00302D30"/>
    <w:rsid w:val="003114D9"/>
    <w:rsid w:val="00317AA2"/>
    <w:rsid w:val="00377B7D"/>
    <w:rsid w:val="003E20BD"/>
    <w:rsid w:val="005920A7"/>
    <w:rsid w:val="005C7772"/>
    <w:rsid w:val="00634AF7"/>
    <w:rsid w:val="008245ED"/>
    <w:rsid w:val="00845A2F"/>
    <w:rsid w:val="008B03EC"/>
    <w:rsid w:val="008E3446"/>
    <w:rsid w:val="008F2DAB"/>
    <w:rsid w:val="00973338"/>
    <w:rsid w:val="009E30B9"/>
    <w:rsid w:val="00A8710D"/>
    <w:rsid w:val="00AA12BF"/>
    <w:rsid w:val="00B90F58"/>
    <w:rsid w:val="00CF5CB8"/>
    <w:rsid w:val="00D243BF"/>
    <w:rsid w:val="00D569F3"/>
    <w:rsid w:val="00DE3FF0"/>
    <w:rsid w:val="00EA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0045AC-58A2-45A6-AB5E-B9264496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69">
    <w:name w:val="ListLabel 69"/>
    <w:rPr>
      <w:rFonts w:eastAsia="Calibri" w:cs="F"/>
      <w:sz w:val="18"/>
    </w:rPr>
  </w:style>
  <w:style w:type="character" w:customStyle="1" w:styleId="Internetlink">
    <w:name w:val="Internetlink"/>
    <w:basedOn w:val="Absatz-Standardschriftart"/>
    <w:rPr>
      <w:color w:val="0000FF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06">
    <w:name w:val="ListLabel 106"/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styleId="Hervorhebung">
    <w:name w:val="Emphasis"/>
    <w:basedOn w:val="Absatz-Standardschriftart"/>
    <w:rPr>
      <w:i/>
      <w:iCs/>
    </w:rPr>
  </w:style>
  <w:style w:type="character" w:styleId="Fett">
    <w:name w:val="Strong"/>
    <w:basedOn w:val="Absatz-Standardschriftart"/>
    <w:rPr>
      <w:b/>
      <w:bCs/>
    </w:rPr>
  </w:style>
  <w:style w:type="numbering" w:customStyle="1" w:styleId="WWNum8">
    <w:name w:val="WWNum8"/>
    <w:basedOn w:val="KeineListe"/>
    <w:pPr>
      <w:numPr>
        <w:numId w:val="1"/>
      </w:numPr>
    </w:pPr>
  </w:style>
  <w:style w:type="paragraph" w:customStyle="1" w:styleId="Default">
    <w:name w:val="Default"/>
    <w:rsid w:val="008245ED"/>
    <w:pPr>
      <w:autoSpaceDE w:val="0"/>
      <w:adjustRightInd w:val="0"/>
      <w:textAlignment w:val="auto"/>
    </w:pPr>
    <w:rPr>
      <w:rFonts w:ascii="Liberation Sans" w:hAnsi="Liberation Sans" w:cs="Liberation Sans"/>
      <w:color w:val="000000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808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2</cp:revision>
  <cp:lastPrinted>2024-08-04T16:14:00Z</cp:lastPrinted>
  <dcterms:created xsi:type="dcterms:W3CDTF">2025-12-20T13:56:00Z</dcterms:created>
  <dcterms:modified xsi:type="dcterms:W3CDTF">2025-12-20T13:56:00Z</dcterms:modified>
</cp:coreProperties>
</file>