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227" w:rsidRPr="00143BC8" w:rsidRDefault="001272DC">
      <w:pPr>
        <w:tabs>
          <w:tab w:val="right" w:leader="dot" w:pos="6048"/>
          <w:tab w:val="left" w:pos="6120"/>
        </w:tabs>
        <w:rPr>
          <w:lang w:val="en-US"/>
        </w:rPr>
      </w:pPr>
      <w:r>
        <w:rPr>
          <w:rFonts w:ascii="Liberation Sans" w:hAnsi="Liberation Sans"/>
          <w:color w:val="7030A0"/>
          <w:sz w:val="28"/>
          <w:szCs w:val="28"/>
          <w:lang w:val="en-US"/>
        </w:rPr>
        <w:t xml:space="preserve">        13.  Other Avenues to FCL                                      </w:t>
      </w:r>
      <w:r>
        <w:rPr>
          <w:rFonts w:ascii="Liberation Sans" w:hAnsi="Liberation Sans"/>
          <w:color w:val="999999"/>
          <w:sz w:val="22"/>
          <w:szCs w:val="22"/>
          <w:lang w:val="en-US"/>
        </w:rPr>
        <w:t>V 2.</w:t>
      </w:r>
      <w:r w:rsidR="003E4B8B">
        <w:rPr>
          <w:rFonts w:ascii="Liberation Sans" w:hAnsi="Liberation Sans"/>
          <w:color w:val="999999"/>
          <w:sz w:val="22"/>
          <w:szCs w:val="22"/>
          <w:lang w:val="en-US"/>
        </w:rPr>
        <w:t>5</w:t>
      </w:r>
    </w:p>
    <w:p w:rsidR="007B0227" w:rsidRDefault="007B0227">
      <w:pPr>
        <w:tabs>
          <w:tab w:val="right" w:leader="dot" w:pos="6048"/>
          <w:tab w:val="left" w:pos="6120"/>
        </w:tabs>
        <w:rPr>
          <w:rFonts w:ascii="Liberation Sans" w:hAnsi="Liberation Sans"/>
          <w:sz w:val="28"/>
          <w:szCs w:val="28"/>
          <w:lang w:val="en-US"/>
        </w:rPr>
      </w:pPr>
    </w:p>
    <w:p w:rsidR="007B0227" w:rsidRPr="00143BC8" w:rsidRDefault="001272DC">
      <w:pPr>
        <w:tabs>
          <w:tab w:val="right" w:leader="dot" w:pos="6048"/>
          <w:tab w:val="left" w:pos="6120"/>
        </w:tabs>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67456" behindDoc="0" locked="0" layoutInCell="1" allowOverlap="1">
                <wp:simplePos x="0" y="0"/>
                <wp:positionH relativeFrom="column">
                  <wp:posOffset>4788255</wp:posOffset>
                </wp:positionH>
                <wp:positionV relativeFrom="paragraph">
                  <wp:posOffset>38231</wp:posOffset>
                </wp:positionV>
                <wp:extent cx="1411605" cy="1235711"/>
                <wp:effectExtent l="0" t="0" r="0" b="2539"/>
                <wp:wrapNone/>
                <wp:docPr id="2" name="Textfeld 3"/>
                <wp:cNvGraphicFramePr/>
                <a:graphic xmlns:a="http://schemas.openxmlformats.org/drawingml/2006/main">
                  <a:graphicData uri="http://schemas.microsoft.com/office/word/2010/wordprocessingShape">
                    <wps:wsp>
                      <wps:cNvSpPr txBox="1"/>
                      <wps:spPr>
                        <a:xfrm>
                          <a:off x="0" y="0"/>
                          <a:ext cx="1411605" cy="1235711"/>
                        </a:xfrm>
                        <a:prstGeom prst="rect">
                          <a:avLst/>
                        </a:prstGeom>
                        <a:solidFill>
                          <a:srgbClr val="FFFFFF"/>
                        </a:solidFill>
                        <a:ln>
                          <a:noFill/>
                          <a:prstDash/>
                        </a:ln>
                      </wps:spPr>
                      <wps:txbx>
                        <w:txbxContent>
                          <w:p w:rsidR="004C78B5" w:rsidRDefault="004C78B5">
                            <w:r>
                              <w:rPr>
                                <w:noProof/>
                                <w:lang w:eastAsia="de-DE" w:bidi="ar-SA"/>
                              </w:rPr>
                              <w:drawing>
                                <wp:inline distT="0" distB="0" distL="0" distR="0">
                                  <wp:extent cx="1214122" cy="1057357"/>
                                  <wp:effectExtent l="0" t="0" r="5078" b="9443"/>
                                  <wp:docPr id="10"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14122" cy="1057357"/>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77.05pt;margin-top:3pt;width:111.15pt;height:97.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" stroked="f">
                <v:textbox>
                  <w:txbxContent>
                    <w:p w:rsidR="004C78B5" w:rsidRDefault="004C78B5">
                      <w:r>
                        <w:rPr>
                          <w:noProof/>
                          <w:lang w:eastAsia="de-DE" w:bidi="ar-SA"/>
                        </w:rPr>
                        <w:drawing>
                          <wp:inline distT="0" distB="0" distL="0" distR="0">
                            <wp:extent cx="1214122" cy="1057357"/>
                            <wp:effectExtent l="0" t="0" r="5078" b="9443"/>
                            <wp:docPr id="10"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214122" cy="1057357"/>
                                    </a:xfrm>
                                    <a:prstGeom prst="rect">
                                      <a:avLst/>
                                    </a:prstGeom>
                                    <a:noFill/>
                                    <a:ln>
                                      <a:noFill/>
                                      <a:prstDash/>
                                    </a:ln>
                                  </pic:spPr>
                                </pic:pic>
                              </a:graphicData>
                            </a:graphic>
                          </wp:inline>
                        </w:drawing>
                      </w:r>
                    </w:p>
                  </w:txbxContent>
                </v:textbox>
              </v:shape>
            </w:pict>
          </mc:Fallback>
        </mc:AlternateContent>
      </w: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66432" behindDoc="0" locked="0" layoutInCell="1" allowOverlap="1">
                <wp:simplePos x="0" y="0"/>
                <wp:positionH relativeFrom="column">
                  <wp:posOffset>-73152</wp:posOffset>
                </wp:positionH>
                <wp:positionV relativeFrom="paragraph">
                  <wp:posOffset>36576</wp:posOffset>
                </wp:positionV>
                <wp:extent cx="4966335" cy="1235711"/>
                <wp:effectExtent l="0" t="0" r="5715" b="2539"/>
                <wp:wrapNone/>
                <wp:docPr id="3"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4C78B5" w:rsidRPr="00143BC8" w:rsidRDefault="004C78B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4C78B5" w:rsidRDefault="004C78B5">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5.75pt;margin-top:2.9pt;width:391.05pt;height:97.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" fillcolor="#f2f2f2" stroked="f">
                <v:textbox>
                  <w:txbxContent>
                    <w:p w:rsidR="004C78B5" w:rsidRPr="00143BC8" w:rsidRDefault="004C78B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4C78B5" w:rsidRDefault="004C78B5">
                      <w:pPr>
                        <w:rPr>
                          <w:lang w:val="en-US"/>
                        </w:rPr>
                      </w:pPr>
                    </w:p>
                  </w:txbxContent>
                </v:textbox>
              </v:shape>
            </w:pict>
          </mc:Fallback>
        </mc:AlternateContent>
      </w: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Pr="00143BC8" w:rsidRDefault="008F6D76">
      <w:pPr>
        <w:tabs>
          <w:tab w:val="right" w:leader="dot" w:pos="6048"/>
          <w:tab w:val="left" w:pos="6120"/>
        </w:tabs>
        <w:spacing w:line="360" w:lineRule="auto"/>
        <w:rPr>
          <w:lang w:val="en-US"/>
        </w:rPr>
      </w:pPr>
      <w:r>
        <w:rPr>
          <w:rFonts w:ascii="Liberation Sans" w:hAnsi="Liberation Sans"/>
          <w:noProof/>
          <w:color w:val="7030A0"/>
          <w:sz w:val="28"/>
          <w:szCs w:val="28"/>
          <w:lang w:eastAsia="de-DE" w:bidi="ar-SA"/>
        </w:rPr>
        <mc:AlternateContent>
          <mc:Choice Requires="wps">
            <w:drawing>
              <wp:anchor distT="0" distB="0" distL="114300" distR="114300" simplePos="0" relativeHeight="251670528" behindDoc="0" locked="0" layoutInCell="1" allowOverlap="1">
                <wp:simplePos x="0" y="0"/>
                <wp:positionH relativeFrom="column">
                  <wp:posOffset>-72390</wp:posOffset>
                </wp:positionH>
                <wp:positionV relativeFrom="paragraph">
                  <wp:posOffset>244158</wp:posOffset>
                </wp:positionV>
                <wp:extent cx="3364233" cy="1962150"/>
                <wp:effectExtent l="0" t="0" r="7620" b="0"/>
                <wp:wrapNone/>
                <wp:docPr id="4" name="Rechteck 9"/>
                <wp:cNvGraphicFramePr/>
                <a:graphic xmlns:a="http://schemas.openxmlformats.org/drawingml/2006/main">
                  <a:graphicData uri="http://schemas.microsoft.com/office/word/2010/wordprocessingShape">
                    <wps:wsp>
                      <wps:cNvSpPr/>
                      <wps:spPr>
                        <a:xfrm>
                          <a:off x="0" y="0"/>
                          <a:ext cx="3364233" cy="1962150"/>
                        </a:xfrm>
                        <a:prstGeom prst="rect">
                          <a:avLst/>
                        </a:prstGeom>
                        <a:solidFill>
                          <a:srgbClr val="A048E8">
                            <a:alpha val="14902"/>
                          </a:srgbClr>
                        </a:solidFill>
                        <a:ln cap="flat">
                          <a:noFill/>
                          <a:prstDash val="solid"/>
                        </a:ln>
                      </wps:spPr>
                      <wps:bodyPr lIns="0" tIns="0" rIns="0" bIns="0"/>
                    </wps:wsp>
                  </a:graphicData>
                </a:graphic>
                <wp14:sizeRelV relativeFrom="margin">
                  <wp14:pctHeight>0</wp14:pctHeight>
                </wp14:sizeRelV>
              </wp:anchor>
            </w:drawing>
          </mc:Choice>
          <mc:Fallback>
            <w:pict>
              <v:rect w14:anchorId="0B695E37" id="Rechteck 9" o:spid="_x0000_s1026" style="position:absolute;margin-left:-5.7pt;margin-top:19.25pt;width:264.9pt;height:15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" fillcolor="#a048e8" stroked="f">
                <v:fill opacity="9766f"/>
                <v:textbox inset="0,0,0,0"/>
              </v:rect>
            </w:pict>
          </mc:Fallback>
        </mc:AlternateContent>
      </w:r>
    </w:p>
    <w:p w:rsidR="007B0227" w:rsidRPr="00143BC8" w:rsidRDefault="001272DC">
      <w:pPr>
        <w:rPr>
          <w:lang w:val="en-US"/>
        </w:rPr>
      </w:pPr>
      <w:r>
        <w:rPr>
          <w:rFonts w:ascii="Liberation Sans" w:hAnsi="Liberation Sans"/>
          <w:noProof/>
          <w:color w:val="7030A0"/>
          <w:sz w:val="28"/>
          <w:szCs w:val="28"/>
          <w:lang w:eastAsia="de-DE" w:bidi="ar-SA"/>
        </w:rPr>
        <mc:AlternateContent>
          <mc:Choice Requires="wps">
            <w:drawing>
              <wp:anchor distT="0" distB="0" distL="114300" distR="114300" simplePos="0" relativeHeight="251669504" behindDoc="0" locked="0" layoutInCell="1" allowOverlap="1">
                <wp:simplePos x="0" y="0"/>
                <wp:positionH relativeFrom="column">
                  <wp:posOffset>3434943</wp:posOffset>
                </wp:positionH>
                <wp:positionV relativeFrom="paragraph">
                  <wp:posOffset>14685</wp:posOffset>
                </wp:positionV>
                <wp:extent cx="2914650" cy="1315721"/>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315721"/>
                        </a:xfrm>
                        <a:prstGeom prst="rect">
                          <a:avLst/>
                        </a:prstGeom>
                        <a:solidFill>
                          <a:srgbClr val="DEEBF7"/>
                        </a:solidFill>
                        <a:ln>
                          <a:noFill/>
                          <a:prstDash/>
                        </a:ln>
                      </wps:spPr>
                      <wps:txbx>
                        <w:txbxContent>
                          <w:p w:rsidR="004C78B5" w:rsidRDefault="004C78B5">
                            <w:pPr>
                              <w:rPr>
                                <w:color w:val="5B9BD5"/>
                                <w:u w:val="single"/>
                                <w:lang w:val="en-US"/>
                              </w:rPr>
                            </w:pPr>
                            <w:r>
                              <w:rPr>
                                <w:color w:val="5B9BD5"/>
                                <w:u w:val="single"/>
                                <w:lang w:val="en-US"/>
                              </w:rPr>
                              <w:t>Available related case studies:</w:t>
                            </w:r>
                          </w:p>
                          <w:p w:rsidR="004C78B5" w:rsidRDefault="004C78B5">
                            <w:pPr>
                              <w:rPr>
                                <w:color w:val="5B9BD5"/>
                                <w:lang w:val="en-US"/>
                              </w:rPr>
                            </w:pPr>
                          </w:p>
                          <w:p w:rsidR="004C78B5" w:rsidRPr="00143BC8" w:rsidRDefault="004C78B5">
                            <w:pPr>
                              <w:rPr>
                                <w:lang w:val="en-US"/>
                              </w:rPr>
                            </w:pPr>
                            <w:r>
                              <w:rPr>
                                <w:color w:val="5B9BD5"/>
                                <w:lang w:val="en-US"/>
                              </w:rPr>
                              <w:t xml:space="preserve">Case study </w:t>
                            </w:r>
                            <w:r>
                              <w:rPr>
                                <w:rFonts w:ascii="Liberation Sans" w:hAnsi="Liberation Sans" w:cs="Liberation Sans"/>
                                <w:color w:val="5B9BD5"/>
                                <w:sz w:val="22"/>
                                <w:szCs w:val="22"/>
                                <w:lang w:val="en-US"/>
                              </w:rPr>
                              <w:t>13.1: Comparison 1 month FCL</w:t>
                            </w:r>
                          </w:p>
                          <w:p w:rsidR="004C78B5" w:rsidRDefault="004C78B5">
                            <w:pPr>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 xml:space="preserve">         .                 Automation vs autoISF </w:t>
                            </w:r>
                          </w:p>
                          <w:p w:rsidR="004C78B5" w:rsidRPr="00143BC8" w:rsidRDefault="004C78B5">
                            <w:pPr>
                              <w:rPr>
                                <w:lang w:val="en-US"/>
                              </w:rPr>
                            </w:pPr>
                            <w:r>
                              <w:rPr>
                                <w:color w:val="00B050"/>
                                <w:lang w:val="en-US"/>
                              </w:rPr>
                              <w:t xml:space="preserve">Case study </w:t>
                            </w:r>
                            <w:r>
                              <w:rPr>
                                <w:rFonts w:ascii="Liberation Sans" w:hAnsi="Liberation Sans" w:cs="Liberation Sans"/>
                                <w:color w:val="00B050"/>
                                <w:sz w:val="22"/>
                                <w:szCs w:val="22"/>
                                <w:lang w:val="en-US"/>
                              </w:rPr>
                              <w:t>13.2: FCL using dynamicISF (</w:t>
                            </w:r>
                            <w:r>
                              <w:rPr>
                                <w:rFonts w:ascii="Liberation Sans" w:hAnsi="Liberation Sans" w:cs="Liberation Sans"/>
                                <w:i/>
                                <w:color w:val="00B050"/>
                                <w:sz w:val="22"/>
                                <w:szCs w:val="22"/>
                                <w:lang w:val="en-US"/>
                              </w:rPr>
                              <w:t>call for an example so far un-answered</w:t>
                            </w:r>
                            <w:r>
                              <w:rPr>
                                <w:rFonts w:ascii="Liberation Sans" w:hAnsi="Liberation Sans" w:cs="Liberation Sans"/>
                                <w:color w:val="FFFFFF"/>
                                <w:sz w:val="22"/>
                                <w:szCs w:val="22"/>
                                <w:lang w:val="en-US"/>
                              </w:rPr>
                              <w:t>)</w:t>
                            </w:r>
                          </w:p>
                          <w:p w:rsidR="004C78B5" w:rsidRDefault="004C78B5">
                            <w:r>
                              <w:rPr>
                                <w:color w:val="5B9BD5"/>
                                <w:lang w:val="en-US"/>
                              </w:rPr>
                              <w:t xml:space="preserve">Case study </w:t>
                            </w:r>
                            <w:r>
                              <w:rPr>
                                <w:rFonts w:ascii="Liberation Sans" w:hAnsi="Liberation Sans" w:cs="Liberation Sans"/>
                                <w:color w:val="5B9BD5"/>
                                <w:sz w:val="22"/>
                                <w:szCs w:val="22"/>
                                <w:lang w:val="en-US"/>
                              </w:rPr>
                              <w:t>13.3: FCL using Boost</w:t>
                            </w:r>
                          </w:p>
                          <w:p w:rsidR="004C78B5" w:rsidRDefault="004C78B5">
                            <w:r>
                              <w:rPr>
                                <w:rFonts w:ascii="Liberation Sans" w:hAnsi="Liberation Sans" w:cs="Liberation Sans"/>
                                <w:sz w:val="22"/>
                                <w:szCs w:val="22"/>
                                <w:lang w:val="en-US"/>
                              </w:rPr>
                              <w:t xml:space="preserve"> </w:t>
                            </w:r>
                          </w:p>
                          <w:p w:rsidR="004C78B5" w:rsidRDefault="004C78B5">
                            <w:r>
                              <w:rPr>
                                <w:color w:val="5B9BD5"/>
                                <w:lang w:val="en-US"/>
                              </w:rPr>
                              <w:t xml:space="preserve"> </w:t>
                            </w:r>
                            <w:r>
                              <w:rPr>
                                <w:rFonts w:ascii="Liberation Sans" w:hAnsi="Liberation Sans" w:cs="Liberation Sans"/>
                                <w:color w:val="5B9BD5"/>
                                <w:sz w:val="22"/>
                                <w:szCs w:val="22"/>
                                <w:lang w:val="en-US"/>
                              </w:rPr>
                              <w:t xml:space="preserve">      </w:t>
                            </w:r>
                          </w:p>
                          <w:p w:rsidR="004C78B5" w:rsidRDefault="004C78B5">
                            <w:pPr>
                              <w:rPr>
                                <w:color w:val="5B9BD5"/>
                                <w:u w:val="single"/>
                                <w:lang w:val="en-US"/>
                              </w:rPr>
                            </w:pPr>
                          </w:p>
                        </w:txbxContent>
                      </wps:txbx>
                      <wps:bodyPr vert="horz" wrap="square" lIns="91440" tIns="45720" rIns="91440" bIns="45720" anchor="t" anchorCtr="0" compatLnSpc="1">
                        <a:noAutofit/>
                      </wps:bodyPr>
                    </wps:wsp>
                  </a:graphicData>
                </a:graphic>
              </wp:anchor>
            </w:drawing>
          </mc:Choice>
          <mc:Fallback>
            <w:pict>
              <v:shape id="Textfeld 8" o:spid="_x0000_s1028" type="#_x0000_t202" style="position:absolute;margin-left:270.45pt;margin-top:1.15pt;width:229.5pt;height:10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" fillcolor="#deebf7" stroked="f">
                <v:textbox>
                  <w:txbxContent>
                    <w:p w:rsidR="004C78B5" w:rsidRDefault="004C78B5">
                      <w:pPr>
                        <w:rPr>
                          <w:color w:val="5B9BD5"/>
                          <w:u w:val="single"/>
                          <w:lang w:val="en-US"/>
                        </w:rPr>
                      </w:pPr>
                      <w:r>
                        <w:rPr>
                          <w:color w:val="5B9BD5"/>
                          <w:u w:val="single"/>
                          <w:lang w:val="en-US"/>
                        </w:rPr>
                        <w:t>Available related case studies:</w:t>
                      </w:r>
                    </w:p>
                    <w:p w:rsidR="004C78B5" w:rsidRDefault="004C78B5">
                      <w:pPr>
                        <w:rPr>
                          <w:color w:val="5B9BD5"/>
                          <w:lang w:val="en-US"/>
                        </w:rPr>
                      </w:pPr>
                    </w:p>
                    <w:p w:rsidR="004C78B5" w:rsidRPr="00143BC8" w:rsidRDefault="004C78B5">
                      <w:pPr>
                        <w:rPr>
                          <w:lang w:val="en-US"/>
                        </w:rPr>
                      </w:pPr>
                      <w:r>
                        <w:rPr>
                          <w:color w:val="5B9BD5"/>
                          <w:lang w:val="en-US"/>
                        </w:rPr>
                        <w:t xml:space="preserve">Case study </w:t>
                      </w:r>
                      <w:r>
                        <w:rPr>
                          <w:rFonts w:ascii="Liberation Sans" w:hAnsi="Liberation Sans" w:cs="Liberation Sans"/>
                          <w:color w:val="5B9BD5"/>
                          <w:sz w:val="22"/>
                          <w:szCs w:val="22"/>
                          <w:lang w:val="en-US"/>
                        </w:rPr>
                        <w:t>13.1: Comparison 1 month FCL</w:t>
                      </w:r>
                    </w:p>
                    <w:p w:rsidR="004C78B5" w:rsidRDefault="004C78B5">
                      <w:pPr>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 xml:space="preserve">         .                 Automation vs autoISF </w:t>
                      </w:r>
                    </w:p>
                    <w:p w:rsidR="004C78B5" w:rsidRPr="00143BC8" w:rsidRDefault="004C78B5">
                      <w:pPr>
                        <w:rPr>
                          <w:lang w:val="en-US"/>
                        </w:rPr>
                      </w:pPr>
                      <w:r>
                        <w:rPr>
                          <w:color w:val="00B050"/>
                          <w:lang w:val="en-US"/>
                        </w:rPr>
                        <w:t xml:space="preserve">Case study </w:t>
                      </w:r>
                      <w:r>
                        <w:rPr>
                          <w:rFonts w:ascii="Liberation Sans" w:hAnsi="Liberation Sans" w:cs="Liberation Sans"/>
                          <w:color w:val="00B050"/>
                          <w:sz w:val="22"/>
                          <w:szCs w:val="22"/>
                          <w:lang w:val="en-US"/>
                        </w:rPr>
                        <w:t>13.2: FCL using dynamicISF (</w:t>
                      </w:r>
                      <w:r>
                        <w:rPr>
                          <w:rFonts w:ascii="Liberation Sans" w:hAnsi="Liberation Sans" w:cs="Liberation Sans"/>
                          <w:i/>
                          <w:color w:val="00B050"/>
                          <w:sz w:val="22"/>
                          <w:szCs w:val="22"/>
                          <w:lang w:val="en-US"/>
                        </w:rPr>
                        <w:t>call for an example so far un-answered</w:t>
                      </w:r>
                      <w:r>
                        <w:rPr>
                          <w:rFonts w:ascii="Liberation Sans" w:hAnsi="Liberation Sans" w:cs="Liberation Sans"/>
                          <w:color w:val="FFFFFF"/>
                          <w:sz w:val="22"/>
                          <w:szCs w:val="22"/>
                          <w:lang w:val="en-US"/>
                        </w:rPr>
                        <w:t>)</w:t>
                      </w:r>
                    </w:p>
                    <w:p w:rsidR="004C78B5" w:rsidRDefault="004C78B5">
                      <w:r>
                        <w:rPr>
                          <w:color w:val="5B9BD5"/>
                          <w:lang w:val="en-US"/>
                        </w:rPr>
                        <w:t xml:space="preserve">Case study </w:t>
                      </w:r>
                      <w:r>
                        <w:rPr>
                          <w:rFonts w:ascii="Liberation Sans" w:hAnsi="Liberation Sans" w:cs="Liberation Sans"/>
                          <w:color w:val="5B9BD5"/>
                          <w:sz w:val="22"/>
                          <w:szCs w:val="22"/>
                          <w:lang w:val="en-US"/>
                        </w:rPr>
                        <w:t>13.3: FCL using Boost</w:t>
                      </w:r>
                    </w:p>
                    <w:p w:rsidR="004C78B5" w:rsidRDefault="004C78B5">
                      <w:r>
                        <w:rPr>
                          <w:rFonts w:ascii="Liberation Sans" w:hAnsi="Liberation Sans" w:cs="Liberation Sans"/>
                          <w:sz w:val="22"/>
                          <w:szCs w:val="22"/>
                          <w:lang w:val="en-US"/>
                        </w:rPr>
                        <w:t xml:space="preserve"> </w:t>
                      </w:r>
                    </w:p>
                    <w:p w:rsidR="004C78B5" w:rsidRDefault="004C78B5">
                      <w:r>
                        <w:rPr>
                          <w:color w:val="5B9BD5"/>
                          <w:lang w:val="en-US"/>
                        </w:rPr>
                        <w:t xml:space="preserve"> </w:t>
                      </w:r>
                      <w:r>
                        <w:rPr>
                          <w:rFonts w:ascii="Liberation Sans" w:hAnsi="Liberation Sans" w:cs="Liberation Sans"/>
                          <w:color w:val="5B9BD5"/>
                          <w:sz w:val="22"/>
                          <w:szCs w:val="22"/>
                          <w:lang w:val="en-US"/>
                        </w:rPr>
                        <w:t xml:space="preserve">      </w:t>
                      </w:r>
                    </w:p>
                    <w:p w:rsidR="004C78B5" w:rsidRDefault="004C78B5">
                      <w:pPr>
                        <w:rPr>
                          <w:color w:val="5B9BD5"/>
                          <w:u w:val="single"/>
                          <w:lang w:val="en-US"/>
                        </w:rPr>
                      </w:pPr>
                    </w:p>
                  </w:txbxContent>
                </v:textbox>
              </v:shape>
            </w:pict>
          </mc:Fallback>
        </mc:AlternateContent>
      </w:r>
      <w:r>
        <w:rPr>
          <w:rFonts w:ascii="Liberation Sans" w:hAnsi="Liberation Sans" w:cs="Liberation Sans"/>
          <w:sz w:val="22"/>
          <w:szCs w:val="22"/>
          <w:lang w:val="en-US"/>
        </w:rPr>
        <w:t>13.1 FCL using AAPS Master and Automations</w:t>
      </w:r>
    </w:p>
    <w:p w:rsidR="007B0227" w:rsidRPr="00143BC8" w:rsidRDefault="001272DC">
      <w:pPr>
        <w:rPr>
          <w:lang w:val="en-US"/>
        </w:rPr>
      </w:pPr>
      <w:r>
        <w:rPr>
          <w:rFonts w:ascii="Liberation Sans" w:hAnsi="Liberation Sans" w:cs="Liberation Sans"/>
          <w:sz w:val="22"/>
          <w:szCs w:val="22"/>
          <w:lang w:val="en-US"/>
        </w:rPr>
        <w:t>13.2  dynamicISF used for Full Closed Loop.</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13.3   Methods involving simple Meal Announcement </w:t>
      </w:r>
    </w:p>
    <w:p w:rsidR="007B0227" w:rsidRPr="00143BC8" w:rsidRDefault="001272DC">
      <w:pPr>
        <w:rPr>
          <w:lang w:val="en-US"/>
        </w:rPr>
      </w:pPr>
      <w:r>
        <w:rPr>
          <w:rFonts w:ascii="Liberation Sans" w:hAnsi="Liberation Sans" w:cs="Liberation Sans"/>
          <w:sz w:val="22"/>
          <w:szCs w:val="22"/>
          <w:lang w:val="en-US"/>
        </w:rPr>
        <w:t xml:space="preserve">          that might be stretched into a FCL</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13.3.1  Boost,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13.3.2  AIMI,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13.3.3  EatingNow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13.3.4  Tsunami </w:t>
      </w:r>
    </w:p>
    <w:p w:rsidR="007B0227" w:rsidRPr="00143BC8" w:rsidRDefault="001272DC">
      <w:pPr>
        <w:rPr>
          <w:lang w:val="en-US"/>
        </w:rPr>
      </w:pPr>
      <w:r>
        <w:rPr>
          <w:rFonts w:ascii="Liberation Sans" w:hAnsi="Liberation Sans" w:cs="Liberation Sans"/>
          <w:sz w:val="22"/>
          <w:szCs w:val="22"/>
          <w:lang w:val="en-US"/>
        </w:rPr>
        <w:t xml:space="preserve">13.4  No-bolus looping with precise carb inputs   </w:t>
      </w:r>
    </w:p>
    <w:p w:rsidR="007B0227" w:rsidRPr="00143BC8" w:rsidRDefault="001272DC">
      <w:pPr>
        <w:rPr>
          <w:lang w:val="en-US"/>
        </w:rPr>
      </w:pPr>
      <w:r>
        <w:rPr>
          <w:rFonts w:ascii="Liberation Sans" w:hAnsi="Liberation Sans" w:cs="Liberation Sans"/>
          <w:sz w:val="22"/>
          <w:szCs w:val="22"/>
          <w:lang w:val="en-US"/>
        </w:rPr>
        <w:t xml:space="preserve">13.5  Machine Learning (AI)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13.6 Dual Hormone Systems</w:t>
      </w:r>
    </w:p>
    <w:p w:rsidR="006F456B" w:rsidRPr="00143BC8" w:rsidRDefault="006F456B">
      <w:pPr>
        <w:rPr>
          <w:lang w:val="en-US"/>
        </w:rPr>
      </w:pPr>
      <w:r>
        <w:rPr>
          <w:rFonts w:ascii="Liberation Sans" w:hAnsi="Liberation Sans" w:cs="Liberation Sans"/>
          <w:sz w:val="22"/>
          <w:szCs w:val="22"/>
          <w:lang w:val="en-US"/>
        </w:rPr>
        <w:t xml:space="preserve">13.7 Co-Medication </w:t>
      </w:r>
      <w:r w:rsidR="008F6D76">
        <w:rPr>
          <w:rFonts w:ascii="Liberation Sans" w:hAnsi="Liberation Sans" w:cs="Liberation Sans"/>
          <w:sz w:val="22"/>
          <w:szCs w:val="22"/>
          <w:lang w:val="en-US"/>
        </w:rPr>
        <w:t xml:space="preserve">to facilitate FCL? </w:t>
      </w:r>
      <w:r w:rsidRPr="008F6D76">
        <w:rPr>
          <w:rFonts w:ascii="Liberation Sans" w:hAnsi="Liberation Sans" w:cs="Liberation Sans"/>
          <w:sz w:val="18"/>
          <w:szCs w:val="18"/>
          <w:lang w:val="en-US"/>
        </w:rPr>
        <w:t>(Mounjaro</w:t>
      </w:r>
      <w:r w:rsidR="008F6D76">
        <w:rPr>
          <w:rFonts w:ascii="Liberation Sans" w:hAnsi="Liberation Sans"/>
          <w:lang w:val="en-US"/>
        </w:rPr>
        <w:t>®</w:t>
      </w:r>
      <w:r w:rsidR="008F6D76">
        <w:rPr>
          <w:rFonts w:ascii="Liberation Sans" w:hAnsi="Liberation Sans" w:cs="Liberation Sans"/>
          <w:sz w:val="18"/>
          <w:szCs w:val="18"/>
          <w:lang w:val="en-US"/>
        </w:rPr>
        <w:t>)</w:t>
      </w:r>
    </w:p>
    <w:p w:rsidR="007B0227" w:rsidRDefault="007B0227">
      <w:pPr>
        <w:tabs>
          <w:tab w:val="right" w:leader="dot" w:pos="6048"/>
          <w:tab w:val="left" w:pos="6120"/>
        </w:tabs>
        <w:spacing w:line="360" w:lineRule="auto"/>
        <w:rPr>
          <w:rFonts w:ascii="Liberation Sans" w:hAnsi="Liberation Sans"/>
          <w:color w:val="7030A0"/>
          <w:sz w:val="28"/>
          <w:szCs w:val="28"/>
          <w:lang w:val="en-US"/>
        </w:rPr>
      </w:pPr>
    </w:p>
    <w:p w:rsidR="007B0227" w:rsidRPr="00143BC8" w:rsidRDefault="001272DC">
      <w:pPr>
        <w:tabs>
          <w:tab w:val="right" w:leader="dot" w:pos="6048"/>
          <w:tab w:val="left" w:pos="6120"/>
        </w:tabs>
        <w:spacing w:line="360" w:lineRule="auto"/>
        <w:rPr>
          <w:lang w:val="en-US"/>
        </w:rPr>
      </w:pPr>
      <w:r>
        <w:rPr>
          <w:rFonts w:ascii="Liberation Sans" w:hAnsi="Liberation Sans"/>
          <w:color w:val="7030A0"/>
          <w:sz w:val="28"/>
          <w:szCs w:val="28"/>
          <w:lang w:val="en-US"/>
        </w:rPr>
        <w:t>13.1   Full Closed Loop using AAPS Master and Automations</w:t>
      </w:r>
    </w:p>
    <w:p w:rsidR="007B0227" w:rsidRDefault="007B0227">
      <w:pPr>
        <w:tabs>
          <w:tab w:val="right" w:leader="dot" w:pos="6768"/>
          <w:tab w:val="left" w:pos="6840"/>
        </w:tabs>
        <w:spacing w:line="360" w:lineRule="auto"/>
        <w:rPr>
          <w:sz w:val="28"/>
          <w:szCs w:val="28"/>
          <w:lang w:val="en-US"/>
        </w:rPr>
      </w:pPr>
    </w:p>
    <w:p w:rsidR="007B0227" w:rsidRDefault="001272DC">
      <w:pPr>
        <w:tabs>
          <w:tab w:val="right" w:leader="dot" w:pos="6768"/>
          <w:tab w:val="left" w:pos="6840"/>
        </w:tabs>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AndroidAPS 3.0 was (Sep.2023) the first DIY system to launch Full Closed Looping as an option to manage T1D, if a described set of pre-requisites apply. </w:t>
      </w:r>
    </w:p>
    <w:p w:rsidR="007B0227" w:rsidRDefault="007B0227">
      <w:pPr>
        <w:tabs>
          <w:tab w:val="right" w:leader="dot" w:pos="6768"/>
          <w:tab w:val="left" w:pos="6840"/>
        </w:tabs>
        <w:spacing w:line="360" w:lineRule="auto"/>
        <w:ind w:left="360"/>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cs="Liberation Sans"/>
          <w:sz w:val="22"/>
          <w:szCs w:val="22"/>
          <w:lang w:val="en-US"/>
        </w:rPr>
        <w:t xml:space="preserve">Key pre-requisites were described in </w:t>
      </w:r>
      <w:hyperlink r:id="rId9" w:history="1">
        <w:r>
          <w:rPr>
            <w:rStyle w:val="Hyperlink"/>
            <w:rFonts w:ascii="Liberation Sans" w:hAnsi="Liberation Sans" w:cs="Liberation Sans"/>
            <w:sz w:val="22"/>
            <w:szCs w:val="22"/>
            <w:lang w:val="en-US"/>
          </w:rPr>
          <w:t>https://androidaps.readthedocs.io/en/latest/Usage/FullClosedLoop.html</w:t>
        </w:r>
      </w:hyperlink>
      <w:r>
        <w:rPr>
          <w:rFonts w:ascii="Liberation Sans" w:hAnsi="Liberation Sans" w:cs="Liberation Sans"/>
          <w:sz w:val="22"/>
          <w:szCs w:val="22"/>
          <w:lang w:val="en-US"/>
        </w:rPr>
        <w:t xml:space="preserve"> , and are sketched also in </w:t>
      </w:r>
      <w:r>
        <w:rPr>
          <w:rFonts w:ascii="Liberation Sans" w:hAnsi="Liberation Sans" w:cs="Liberation Sans"/>
          <w:color w:val="7030A0"/>
          <w:sz w:val="22"/>
          <w:szCs w:val="22"/>
          <w:u w:val="single"/>
          <w:lang w:val="en-US"/>
        </w:rPr>
        <w:t>section 1</w:t>
      </w:r>
      <w:r>
        <w:rPr>
          <w:rFonts w:ascii="Liberation Sans" w:hAnsi="Liberation Sans" w:cs="Liberation Sans"/>
          <w:sz w:val="22"/>
          <w:szCs w:val="22"/>
          <w:lang w:val="en-US"/>
        </w:rPr>
        <w:t xml:space="preserve">, with </w:t>
      </w:r>
      <w:r>
        <w:rPr>
          <w:rFonts w:ascii="Liberation Sans" w:hAnsi="Liberation Sans" w:cs="Liberation Sans"/>
          <w:color w:val="0070C0"/>
          <w:sz w:val="22"/>
          <w:szCs w:val="22"/>
          <w:u w:val="single"/>
          <w:lang w:val="en-US"/>
        </w:rPr>
        <w:t>case studies 1.1 – 1.5</w:t>
      </w:r>
      <w:r>
        <w:rPr>
          <w:rFonts w:ascii="Liberation Sans" w:hAnsi="Liberation Sans" w:cs="Liberation Sans"/>
          <w:color w:val="0070C0"/>
          <w:sz w:val="22"/>
          <w:szCs w:val="22"/>
          <w:lang w:val="en-US"/>
        </w:rPr>
        <w:t xml:space="preserve"> </w:t>
      </w:r>
      <w:r>
        <w:rPr>
          <w:rFonts w:ascii="Liberation Sans" w:hAnsi="Liberation Sans" w:cs="Liberation Sans"/>
          <w:sz w:val="22"/>
          <w:szCs w:val="22"/>
          <w:lang w:val="en-US"/>
        </w:rPr>
        <w:t>underscoring the importance.</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cs="Liberation Sans"/>
          <w:sz w:val="22"/>
          <w:szCs w:val="22"/>
          <w:lang w:val="en-US"/>
        </w:rPr>
        <w:t xml:space="preserve">You may (not) have noticed: There was no big „marketing fuzz“ made around that FCL option. Seeing how many AAPS users struggle with even getting their basal, ISF and SMB settings right, it would be foolish to allure everybody to a supposedly very easy way of looping. True, it can be easy. But only after doing a personalized set-up project. Setting up is easier than what autoISF and the methods we get to in </w:t>
      </w:r>
      <w:r>
        <w:rPr>
          <w:rFonts w:ascii="Liberation Sans" w:hAnsi="Liberation Sans" w:cs="Liberation Sans"/>
          <w:color w:val="7030A0"/>
          <w:sz w:val="22"/>
          <w:szCs w:val="22"/>
          <w:u w:val="single"/>
          <w:lang w:val="en-US"/>
        </w:rPr>
        <w:t>section 13.3</w:t>
      </w:r>
      <w:r>
        <w:rPr>
          <w:rFonts w:ascii="Liberation Sans" w:hAnsi="Liberation Sans" w:cs="Liberation Sans"/>
          <w:color w:val="FF0000"/>
          <w:sz w:val="22"/>
          <w:szCs w:val="22"/>
          <w:u w:val="single"/>
          <w:lang w:val="en-US"/>
        </w:rPr>
        <w:t>.</w:t>
      </w:r>
      <w:r>
        <w:rPr>
          <w:rFonts w:ascii="Liberation Sans" w:hAnsi="Liberation Sans" w:cs="Liberation Sans"/>
          <w:color w:val="FF0000"/>
          <w:sz w:val="22"/>
          <w:szCs w:val="22"/>
          <w:lang w:val="en-US"/>
        </w:rPr>
        <w:t xml:space="preserve"> </w:t>
      </w:r>
      <w:r>
        <w:rPr>
          <w:rFonts w:ascii="Liberation Sans" w:hAnsi="Liberation Sans" w:cs="Liberation Sans"/>
          <w:sz w:val="22"/>
          <w:szCs w:val="22"/>
          <w:lang w:val="en-US"/>
        </w:rPr>
        <w:t xml:space="preserve">demand, but still a project. It also requires a well mastered hybrid closed loop, to start from. </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Default="001272DC">
      <w:pPr>
        <w:tabs>
          <w:tab w:val="right" w:leader="dot" w:pos="6768"/>
          <w:tab w:val="left" w:pos="6840"/>
        </w:tabs>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With attention to the pre-requisites, and avoiding extreme high carb diets, many (mostly: adult) users achieve satisfactory %TIR after supplementing AAPS Master with personalized Automations that attempt to strongly elevate iob upon recognition of a meal-related bg rise.</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rPr>
          <w:lang w:val="en-US"/>
        </w:rPr>
      </w:pPr>
      <w:r>
        <w:rPr>
          <w:rFonts w:ascii="Liberation Sans" w:hAnsi="Liberation Sans" w:cs="Liberation Sans"/>
          <w:sz w:val="22"/>
          <w:szCs w:val="22"/>
          <w:lang w:val="en-US"/>
        </w:rPr>
        <w:lastRenderedPageBreak/>
        <w:t xml:space="preserve">See also Case Studies, and the randomized cross-over study involving AAPS FCL: </w:t>
      </w:r>
      <w:r>
        <w:rPr>
          <w:lang w:val="en-US"/>
        </w:rPr>
        <w:t xml:space="preserve">PubMed </w:t>
      </w:r>
      <w:hyperlink r:id="rId10" w:history="1">
        <w:r>
          <w:rPr>
            <w:rStyle w:val="Hyperlink"/>
            <w:lang w:val="en-US"/>
          </w:rPr>
          <w:t>First Use of Open-Source Automated Insulin Delivery AndroidAPS in Full Closed-Loop Scenario: Pancreas4ALL Randomized Pilot Study</w:t>
        </w:r>
      </w:hyperlink>
      <w:r>
        <w:rPr>
          <w:lang w:val="en-US"/>
        </w:rPr>
        <w:t>;</w:t>
      </w:r>
    </w:p>
    <w:p w:rsidR="007B0227" w:rsidRDefault="007B0227">
      <w:pPr>
        <w:tabs>
          <w:tab w:val="right" w:leader="dot" w:pos="6768"/>
          <w:tab w:val="left" w:pos="6840"/>
        </w:tabs>
        <w:spacing w:line="360" w:lineRule="auto"/>
        <w:rPr>
          <w:lang w:val="en-US"/>
        </w:rPr>
      </w:pPr>
    </w:p>
    <w:p w:rsidR="007B0227" w:rsidRPr="00143BC8" w:rsidRDefault="001272DC">
      <w:pPr>
        <w:tabs>
          <w:tab w:val="right" w:leader="dot" w:pos="6768"/>
          <w:tab w:val="left" w:pos="6840"/>
        </w:tabs>
        <w:spacing w:line="360" w:lineRule="auto"/>
        <w:rPr>
          <w:lang w:val="en-US"/>
        </w:rPr>
      </w:pPr>
      <w:r>
        <w:rPr>
          <w:lang w:val="en-US"/>
        </w:rPr>
        <w:t xml:space="preserve">This method is </w:t>
      </w:r>
      <w:r>
        <w:rPr>
          <w:b/>
          <w:lang w:val="en-US"/>
        </w:rPr>
        <w:t>highly recommended for an entry into FCL for those who do not have the interest, or lack the time, to deal with the very much more sophisticated and demanding other routes</w:t>
      </w:r>
      <w:r>
        <w:rPr>
          <w:lang w:val="en-US"/>
        </w:rPr>
        <w:t xml:space="preserve"> towards FCL, like autoISF, or also like the methods briefly presented below in </w:t>
      </w:r>
      <w:r>
        <w:rPr>
          <w:color w:val="7030A0"/>
          <w:u w:val="single"/>
          <w:lang w:val="en-US"/>
        </w:rPr>
        <w:t>section 13.3</w:t>
      </w:r>
      <w:r>
        <w:rPr>
          <w:lang w:val="en-US"/>
        </w:rPr>
        <w:t>.</w:t>
      </w:r>
    </w:p>
    <w:p w:rsidR="007B0227" w:rsidRDefault="007B0227">
      <w:pPr>
        <w:tabs>
          <w:tab w:val="right" w:leader="dot" w:pos="6768"/>
          <w:tab w:val="left" w:pos="6840"/>
        </w:tabs>
        <w:spacing w:line="360" w:lineRule="auto"/>
        <w:ind w:left="360"/>
        <w:rPr>
          <w:rFonts w:ascii="Liberation Sans" w:hAnsi="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sz w:val="22"/>
          <w:szCs w:val="22"/>
          <w:lang w:val="en-US"/>
        </w:rPr>
        <w:t>Note that using the autoISF dev version of AAPS for this (</w:t>
      </w:r>
      <w:r>
        <w:rPr>
          <w:rFonts w:ascii="Liberation Sans" w:hAnsi="Liberation Sans"/>
          <w:i/>
          <w:sz w:val="22"/>
          <w:szCs w:val="22"/>
          <w:lang w:val="en-US"/>
        </w:rPr>
        <w:t>with ”Enable ISF adaptation..” OFF</w:t>
      </w:r>
      <w:r>
        <w:rPr>
          <w:rFonts w:ascii="Liberation Sans" w:hAnsi="Liberation Sans"/>
          <w:sz w:val="22"/>
          <w:szCs w:val="22"/>
          <w:lang w:val="en-US"/>
        </w:rPr>
        <w:t xml:space="preserve">) can be a good idea, to make use of features like SMB_ range_extention and SMB_delivery_ratios &gt; 0.5. Compared to using AAPS Master, this allows stronger boosting of SMB sizes, also when </w:t>
      </w:r>
      <w:r>
        <w:rPr>
          <w:rFonts w:ascii="Liberation Sans" w:hAnsi="Liberation Sans"/>
          <w:i/>
          <w:sz w:val="22"/>
          <w:szCs w:val="22"/>
          <w:lang w:val="en-US"/>
        </w:rPr>
        <w:t>not making use of autoISF,</w:t>
      </w:r>
      <w:r>
        <w:rPr>
          <w:rFonts w:ascii="Liberation Sans" w:hAnsi="Liberation Sans"/>
          <w:sz w:val="22"/>
          <w:szCs w:val="22"/>
          <w:lang w:val="en-US"/>
        </w:rPr>
        <w:t xml:space="preserve"> but just of Automations, for FCL.</w:t>
      </w:r>
    </w:p>
    <w:p w:rsidR="007B0227" w:rsidRDefault="007B0227">
      <w:pPr>
        <w:tabs>
          <w:tab w:val="right" w:leader="dot" w:pos="6768"/>
          <w:tab w:val="left" w:pos="6840"/>
        </w:tabs>
        <w:spacing w:line="360" w:lineRule="auto"/>
        <w:rPr>
          <w:rFonts w:ascii="Liberation Sans" w:hAnsi="Liberation Sans"/>
          <w:sz w:val="22"/>
          <w:szCs w:val="22"/>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 xml:space="preserve">13.2   FCL using dynamicISF with AAPS or with Trio / iAPS  </w:t>
      </w:r>
    </w:p>
    <w:p w:rsidR="007B0227" w:rsidRDefault="007B0227">
      <w:pPr>
        <w:rPr>
          <w:lang w:val="en-US"/>
        </w:rPr>
      </w:pPr>
    </w:p>
    <w:p w:rsidR="007B0227" w:rsidRDefault="001272DC">
      <w:pPr>
        <w:spacing w:line="360" w:lineRule="auto"/>
        <w:rPr>
          <w:rFonts w:ascii="Liberation Sans" w:hAnsi="Liberation Sans" w:cs="Liberation Sans"/>
          <w:sz w:val="22"/>
          <w:szCs w:val="22"/>
        </w:rPr>
      </w:pPr>
      <w:r>
        <w:rPr>
          <w:rFonts w:ascii="Liberation Sans" w:hAnsi="Liberation Sans" w:cs="Liberation Sans"/>
          <w:sz w:val="22"/>
          <w:szCs w:val="22"/>
        </w:rPr>
        <w:t xml:space="preserve">As opposed to </w:t>
      </w:r>
    </w:p>
    <w:p w:rsidR="007B0227" w:rsidRDefault="001272DC">
      <w:pPr>
        <w:pStyle w:val="Listenabsatz"/>
        <w:numPr>
          <w:ilvl w:val="0"/>
          <w:numId w:val="1"/>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with it’s bgAccel_ISF component , or to….  </w:t>
      </w:r>
    </w:p>
    <w:p w:rsidR="007B0227" w:rsidRDefault="001272DC">
      <w:pPr>
        <w:pStyle w:val="Listenabsatz"/>
        <w:numPr>
          <w:ilvl w:val="0"/>
          <w:numId w:val="1"/>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AAPS Master, with Automations strengthening ISF at meal-related bg rises …</w:t>
      </w:r>
    </w:p>
    <w:p w:rsidR="007B0227" w:rsidRPr="00143BC8" w:rsidRDefault="001272DC">
      <w:pPr>
        <w:spacing w:line="360" w:lineRule="auto"/>
        <w:rPr>
          <w:lang w:val="en-US"/>
        </w:rPr>
      </w:pPr>
      <w:r>
        <w:rPr>
          <w:rFonts w:ascii="Liberation Sans" w:hAnsi="Liberation Sans" w:cs="Liberation Sans"/>
          <w:sz w:val="22"/>
          <w:szCs w:val="22"/>
          <w:lang w:val="en-US"/>
        </w:rPr>
        <w:t xml:space="preserve">dynamicISF </w:t>
      </w:r>
      <w:r>
        <w:rPr>
          <w:rFonts w:ascii="Liberation Sans" w:hAnsi="Liberation Sans" w:cs="Liberation Sans"/>
          <w:sz w:val="22"/>
          <w:szCs w:val="22"/>
          <w:u w:val="single"/>
          <w:lang w:val="en-US"/>
        </w:rPr>
        <w:t xml:space="preserve">was </w:t>
      </w:r>
      <w:r>
        <w:rPr>
          <w:rFonts w:ascii="Liberation Sans" w:hAnsi="Liberation Sans" w:cs="Liberation Sans"/>
          <w:b/>
          <w:sz w:val="22"/>
          <w:szCs w:val="22"/>
          <w:u w:val="single"/>
          <w:lang w:val="en-US"/>
        </w:rPr>
        <w:t xml:space="preserve">not </w:t>
      </w:r>
      <w:r>
        <w:rPr>
          <w:rFonts w:ascii="Liberation Sans" w:hAnsi="Liberation Sans" w:cs="Liberation Sans"/>
          <w:sz w:val="22"/>
          <w:szCs w:val="22"/>
          <w:u w:val="single"/>
          <w:lang w:val="en-US"/>
        </w:rPr>
        <w:t xml:space="preserve">designed to </w:t>
      </w:r>
      <w:r>
        <w:rPr>
          <w:rFonts w:ascii="Liberation Sans" w:hAnsi="Liberation Sans" w:cs="Liberation Sans"/>
          <w:sz w:val="22"/>
          <w:szCs w:val="22"/>
          <w:lang w:val="en-US"/>
        </w:rPr>
        <w:t>help boost SMBs asap after an omitted user bolus</w:t>
      </w:r>
      <w:r>
        <w:rPr>
          <w:rFonts w:ascii="Liberation Sans" w:hAnsi="Liberation Sans" w:cs="Liberation Sans"/>
          <w:sz w:val="22"/>
          <w:szCs w:val="22"/>
          <w:u w:val="single"/>
          <w:lang w:val="en-US"/>
        </w:rPr>
        <w:t>.</w:t>
      </w:r>
    </w:p>
    <w:p w:rsidR="007B0227" w:rsidRPr="00143BC8" w:rsidRDefault="001272DC">
      <w:pPr>
        <w:spacing w:line="360" w:lineRule="auto"/>
        <w:ind w:left="709"/>
        <w:rPr>
          <w:lang w:val="en-US"/>
        </w:rPr>
      </w:pPr>
      <w:r>
        <w:rPr>
          <w:rFonts w:ascii="Liberation Sans" w:hAnsi="Liberation Sans" w:cs="Liberation Sans"/>
          <w:sz w:val="20"/>
          <w:szCs w:val="20"/>
          <w:lang w:val="en-US"/>
        </w:rPr>
        <w:t>This is why methods like Boost (</w:t>
      </w:r>
      <w:r>
        <w:rPr>
          <w:rFonts w:ascii="Liberation Sans" w:hAnsi="Liberation Sans" w:cs="Liberation Sans"/>
          <w:color w:val="7030A0"/>
          <w:sz w:val="20"/>
          <w:szCs w:val="20"/>
          <w:u w:val="single"/>
          <w:lang w:val="en-US"/>
        </w:rPr>
        <w:t>section 13.3.1</w:t>
      </w:r>
      <w:r>
        <w:rPr>
          <w:rFonts w:ascii="Liberation Sans" w:hAnsi="Liberation Sans" w:cs="Liberation Sans"/>
          <w:sz w:val="20"/>
          <w:szCs w:val="20"/>
          <w:lang w:val="en-US"/>
        </w:rPr>
        <w:t>) that even do have dynamicISF on bord, do extra boosting routines for detected or announced meal starts.</w:t>
      </w:r>
    </w:p>
    <w:p w:rsidR="007B0227" w:rsidRPr="00143BC8" w:rsidRDefault="001272DC">
      <w:pPr>
        <w:spacing w:line="360" w:lineRule="auto"/>
        <w:rPr>
          <w:lang w:val="en-US"/>
        </w:rPr>
      </w:pPr>
      <w:r>
        <w:rPr>
          <w:rFonts w:ascii="Liberation Sans" w:hAnsi="Liberation Sans" w:cs="Liberation Sans"/>
          <w:sz w:val="22"/>
          <w:szCs w:val="22"/>
          <w:lang w:val="en-US"/>
        </w:rPr>
        <w:t>Rather (as the name also suggests) it was designed to be used in hybrid closed looping to make ISF react more dynamic to suspected swings in insulin sensitivity (which shows in bg values, and in TDD trends). It does a similar job like Autosens, but can be much more amplified (by the users tuning their dynamicISF adjustment factor (%)).</w:t>
      </w:r>
    </w:p>
    <w:p w:rsidR="007B0227" w:rsidRDefault="007B0227">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Fonts w:ascii="Liberation Sans" w:hAnsi="Liberation Sans" w:cs="Liberation Sans"/>
          <w:sz w:val="22"/>
          <w:szCs w:val="22"/>
          <w:lang w:val="en-US"/>
        </w:rPr>
        <w:t xml:space="preserve">When using a fast insulin (and when some other pre-requisites discussed in section 1 are in place, too), the dynamicISF method can be applied also to Full Closed Looping. (See </w:t>
      </w:r>
      <w:r>
        <w:rPr>
          <w:rFonts w:ascii="Liberation Sans" w:hAnsi="Liberation Sans" w:cs="Liberation Sans"/>
          <w:color w:val="0070C0"/>
          <w:sz w:val="22"/>
          <w:szCs w:val="22"/>
          <w:u w:val="single"/>
          <w:lang w:val="en-US"/>
        </w:rPr>
        <w:t>case study 13.2</w:t>
      </w:r>
      <w:r>
        <w:rPr>
          <w:rFonts w:ascii="Liberation Sans" w:hAnsi="Liberation Sans" w:cs="Liberation Sans"/>
          <w:color w:val="5B9BD5"/>
          <w:sz w:val="22"/>
          <w:szCs w:val="22"/>
          <w:u w:val="single"/>
          <w:lang w:val="en-US"/>
        </w:rPr>
        <w:t>;</w:t>
      </w:r>
      <w:r>
        <w:rPr>
          <w:rFonts w:ascii="Liberation Sans" w:hAnsi="Liberation Sans" w:cs="Liberation Sans"/>
          <w:color w:val="5B9BD5"/>
          <w:sz w:val="22"/>
          <w:szCs w:val="22"/>
          <w:lang w:val="en-US"/>
        </w:rPr>
        <w:t xml:space="preserve"> </w:t>
      </w:r>
      <w:r>
        <w:rPr>
          <w:rFonts w:ascii="Liberation Sans" w:hAnsi="Liberation Sans" w:cs="Liberation Sans"/>
          <w:i/>
          <w:color w:val="FFC000"/>
          <w:sz w:val="22"/>
          <w:szCs w:val="22"/>
          <w:lang w:val="en-US"/>
        </w:rPr>
        <w:t xml:space="preserve">  </w:t>
      </w:r>
      <w:r>
        <w:rPr>
          <w:rFonts w:ascii="Liberation Sans" w:hAnsi="Liberation Sans" w:cs="Liberation Sans"/>
          <w:color w:val="00B050"/>
          <w:sz w:val="22"/>
          <w:szCs w:val="22"/>
          <w:lang w:val="en-US"/>
        </w:rPr>
        <w:t>not available by time of publication =&gt; This is a call for a dynISF FCL user to provide a case study that contains a 1 week 24h scatter plot as well as one analyzed meal where we can see when and how dynISF helped build iob, after not having bolussed)</w:t>
      </w:r>
      <w:r>
        <w:rPr>
          <w:rFonts w:ascii="Liberation Sans" w:hAnsi="Liberation Sans" w:cs="Liberation Sans"/>
          <w:sz w:val="22"/>
          <w:szCs w:val="22"/>
          <w:lang w:val="en-US"/>
        </w:rPr>
        <w:t>.</w:t>
      </w:r>
    </w:p>
    <w:p w:rsidR="007B0227" w:rsidRDefault="007B0227">
      <w:pPr>
        <w:spacing w:line="360" w:lineRule="auto"/>
        <w:rPr>
          <w:rFonts w:ascii="Liberation Sans" w:hAnsi="Liberation Sans" w:cs="Liberation Sans"/>
          <w:color w:val="ED7D31"/>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will have a principal timing-disadvantage because responses are more tied to high bg values than to acceleration (in autoISF) or to delta (in the Automations route to FCL). </w:t>
      </w:r>
    </w:p>
    <w:p w:rsidR="007B0227" w:rsidRDefault="007B0227">
      <w:pPr>
        <w:spacing w:line="360" w:lineRule="auto"/>
        <w:rPr>
          <w:rFonts w:ascii="Liberation Sans" w:hAnsi="Liberation Sans" w:cs="Liberation Sans"/>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On the other hand, people who 1) do have strong sensitivity swings  and 2) cannot pro-actively deal with those (e.g. by making profile switches) might be satisfied with the automatic (although a bit late) adjustments that dynamicISF automatically will provide.</w:t>
      </w:r>
    </w:p>
    <w:p w:rsidR="007B0227" w:rsidRDefault="007B0227">
      <w:pPr>
        <w:spacing w:line="360" w:lineRule="auto"/>
        <w:rPr>
          <w:rFonts w:ascii="Liberation Sans" w:hAnsi="Liberation Sans" w:cs="Liberation Sans"/>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dynamicISF therefore could be characterized, in the FCL context, as a potential solution to a rather care-free approach for those who do not seek best-possible performance (or who take other measures, like low carb diet, to still reach pretty acceptable performance in FCL mode).</w:t>
      </w:r>
    </w:p>
    <w:p w:rsidR="007B0227" w:rsidRDefault="007B0227">
      <w:pPr>
        <w:suppressAutoHyphens w:val="0"/>
        <w:textAlignment w:val="auto"/>
        <w:rPr>
          <w:rFonts w:ascii="Liberation Sans" w:hAnsi="Liberation Sans" w:cs="Liberation Sans"/>
          <w:color w:val="00B050"/>
          <w:sz w:val="22"/>
          <w:szCs w:val="22"/>
          <w:lang w:val="en-US"/>
        </w:rPr>
      </w:pPr>
    </w:p>
    <w:p w:rsidR="007B0227" w:rsidRPr="00143BC8" w:rsidRDefault="001272DC">
      <w:pPr>
        <w:suppressAutoHyphens w:val="0"/>
        <w:spacing w:line="360" w:lineRule="auto"/>
        <w:textAlignment w:val="auto"/>
        <w:rPr>
          <w:lang w:val="en-US"/>
        </w:rPr>
      </w:pPr>
      <w:r>
        <w:rPr>
          <w:rFonts w:ascii="Liberation Sans" w:hAnsi="Liberation Sans" w:cs="Liberation Sans"/>
          <w:color w:val="7030A0"/>
          <w:sz w:val="22"/>
          <w:szCs w:val="22"/>
          <w:lang w:val="en-US"/>
        </w:rPr>
        <w:t xml:space="preserve">More info </w:t>
      </w:r>
      <w:r>
        <w:rPr>
          <w:rFonts w:ascii="Liberation Sans" w:hAnsi="Liberation Sans" w:cs="Liberation Sans"/>
          <w:sz w:val="22"/>
          <w:szCs w:val="22"/>
          <w:lang w:val="en-US"/>
        </w:rPr>
        <w:t xml:space="preserve">(caution, both not focussed on FCL:)      </w:t>
      </w:r>
    </w:p>
    <w:p w:rsidR="007B0227" w:rsidRPr="00143BC8" w:rsidRDefault="001272DC">
      <w:pPr>
        <w:suppressAutoHyphens w:val="0"/>
        <w:spacing w:line="360" w:lineRule="auto"/>
        <w:textAlignment w:val="auto"/>
        <w:rPr>
          <w:lang w:val="en-US"/>
        </w:rPr>
      </w:pPr>
      <w:r>
        <w:rPr>
          <w:rFonts w:ascii="Liberation Sans" w:hAnsi="Liberation Sans" w:cs="Liberation Sans"/>
          <w:sz w:val="22"/>
          <w:szCs w:val="22"/>
          <w:lang w:val="en-US"/>
        </w:rPr>
        <w:t xml:space="preserve">          AAPS / search term dynamicISF in:  </w:t>
      </w:r>
      <w:hyperlink r:id="rId11" w:history="1">
        <w:r>
          <w:rPr>
            <w:rStyle w:val="Hyperlink"/>
            <w:rFonts w:ascii="Liberation Sans" w:hAnsi="Liberation Sans" w:cs="Liberation Sans"/>
            <w:sz w:val="22"/>
            <w:szCs w:val="22"/>
            <w:lang w:val="en-US"/>
          </w:rPr>
          <w:t>https://discord.gg/DfvK5HnxXu</w:t>
        </w:r>
      </w:hyperlink>
      <w:r>
        <w:rPr>
          <w:rFonts w:ascii="Liberation Sans" w:hAnsi="Liberation Sans" w:cs="Liberation Sans"/>
          <w:sz w:val="22"/>
          <w:szCs w:val="22"/>
          <w:lang w:val="en-US"/>
        </w:rPr>
        <w:t xml:space="preserve"> </w:t>
      </w:r>
    </w:p>
    <w:p w:rsidR="007B0227" w:rsidRPr="00143BC8" w:rsidRDefault="001272DC">
      <w:pPr>
        <w:suppressAutoHyphens w:val="0"/>
        <w:spacing w:line="360" w:lineRule="auto"/>
        <w:textAlignment w:val="auto"/>
        <w:rPr>
          <w:lang w:val="en-US"/>
        </w:rPr>
      </w:pPr>
      <w:r>
        <w:rPr>
          <w:rFonts w:ascii="Liberation Sans" w:hAnsi="Liberation Sans" w:cs="Liberation Sans"/>
          <w:sz w:val="22"/>
          <w:szCs w:val="22"/>
          <w:lang w:val="en-US"/>
        </w:rPr>
        <w:t xml:space="preserve">         Trio or iAPS / section dynamic-isf-cr:   </w:t>
      </w:r>
      <w:hyperlink r:id="rId12" w:history="1">
        <w:r>
          <w:rPr>
            <w:rStyle w:val="Hyperlink"/>
            <w:rFonts w:ascii="Liberation Sans" w:hAnsi="Liberation Sans" w:cs="Liberation Sans"/>
            <w:sz w:val="22"/>
            <w:szCs w:val="22"/>
            <w:lang w:val="en-US"/>
          </w:rPr>
          <w:t>https://discord.gg/gGKXW5uX3m</w:t>
        </w:r>
      </w:hyperlink>
      <w:r>
        <w:rPr>
          <w:rFonts w:ascii="Liberation Sans" w:hAnsi="Liberation Sans" w:cs="Liberation Sans"/>
          <w:sz w:val="22"/>
          <w:szCs w:val="22"/>
          <w:lang w:val="en-US"/>
        </w:rPr>
        <w:t xml:space="preserve">  </w:t>
      </w:r>
    </w:p>
    <w:p w:rsidR="007B0227" w:rsidRDefault="007B0227">
      <w:pPr>
        <w:suppressAutoHyphens w:val="0"/>
        <w:textAlignment w:val="auto"/>
        <w:rPr>
          <w:rFonts w:ascii="Liberation Sans" w:hAnsi="Liberation Sans" w:cs="Liberation Sans"/>
          <w:lang w:val="en-US"/>
        </w:rPr>
      </w:pPr>
    </w:p>
    <w:p w:rsidR="007B0227" w:rsidRDefault="007B0227">
      <w:pPr>
        <w:suppressAutoHyphens w:val="0"/>
        <w:textAlignment w:val="auto"/>
        <w:rPr>
          <w:rFonts w:ascii="Liberation Sans" w:hAnsi="Liberation Sans" w:cs="Liberation Sans"/>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13.3    Methods involving simple Meal Announcement that might be stretched into a Full Closed Loop</w:t>
      </w:r>
    </w:p>
    <w:p w:rsidR="007B0227" w:rsidRDefault="007B0227">
      <w:pPr>
        <w:tabs>
          <w:tab w:val="right" w:leader="dot" w:pos="6408"/>
          <w:tab w:val="left" w:pos="6480"/>
        </w:tabs>
        <w:spacing w:line="360" w:lineRule="auto"/>
        <w:rPr>
          <w:rFonts w:ascii="Liberation Sans" w:hAnsi="Liberation Sans"/>
          <w:sz w:val="22"/>
          <w:szCs w:val="22"/>
          <w:lang w:val="en-US"/>
        </w:rPr>
      </w:pPr>
    </w:p>
    <w:p w:rsidR="007B0227" w:rsidRPr="00143BC8" w:rsidRDefault="001272DC">
      <w:pPr>
        <w:tabs>
          <w:tab w:val="right" w:leader="dot" w:pos="6408"/>
          <w:tab w:val="left" w:pos="6480"/>
        </w:tabs>
        <w:spacing w:line="360" w:lineRule="auto"/>
        <w:rPr>
          <w:lang w:val="en-US"/>
        </w:rPr>
      </w:pPr>
      <w:r>
        <w:rPr>
          <w:rFonts w:ascii="Liberation Sans" w:hAnsi="Liberation Sans"/>
          <w:sz w:val="22"/>
          <w:szCs w:val="22"/>
          <w:lang w:val="en-US"/>
        </w:rPr>
        <w:t xml:space="preserve">See also </w:t>
      </w:r>
      <w:r>
        <w:rPr>
          <w:rFonts w:ascii="Liberation Sans" w:hAnsi="Liberation Sans"/>
          <w:color w:val="7030A0"/>
          <w:sz w:val="22"/>
          <w:szCs w:val="22"/>
          <w:u w:val="single"/>
          <w:lang w:val="en-US"/>
        </w:rPr>
        <w:t>section 7</w:t>
      </w:r>
      <w:r>
        <w:rPr>
          <w:rFonts w:ascii="Liberation Sans" w:hAnsi="Liberation Sans"/>
          <w:sz w:val="22"/>
          <w:szCs w:val="22"/>
          <w:lang w:val="en-US"/>
        </w:rPr>
        <w:t xml:space="preserve"> on using autoISF in “MA” mode, involving a pre-meal bolus.</w:t>
      </w:r>
    </w:p>
    <w:p w:rsidR="007B0227" w:rsidRDefault="007B0227">
      <w:pPr>
        <w:tabs>
          <w:tab w:val="right" w:leader="dot" w:pos="6408"/>
          <w:tab w:val="left" w:pos="6480"/>
        </w:tabs>
        <w:spacing w:line="360" w:lineRule="auto"/>
        <w:rPr>
          <w:rFonts w:ascii="Liberation Sans" w:hAnsi="Liberation Sans"/>
          <w:sz w:val="22"/>
          <w:szCs w:val="22"/>
          <w:lang w:val="en-US"/>
        </w:rPr>
      </w:pPr>
    </w:p>
    <w:p w:rsidR="007B0227" w:rsidRPr="00143BC8" w:rsidRDefault="001272DC">
      <w:pPr>
        <w:rPr>
          <w:lang w:val="en-US"/>
        </w:rPr>
      </w:pPr>
      <w:r>
        <w:rPr>
          <w:rStyle w:val="jlqj4b"/>
          <w:rFonts w:ascii="Liberation Sans" w:hAnsi="Liberation Sans" w:cs="Liberation Sans"/>
          <w:b/>
          <w:color w:val="7030A0"/>
          <w:sz w:val="22"/>
          <w:szCs w:val="22"/>
          <w:lang w:val="en"/>
        </w:rPr>
        <w:t>13.3.1    Boost</w:t>
      </w:r>
    </w:p>
    <w:p w:rsidR="007B0227" w:rsidRPr="00143BC8" w:rsidRDefault="001272DC">
      <w:pPr>
        <w:rPr>
          <w:lang w:val="en-US"/>
        </w:rPr>
      </w:pPr>
      <w:r>
        <w:rPr>
          <w:rStyle w:val="jlqj4b"/>
          <w:rFonts w:ascii="Liberation Sans" w:hAnsi="Liberation Sans" w:cs="Liberation Sans"/>
          <w:color w:val="767171"/>
          <w:sz w:val="22"/>
          <w:szCs w:val="22"/>
          <w:lang w:val="en"/>
        </w:rPr>
        <w:t xml:space="preserve"> </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All of the additional code outside of the standard SMB calculation requires a daily time period („Boost window“) to be specified within which it is active.  </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 variation of dynamicISF is used in which also predicted bg will be considered in varying degrees (40…75%) to mimic the effects of higher insulin sensitivity at lower glucose levels.</w:t>
      </w:r>
    </w:p>
    <w:p w:rsidR="007B0227" w:rsidRPr="00143BC8" w:rsidRDefault="001272DC">
      <w:pPr>
        <w:pStyle w:val="StandardWeb"/>
        <w:spacing w:before="0" w:after="240" w:line="360" w:lineRule="auto"/>
        <w:rPr>
          <w:lang w:val="en-US"/>
        </w:rPr>
      </w:pPr>
      <w:r>
        <w:rPr>
          <w:rFonts w:ascii="Liberation Sans" w:hAnsi="Liberation Sans" w:cs="Liberation Sans"/>
          <w:sz w:val="22"/>
          <w:szCs w:val="22"/>
          <w:lang w:val="en-US"/>
        </w:rPr>
        <w:t xml:space="preserve">When using Boost without carb inputs (permanent cob=0) a special </w:t>
      </w:r>
      <w:r>
        <w:rPr>
          <w:rFonts w:ascii="Liberation Sans" w:hAnsi="Liberation Sans" w:cs="Liberation Sans"/>
          <w:b/>
          <w:sz w:val="22"/>
          <w:szCs w:val="22"/>
          <w:lang w:val="en-US"/>
        </w:rPr>
        <w:t>boosting of SMBs</w:t>
      </w:r>
      <w:r>
        <w:rPr>
          <w:rFonts w:ascii="Liberation Sans" w:hAnsi="Liberation Sans" w:cs="Liberation Sans"/>
          <w:sz w:val="22"/>
          <w:szCs w:val="22"/>
          <w:lang w:val="en-US"/>
        </w:rPr>
        <w:t xml:space="preserve"> is provided when an </w:t>
      </w:r>
      <w:r>
        <w:rPr>
          <w:rFonts w:ascii="Liberation Sans" w:hAnsi="Liberation Sans" w:cs="Liberation Sans"/>
          <w:b/>
          <w:sz w:val="22"/>
          <w:szCs w:val="22"/>
          <w:lang w:val="en-US"/>
        </w:rPr>
        <w:t>initial bg rise</w:t>
      </w:r>
      <w:r>
        <w:rPr>
          <w:rFonts w:ascii="Liberation Sans" w:hAnsi="Liberation Sans" w:cs="Liberation Sans"/>
          <w:sz w:val="22"/>
          <w:szCs w:val="22"/>
          <w:lang w:val="en-US"/>
        </w:rPr>
        <w:t xml:space="preserve"> is detected with a meal:                                                                                        </w:t>
      </w:r>
      <w:r>
        <w:rPr>
          <w:rFonts w:ascii="Liberation Sans" w:hAnsi="Liberation Sans" w:cs="Liberation Sans"/>
          <w:color w:val="000000"/>
          <w:sz w:val="22"/>
          <w:szCs w:val="22"/>
          <w:lang w:val="en-US"/>
        </w:rPr>
        <w:t xml:space="preserve">Boost uses the delta accelerations to drive an expectation of a higher future levels, allowing more insulin to be delivered, so it principally can also work with no meal announcement (see </w:t>
      </w:r>
      <w:r>
        <w:rPr>
          <w:rFonts w:ascii="Liberation Sans" w:hAnsi="Liberation Sans" w:cs="Liberation Sans"/>
          <w:color w:val="0070C0"/>
          <w:sz w:val="22"/>
          <w:szCs w:val="22"/>
          <w:u w:val="single"/>
          <w:lang w:val="en-US"/>
        </w:rPr>
        <w:t>case study 13.3</w:t>
      </w:r>
      <w:r>
        <w:rPr>
          <w:rFonts w:ascii="Liberation Sans" w:hAnsi="Liberation Sans" w:cs="Liberation Sans"/>
          <w:color w:val="000000"/>
          <w:sz w:val="22"/>
          <w:szCs w:val="22"/>
          <w:lang w:val="en-US"/>
        </w:rPr>
        <w:t xml:space="preserve">). </w:t>
      </w:r>
      <w:r>
        <w:rPr>
          <w:rFonts w:ascii="Liberation Sans" w:hAnsi="Liberation Sans" w:cs="Liberation Sans"/>
          <w:sz w:val="22"/>
          <w:szCs w:val="22"/>
          <w:lang w:val="en-US"/>
        </w:rPr>
        <w:t xml:space="preserve">delta, short_avgDelta and long_avgDelta are used to trigger an early bolus (assuming IOB is below a user defined amount).                                                                                                                                   </w:t>
      </w:r>
    </w:p>
    <w:p w:rsidR="007B0227" w:rsidRPr="00143BC8" w:rsidRDefault="001272DC">
      <w:pPr>
        <w:spacing w:before="100" w:after="100" w:line="360" w:lineRule="auto"/>
        <w:ind w:left="708"/>
        <w:rPr>
          <w:lang w:val="en-US"/>
        </w:rPr>
      </w:pPr>
      <w:r>
        <w:rPr>
          <w:rFonts w:ascii="Liberation Sans" w:eastAsia="Times New Roman" w:hAnsi="Liberation Sans" w:cs="Liberation Sans"/>
          <w:sz w:val="22"/>
          <w:szCs w:val="22"/>
          <w:lang w:val="en-US" w:eastAsia="de-DE"/>
        </w:rPr>
        <w:t>This procedure goes in the direction of the bgAccel_ISF route discussed for autoISF (</w:t>
      </w:r>
      <w:r>
        <w:rPr>
          <w:rFonts w:ascii="Liberation Sans" w:eastAsia="Times New Roman" w:hAnsi="Liberation Sans" w:cs="Liberation Sans"/>
          <w:color w:val="7030A0"/>
          <w:sz w:val="22"/>
          <w:szCs w:val="22"/>
          <w:u w:val="single"/>
          <w:lang w:val="en-US" w:eastAsia="de-DE"/>
        </w:rPr>
        <w:t>section 4.1</w:t>
      </w:r>
      <w:r>
        <w:rPr>
          <w:rFonts w:ascii="Liberation Sans" w:eastAsia="Times New Roman" w:hAnsi="Liberation Sans" w:cs="Liberation Sans"/>
          <w:sz w:val="22"/>
          <w:szCs w:val="22"/>
          <w:lang w:val="en-US" w:eastAsia="de-DE"/>
        </w:rPr>
        <w:t>). If used with an excellent CGM, autoISF acceleration detection should be a bit earlier, and boosting can be made much stronger in autoISF</w:t>
      </w:r>
    </w:p>
    <w:p w:rsidR="007B0227" w:rsidRDefault="001272DC">
      <w:pPr>
        <w:spacing w:before="100" w:after="100" w:line="360" w:lineRule="auto"/>
        <w:rPr>
          <w:rFonts w:ascii="Liberation Sans" w:eastAsia="Times New Roman" w:hAnsi="Liberation Sans" w:cs="Liberation Sans"/>
          <w:iCs/>
          <w:sz w:val="22"/>
          <w:szCs w:val="22"/>
          <w:lang w:val="en-US" w:eastAsia="de-DE"/>
        </w:rPr>
      </w:pPr>
      <w:r>
        <w:rPr>
          <w:rFonts w:ascii="Liberation Sans" w:eastAsia="Times New Roman" w:hAnsi="Liberation Sans" w:cs="Liberation Sans"/>
          <w:iCs/>
          <w:sz w:val="22"/>
          <w:szCs w:val="22"/>
          <w:lang w:val="en-US" w:eastAsia="de-DE"/>
        </w:rPr>
        <w:t>For safety, the user sets a value of 2.5% (up to 5%) of TDD for the max. Boost Bolus (Boost Bolus Cap).</w:t>
      </w:r>
    </w:p>
    <w:p w:rsidR="007B0227" w:rsidRPr="00143BC8" w:rsidRDefault="001272DC">
      <w:pPr>
        <w:pStyle w:val="StandardWeb"/>
        <w:spacing w:before="0" w:after="240" w:line="360" w:lineRule="auto"/>
        <w:rPr>
          <w:lang w:val="en-US"/>
        </w:rPr>
      </w:pPr>
      <w:r>
        <w:rPr>
          <w:rStyle w:val="Fett"/>
          <w:rFonts w:ascii="Liberation Sans" w:hAnsi="Liberation Sans" w:cs="Liberation Sans"/>
          <w:b w:val="0"/>
          <w:sz w:val="22"/>
          <w:szCs w:val="22"/>
          <w:lang w:val="en-US"/>
        </w:rPr>
        <w:t>For stronger boost</w:t>
      </w:r>
      <w:r>
        <w:rPr>
          <w:rFonts w:ascii="Liberation Sans" w:hAnsi="Liberation Sans" w:cs="Liberation Sans"/>
          <w:b/>
          <w:sz w:val="22"/>
          <w:szCs w:val="22"/>
          <w:lang w:val="en-US"/>
        </w:rPr>
        <w:t>,</w:t>
      </w:r>
      <w:r>
        <w:rPr>
          <w:rFonts w:ascii="Liberation Sans" w:hAnsi="Liberation Sans" w:cs="Liberation Sans"/>
          <w:sz w:val="22"/>
          <w:szCs w:val="22"/>
          <w:lang w:val="en-US"/>
        </w:rPr>
        <w:t xml:space="preserve"> </w:t>
      </w:r>
      <w:r>
        <w:rPr>
          <w:rFonts w:ascii="Liberation Sans" w:hAnsi="Liberation Sans" w:cs="Liberation Sans"/>
          <w:color w:val="000000"/>
          <w:sz w:val="22"/>
          <w:szCs w:val="22"/>
          <w:lang w:val="en-US"/>
        </w:rPr>
        <w:t>the default AAPS 50% SMB_delivery_rate can be overwritten with a higher insulin percentage determined by the user.  The SMB_delivery_ratio is called „</w:t>
      </w:r>
      <w:r>
        <w:rPr>
          <w:rStyle w:val="Fett"/>
          <w:rFonts w:ascii="Liberation Sans" w:hAnsi="Liberation Sans" w:cs="Liberation Sans"/>
          <w:b w:val="0"/>
          <w:color w:val="000000"/>
          <w:sz w:val="22"/>
          <w:szCs w:val="22"/>
          <w:lang w:val="en-US"/>
        </w:rPr>
        <w:t xml:space="preserve">Boost insulin required </w:t>
      </w:r>
      <w:r>
        <w:rPr>
          <w:rStyle w:val="Fett"/>
          <w:rFonts w:ascii="Liberation Sans" w:hAnsi="Liberation Sans" w:cs="Liberation Sans"/>
          <w:b w:val="0"/>
          <w:color w:val="000000"/>
          <w:sz w:val="22"/>
          <w:szCs w:val="22"/>
          <w:lang w:val="en-US"/>
        </w:rPr>
        <w:lastRenderedPageBreak/>
        <w:t>percent</w:t>
      </w:r>
      <w:r>
        <w:rPr>
          <w:rFonts w:ascii="Liberation Sans" w:hAnsi="Liberation Sans" w:cs="Liberation Sans"/>
          <w:b/>
          <w:color w:val="000000"/>
          <w:sz w:val="22"/>
          <w:szCs w:val="22"/>
          <w:lang w:val="en-US"/>
        </w:rPr>
        <w:t xml:space="preserve">“ </w:t>
      </w:r>
      <w:r>
        <w:rPr>
          <w:rFonts w:ascii="Liberation Sans" w:hAnsi="Liberation Sans" w:cs="Liberation Sans"/>
          <w:color w:val="000000"/>
          <w:sz w:val="22"/>
          <w:szCs w:val="22"/>
          <w:lang w:val="en-US"/>
        </w:rPr>
        <w:t>here, and suggested not to go over 75%. The % can be defined variable with bg value (like also in autoISF).</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The Boost function automatically shuts off as soon as  delta and the average deltas are aligned, i.e. when the accelerated rise goes over into a constant rise (compare pp_ISF in autoISF). However, the boost function is only „dormant“ if the boost window lasts longer for more meal-related accelerations. </w:t>
      </w:r>
    </w:p>
    <w:p w:rsidR="007B0227" w:rsidRPr="00143BC8" w:rsidRDefault="001272DC">
      <w:pPr>
        <w:spacing w:before="100" w:after="100" w:line="360" w:lineRule="auto"/>
        <w:rPr>
          <w:lang w:val="en-US"/>
        </w:rPr>
      </w:pPr>
      <w:r>
        <w:rPr>
          <w:rFonts w:ascii="Liberation Sans" w:eastAsia="Times New Roman" w:hAnsi="Liberation Sans" w:cs="Liberation Sans"/>
          <w:sz w:val="22"/>
          <w:szCs w:val="22"/>
          <w:lang w:val="en-US" w:eastAsia="de-DE"/>
        </w:rPr>
        <w:t>Additional functions are a step-count modified dynamic_ISF, inactivity detection etc</w:t>
      </w:r>
    </w:p>
    <w:p w:rsidR="007B0227" w:rsidRPr="00143BC8" w:rsidRDefault="001272DC">
      <w:pPr>
        <w:pStyle w:val="StandardWeb"/>
        <w:spacing w:before="0" w:after="240" w:line="360" w:lineRule="auto"/>
        <w:rPr>
          <w:lang w:val="en-US"/>
        </w:rPr>
      </w:pPr>
      <w:r>
        <w:rPr>
          <w:rFonts w:ascii="Liberation Sans" w:hAnsi="Liberation Sans" w:cs="Liberation Sans"/>
          <w:color w:val="000000"/>
          <w:sz w:val="22"/>
          <w:szCs w:val="22"/>
          <w:lang w:val="en-US"/>
        </w:rPr>
        <w:t>A couple of safety feature are integrated. The user can define an iob limit for boosts (like iobTH in autoISF, here called</w:t>
      </w:r>
      <w:r>
        <w:rPr>
          <w:rFonts w:ascii="Liberation Sans" w:hAnsi="Liberation Sans" w:cs="Liberation Sans"/>
          <w:b/>
          <w:color w:val="000000"/>
          <w:sz w:val="22"/>
          <w:szCs w:val="22"/>
          <w:lang w:val="en-US"/>
        </w:rPr>
        <w:t xml:space="preserve"> </w:t>
      </w:r>
      <w:r>
        <w:rPr>
          <w:rStyle w:val="Fett"/>
          <w:rFonts w:ascii="Liberation Sans" w:hAnsi="Liberation Sans" w:cs="Liberation Sans"/>
          <w:b w:val="0"/>
          <w:color w:val="000000"/>
          <w:sz w:val="22"/>
          <w:szCs w:val="22"/>
          <w:lang w:val="en-US"/>
        </w:rPr>
        <w:t>UAM Boost max IOB</w:t>
      </w:r>
      <w:r>
        <w:rPr>
          <w:rFonts w:ascii="Liberation Sans" w:hAnsi="Liberation Sans" w:cs="Liberation Sans"/>
          <w:b/>
          <w:color w:val="000000"/>
          <w:sz w:val="22"/>
          <w:szCs w:val="22"/>
          <w:lang w:val="en-US"/>
        </w:rPr>
        <w:t xml:space="preserve"> i</w:t>
      </w:r>
      <w:r>
        <w:rPr>
          <w:rFonts w:ascii="Liberation Sans" w:hAnsi="Liberation Sans" w:cs="Liberation Sans"/>
          <w:sz w:val="22"/>
          <w:szCs w:val="22"/>
          <w:lang w:val="en-US"/>
        </w:rPr>
        <w:t xml:space="preserve">n Preferences/Treatments) There is also a user adjustable Low Glucose Suspend threshold. This allows the user to set a value higher than the system would normally use, such that when predictions drop below this level (65…100), a zero TBR is set. </w:t>
      </w:r>
    </w:p>
    <w:p w:rsidR="007B0227" w:rsidRPr="00143BC8" w:rsidRDefault="001272DC">
      <w:pPr>
        <w:pStyle w:val="StandardWeb"/>
        <w:spacing w:before="0" w:after="240" w:line="360" w:lineRule="auto"/>
        <w:rPr>
          <w:lang w:val="en-US"/>
        </w:rPr>
      </w:pPr>
      <w:r>
        <w:rPr>
          <w:rFonts w:ascii="Liberation Sans" w:hAnsi="Liberation Sans" w:cs="Liberation Sans"/>
          <w:sz w:val="22"/>
          <w:szCs w:val="22"/>
          <w:lang w:val="en-US"/>
        </w:rPr>
        <w:t xml:space="preserve">Application example, see </w:t>
      </w:r>
      <w:r>
        <w:rPr>
          <w:rFonts w:ascii="Liberation Sans" w:hAnsi="Liberation Sans" w:cs="Liberation Sans"/>
          <w:color w:val="0070C0"/>
          <w:sz w:val="22"/>
          <w:szCs w:val="22"/>
          <w:u w:val="single"/>
          <w:lang w:val="en-US"/>
        </w:rPr>
        <w:t>case study 13.3</w:t>
      </w:r>
    </w:p>
    <w:p w:rsidR="007B0227" w:rsidRPr="00143BC8" w:rsidRDefault="001272DC">
      <w:pPr>
        <w:spacing w:line="360" w:lineRule="auto"/>
        <w:rPr>
          <w:lang w:val="en-US"/>
        </w:rPr>
      </w:pPr>
      <w:r>
        <w:rPr>
          <w:rFonts w:ascii="Liberation Sans" w:hAnsi="Liberation Sans" w:cs="Liberation Sans"/>
          <w:noProof/>
          <w:color w:val="7030A0"/>
          <w:sz w:val="22"/>
          <w:szCs w:val="22"/>
          <w:lang w:eastAsia="de-DE" w:bidi="ar-SA"/>
        </w:rPr>
        <mc:AlternateContent>
          <mc:Choice Requires="wps">
            <w:drawing>
              <wp:anchor distT="0" distB="0" distL="114300" distR="114300" simplePos="0" relativeHeight="251664384" behindDoc="0" locked="0" layoutInCell="1" allowOverlap="1">
                <wp:simplePos x="0" y="0"/>
                <wp:positionH relativeFrom="column">
                  <wp:posOffset>700402</wp:posOffset>
                </wp:positionH>
                <wp:positionV relativeFrom="paragraph">
                  <wp:posOffset>419096</wp:posOffset>
                </wp:positionV>
                <wp:extent cx="4518664" cy="29846"/>
                <wp:effectExtent l="0" t="0" r="34286" b="27304"/>
                <wp:wrapNone/>
                <wp:docPr id="6" name="Gerader Verbinder 77"/>
                <wp:cNvGraphicFramePr/>
                <a:graphic xmlns:a="http://schemas.openxmlformats.org/drawingml/2006/main">
                  <a:graphicData uri="http://schemas.microsoft.com/office/word/2010/wordprocessingShape">
                    <wps:wsp>
                      <wps:cNvCnPr/>
                      <wps:spPr>
                        <a:xfrm flipV="1">
                          <a:off x="0" y="0"/>
                          <a:ext cx="4518664" cy="29846"/>
                        </a:xfrm>
                        <a:prstGeom prst="straightConnector1">
                          <a:avLst/>
                        </a:prstGeom>
                        <a:noFill/>
                        <a:ln w="6345" cap="flat">
                          <a:solidFill>
                            <a:srgbClr val="A6A6A6"/>
                          </a:solidFill>
                          <a:prstDash val="solid"/>
                          <a:miter/>
                        </a:ln>
                      </wps:spPr>
                      <wps:bodyPr/>
                    </wps:wsp>
                  </a:graphicData>
                </a:graphic>
              </wp:anchor>
            </w:drawing>
          </mc:Choice>
          <mc:Fallback>
            <w:pict>
              <v:shapetype w14:anchorId="3D15496C" id="_x0000_t32" coordsize="21600,21600" o:spt="32" o:oned="t" path="m,l21600,21600e" filled="f">
                <v:path arrowok="t" fillok="f" o:connecttype="none"/>
                <o:lock v:ext="edit" shapetype="t"/>
              </v:shapetype>
              <v:shape id="Gerader Verbinder 77" o:spid="_x0000_s1026" type="#_x0000_t32" style="position:absolute;margin-left:55.15pt;margin-top:33pt;width:355.8pt;height:2.3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" strokecolor="#a6a6a6" strokeweight=".17625mm">
                <v:stroke joinstyle="miter"/>
              </v:shape>
            </w:pict>
          </mc:Fallback>
        </mc:AlternateContent>
      </w:r>
      <w:r>
        <w:rPr>
          <w:rFonts w:ascii="Liberation Sans" w:hAnsi="Liberation Sans" w:cs="Liberation Sans"/>
          <w:color w:val="7030A0"/>
          <w:sz w:val="22"/>
          <w:szCs w:val="22"/>
          <w:lang w:val="en-US" w:eastAsia="de-DE"/>
        </w:rPr>
        <w:t>More info:</w:t>
      </w:r>
      <w:r>
        <w:rPr>
          <w:rFonts w:ascii="Liberation Sans" w:hAnsi="Liberation Sans" w:cs="Liberation Sans"/>
          <w:b/>
          <w:color w:val="7030A0"/>
          <w:sz w:val="22"/>
          <w:szCs w:val="22"/>
          <w:lang w:val="en-US" w:eastAsia="de-DE"/>
        </w:rPr>
        <w:t xml:space="preserve">  </w:t>
      </w:r>
      <w:hyperlink r:id="rId13" w:history="1">
        <w:r>
          <w:rPr>
            <w:rStyle w:val="Hyperlink"/>
            <w:rFonts w:ascii="Liberation Sans" w:hAnsi="Liberation Sans" w:cs="Liberation Sans"/>
            <w:sz w:val="22"/>
            <w:szCs w:val="22"/>
            <w:lang w:val="en-US" w:eastAsia="de-DE"/>
          </w:rPr>
          <w:t>https://</w:t>
        </w:r>
      </w:hyperlink>
      <w:hyperlink r:id="rId14" w:history="1">
        <w:r>
          <w:rPr>
            <w:rStyle w:val="Hyperlink"/>
            <w:rFonts w:ascii="Liberation Sans" w:hAnsi="Liberation Sans" w:cs="Liberation Sans"/>
            <w:sz w:val="22"/>
            <w:szCs w:val="22"/>
            <w:lang w:val="en-US" w:eastAsia="de-DE"/>
          </w:rPr>
          <w:t>discord</w:t>
        </w:r>
        <w:bookmarkStart w:id="0" w:name="_Hlt155369814"/>
        <w:bookmarkStart w:id="1" w:name="_Hlt155369815"/>
        <w:bookmarkStart w:id="2" w:name="_Hlt155369816"/>
        <w:r>
          <w:rPr>
            <w:rStyle w:val="Hyperlink"/>
            <w:rFonts w:ascii="Liberation Sans" w:hAnsi="Liberation Sans" w:cs="Liberation Sans"/>
            <w:sz w:val="22"/>
            <w:szCs w:val="22"/>
            <w:lang w:val="en-US" w:eastAsia="de-DE"/>
          </w:rPr>
          <w:t>.</w:t>
        </w:r>
        <w:bookmarkEnd w:id="0"/>
        <w:bookmarkEnd w:id="1"/>
        <w:bookmarkEnd w:id="2"/>
        <w:r>
          <w:rPr>
            <w:rStyle w:val="Hyperlink"/>
            <w:rFonts w:ascii="Liberation Sans" w:hAnsi="Liberation Sans" w:cs="Liberation Sans"/>
            <w:sz w:val="22"/>
            <w:szCs w:val="22"/>
            <w:lang w:val="en-US" w:eastAsia="de-DE"/>
          </w:rPr>
          <w:t>gg/nYC4T9PgCR</w:t>
        </w:r>
      </w:hyperlink>
      <w:r>
        <w:rPr>
          <w:rFonts w:ascii="Liberation Sans" w:hAnsi="Liberation Sans" w:cs="Liberation Sans"/>
          <w:color w:val="FF0000"/>
          <w:sz w:val="22"/>
          <w:szCs w:val="22"/>
          <w:lang w:val="en-US" w:eastAsia="de-DE"/>
        </w:rPr>
        <w:t xml:space="preserve"> </w:t>
      </w:r>
      <w:r>
        <w:rPr>
          <w:rFonts w:ascii="Liberation Sans" w:hAnsi="Liberation Sans" w:cs="Liberation Sans"/>
          <w:sz w:val="22"/>
          <w:szCs w:val="22"/>
          <w:lang w:val="en-US" w:eastAsia="de-DE"/>
        </w:rPr>
        <w:t xml:space="preserve">; </w:t>
      </w:r>
      <w:hyperlink r:id="rId15" w:history="1">
        <w:r>
          <w:rPr>
            <w:rStyle w:val="Hyperlink"/>
            <w:rFonts w:ascii="Liberation Sans" w:hAnsi="Liberation Sans" w:cs="Liberation Sans"/>
            <w:sz w:val="22"/>
            <w:szCs w:val="22"/>
            <w:lang w:val="en-US"/>
          </w:rPr>
          <w:t>https://github.com/tim2000s/no-bolus-dev</w:t>
        </w:r>
      </w:hyperlink>
    </w:p>
    <w:p w:rsidR="007B0227" w:rsidRPr="00143BC8" w:rsidRDefault="001272DC">
      <w:pPr>
        <w:spacing w:line="360" w:lineRule="auto"/>
        <w:rPr>
          <w:lang w:val="en-US"/>
        </w:rPr>
      </w:pPr>
      <w:r>
        <w:rPr>
          <w:rStyle w:val="Hyperlink"/>
          <w:rFonts w:ascii="Liberation Sans" w:hAnsi="Liberation Sans" w:cs="Liberation Sans"/>
          <w:sz w:val="22"/>
          <w:szCs w:val="22"/>
          <w:lang w:val="en-US" w:eastAsia="de-DE"/>
        </w:rPr>
        <w:t xml:space="preserve">; https://github.com/tim2000s/Boost_AAPS_3.2/blob/Boost-Master-3.2/README.md   </w:t>
      </w:r>
    </w:p>
    <w:p w:rsidR="007B0227" w:rsidRDefault="001272DC">
      <w:pPr>
        <w:spacing w:line="360" w:lineRule="auto"/>
      </w:pPr>
      <w:r>
        <w:rPr>
          <w:rStyle w:val="jlqj4b"/>
          <w:rFonts w:ascii="Liberation Sans" w:hAnsi="Liberation Sans" w:cs="Liberation Sans"/>
          <w:sz w:val="22"/>
          <w:szCs w:val="22"/>
          <w:lang w:val="en"/>
        </w:rPr>
        <w:t xml:space="preserve">Contact: Tim Street @ diabettech.com   </w:t>
      </w:r>
    </w:p>
    <w:p w:rsidR="007B0227" w:rsidRDefault="001272DC">
      <w:pPr>
        <w:spacing w:line="360" w:lineRule="auto"/>
      </w:pPr>
      <w:r>
        <w:rPr>
          <w:rStyle w:val="jlqj4b"/>
          <w:rFonts w:ascii="Liberation Sans" w:hAnsi="Liberation Sans" w:cs="Liberation Sans"/>
          <w:sz w:val="22"/>
          <w:szCs w:val="22"/>
          <w:lang w:val="en"/>
        </w:rPr>
        <w:t xml:space="preserve"> </w:t>
      </w:r>
    </w:p>
    <w:p w:rsidR="007B0227" w:rsidRPr="00A64841" w:rsidRDefault="001272DC">
      <w:pPr>
        <w:pStyle w:val="Listenabsatz"/>
        <w:numPr>
          <w:ilvl w:val="2"/>
          <w:numId w:val="2"/>
        </w:numPr>
        <w:suppressAutoHyphens w:val="0"/>
        <w:textAlignment w:val="auto"/>
        <w:rPr>
          <w:lang w:val="en-US"/>
        </w:rPr>
      </w:pPr>
      <w:r>
        <w:rPr>
          <w:rStyle w:val="jlqj4b"/>
          <w:rFonts w:ascii="Liberation Sans" w:hAnsi="Liberation Sans" w:cs="Liberation Sans"/>
          <w:b/>
          <w:color w:val="7030A0"/>
          <w:sz w:val="22"/>
          <w:szCs w:val="22"/>
          <w:lang w:val="en"/>
        </w:rPr>
        <w:t xml:space="preserve">AIMI </w:t>
      </w:r>
      <w:r>
        <w:rPr>
          <w:rStyle w:val="jlqj4b"/>
          <w:rFonts w:ascii="Liberation Sans" w:hAnsi="Liberation Sans" w:cs="Liberation Sans"/>
          <w:color w:val="7030A0"/>
          <w:sz w:val="22"/>
          <w:szCs w:val="22"/>
          <w:lang w:val="en"/>
        </w:rPr>
        <w:t xml:space="preserve"> </w:t>
      </w:r>
      <w:r w:rsidR="00A64841">
        <w:rPr>
          <w:rStyle w:val="jlqj4b"/>
          <w:rFonts w:ascii="Liberation Sans" w:hAnsi="Liberation Sans" w:cs="Liberation Sans"/>
          <w:color w:val="7030A0"/>
          <w:sz w:val="22"/>
          <w:szCs w:val="22"/>
          <w:lang w:val="en"/>
        </w:rPr>
        <w:t xml:space="preserve"> </w:t>
      </w:r>
      <w:r w:rsidR="00A64841" w:rsidRPr="00A64841">
        <w:rPr>
          <w:rStyle w:val="jlqj4b"/>
          <w:rFonts w:ascii="Liberation Sans" w:hAnsi="Liberation Sans" w:cs="Liberation Sans"/>
          <w:sz w:val="22"/>
          <w:szCs w:val="22"/>
          <w:lang w:val="en"/>
        </w:rPr>
        <w:t>(available on AAPS and on Trio platform)</w:t>
      </w:r>
    </w:p>
    <w:p w:rsidR="007B0227" w:rsidRDefault="007B0227">
      <w:pPr>
        <w:spacing w:before="100" w:after="100" w:line="360" w:lineRule="auto"/>
        <w:rPr>
          <w:rFonts w:ascii="Liberation Sans" w:eastAsia="Times New Roman" w:hAnsi="Liberation Sans" w:cs="Liberation Sans"/>
          <w:color w:val="000000"/>
          <w:sz w:val="22"/>
          <w:szCs w:val="22"/>
          <w:lang w:val="en-US" w:eastAsia="fr-FR"/>
        </w:rPr>
      </w:pP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AIMI has a single goal: to minimize the decisions necessary to maintain the target range, simplify the composition of the profile for the user or doctor accompanying the patient, and allow the patient to live normally without having to count carbohydrates or even without signifying physical activity (especially for brisk walking).</w:t>
      </w:r>
      <w:r>
        <w:rPr>
          <w:rFonts w:ascii="Liberation Sans" w:eastAsia="Times New Roman" w:hAnsi="Liberation Sans" w:cs="Liberation Sans"/>
          <w:b/>
          <w:color w:val="000000"/>
          <w:sz w:val="22"/>
          <w:szCs w:val="22"/>
          <w:lang w:val="en-US" w:eastAsia="fr-FR"/>
        </w:rPr>
        <w:t xml:space="preserve">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A key component of AIMI concept is to give a</w:t>
      </w:r>
      <w:r>
        <w:rPr>
          <w:rFonts w:ascii="Liberation Sans" w:eastAsia="Times New Roman" w:hAnsi="Liberation Sans" w:cs="Liberation Sans"/>
          <w:b/>
          <w:color w:val="000000"/>
          <w:sz w:val="22"/>
          <w:szCs w:val="22"/>
          <w:lang w:val="en-US" w:eastAsia="fr-FR"/>
        </w:rPr>
        <w:t xml:space="preserve"> small pre-bolus before each meal </w:t>
      </w:r>
      <w:r>
        <w:rPr>
          <w:rFonts w:ascii="Liberation Sans" w:eastAsia="Times New Roman" w:hAnsi="Liberation Sans" w:cs="Liberation Sans"/>
          <w:color w:val="000000"/>
          <w:sz w:val="22"/>
          <w:szCs w:val="22"/>
          <w:lang w:val="en-US" w:eastAsia="fr-FR"/>
        </w:rPr>
        <w:t>(“Meal Announcement” that also provides some pos. iob).</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 xml:space="preserve">• A </w:t>
      </w:r>
      <w:r>
        <w:rPr>
          <w:rFonts w:ascii="Liberation Sans" w:eastAsia="Times New Roman" w:hAnsi="Liberation Sans" w:cs="Liberation Sans"/>
          <w:b/>
          <w:color w:val="000000"/>
          <w:sz w:val="22"/>
          <w:szCs w:val="22"/>
          <w:lang w:val="en-US" w:eastAsia="fr-FR"/>
        </w:rPr>
        <w:t>simplified profile</w:t>
      </w:r>
      <w:r>
        <w:rPr>
          <w:rFonts w:ascii="Liberation Sans" w:eastAsia="Times New Roman" w:hAnsi="Liberation Sans" w:cs="Liberation Sans"/>
          <w:color w:val="000000"/>
          <w:sz w:val="22"/>
          <w:szCs w:val="22"/>
          <w:lang w:val="en-US" w:eastAsia="fr-FR"/>
        </w:rPr>
        <w:t xml:space="preserve"> composition (neutral ISF around 100, DIA 9, target 90-90, a single value for basal, a ratio that is not used in AIMI, so not important) For a first basal estimate, you can use the TDD / weight ratio.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 Some variables in preferences that are important (AIMI_UAM which allows AIMI to make decisions, Max SMB size which is the highest value for an SMB, B30_duration (which is the duration during which the</w:t>
      </w:r>
      <w:r>
        <w:rPr>
          <w:rFonts w:ascii="Liberation Sans" w:eastAsia="Times New Roman" w:hAnsi="Liberation Sans" w:cs="Liberation Sans"/>
          <w:b/>
          <w:color w:val="000000"/>
          <w:sz w:val="22"/>
          <w:szCs w:val="22"/>
          <w:lang w:val="en-US" w:eastAsia="fr-FR"/>
        </w:rPr>
        <w:t xml:space="preserve"> basal will be forced after a manual bolus</w:t>
      </w:r>
      <w:r>
        <w:rPr>
          <w:rFonts w:ascii="Liberation Sans" w:eastAsia="Times New Roman" w:hAnsi="Liberation Sans" w:cs="Liberation Sans"/>
          <w:color w:val="000000"/>
          <w:sz w:val="22"/>
          <w:szCs w:val="22"/>
          <w:lang w:val="en-US" w:eastAsia="fr-FR"/>
        </w:rPr>
        <w:t xml:space="preserve">), B30_upperBG and B30_Upperdelta (these last two variables represent the conditions for replacing smb with a consistent TBR depending on the delta)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The basal profile is calculated by a polynomial equation.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lastRenderedPageBreak/>
        <w:t>• The ISF is calculated from the TDD</w:t>
      </w:r>
      <w:r>
        <w:rPr>
          <w:rFonts w:ascii="Liberation Sans" w:eastAsia="Times New Roman" w:hAnsi="Liberation Sans" w:cs="Liberation Sans"/>
          <w:b/>
          <w:color w:val="000000"/>
          <w:sz w:val="22"/>
          <w:szCs w:val="22"/>
          <w:lang w:val="en-US" w:eastAsia="fr-FR"/>
        </w:rPr>
        <w:t xml:space="preserve"> (dynamicISF) </w:t>
      </w:r>
      <w:r>
        <w:rPr>
          <w:rFonts w:ascii="Liberation Sans" w:eastAsia="Times New Roman" w:hAnsi="Liberation Sans" w:cs="Liberation Sans"/>
          <w:color w:val="000000"/>
          <w:sz w:val="22"/>
          <w:szCs w:val="22"/>
          <w:lang w:val="en-US" w:eastAsia="fr-FR"/>
        </w:rPr>
        <w:t>and is adjusted based on the evolution of TIR throughout the day and the</w:t>
      </w:r>
      <w:r>
        <w:rPr>
          <w:rFonts w:ascii="Liberation Sans" w:eastAsia="Times New Roman" w:hAnsi="Liberation Sans" w:cs="Liberation Sans"/>
          <w:b/>
          <w:color w:val="000000"/>
          <w:sz w:val="22"/>
          <w:szCs w:val="22"/>
          <w:lang w:val="en-US" w:eastAsia="fr-FR"/>
        </w:rPr>
        <w:t xml:space="preserve"> detection of physical activity.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The detection of glycemic rise (or the opposite situation) is also calculated by a polynomial equation, which will influence the change of target but also the replacement of SMB by a TBR between 100% and 500% or  by an SMB of the same equivalence.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SMB calculation is done in several ways specific to AIMI depending on the evolution of the delta and IOB, with a distribution that can be done in three parts depending on the conditions. </w:t>
      </w:r>
    </w:p>
    <w:p w:rsidR="006540B8" w:rsidRDefault="006540B8">
      <w:pPr>
        <w:spacing w:before="100" w:after="100" w:line="360" w:lineRule="auto"/>
        <w:rPr>
          <w:rFonts w:ascii="Liberation Sans" w:eastAsia="Times New Roman" w:hAnsi="Liberation Sans" w:cs="Liberation Sans"/>
          <w:bCs/>
          <w:color w:val="000000"/>
          <w:sz w:val="22"/>
          <w:szCs w:val="22"/>
          <w:lang w:val="en-US" w:eastAsia="fr-FR"/>
        </w:rPr>
      </w:pPr>
    </w:p>
    <w:p w:rsidR="007B0227" w:rsidRDefault="001272DC">
      <w:pPr>
        <w:spacing w:before="100" w:after="100" w:line="360" w:lineRule="auto"/>
        <w:rPr>
          <w:rFonts w:ascii="Liberation Sans" w:eastAsia="Times New Roman" w:hAnsi="Liberation Sans" w:cs="Liberation Sans"/>
          <w:bCs/>
          <w:color w:val="000000"/>
          <w:sz w:val="22"/>
          <w:szCs w:val="22"/>
          <w:lang w:val="en-US" w:eastAsia="fr-FR"/>
        </w:rPr>
      </w:pPr>
      <w:r>
        <w:rPr>
          <w:rFonts w:ascii="Liberation Sans" w:eastAsia="Times New Roman" w:hAnsi="Liberation Sans" w:cs="Liberation Sans"/>
          <w:bCs/>
          <w:color w:val="000000"/>
          <w:sz w:val="22"/>
          <w:szCs w:val="22"/>
          <w:lang w:val="en-US" w:eastAsia="fr-FR"/>
        </w:rPr>
        <w:t>Example scenario of execution, on almost all existing variants:</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Make a "standard" manual bolus. I usually do 1.5U or 2U with luymjev</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Just after this bolus, AIMI will force the 500% TBR for a duration defined by the user. The observation made is that the absorption of insulin such as humalog for example is accelerated and will strongly limit the first wave.</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Depending on the options chosen, it is possible to receive an SMB of the initial manual bolus size after the duration of the 500% TBR</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Then the rest of the calculations will depend on the result of a polynomial equation and its evolution.</w:t>
      </w:r>
    </w:p>
    <w:p w:rsidR="007B0227" w:rsidRPr="00143BC8" w:rsidRDefault="001272DC">
      <w:pPr>
        <w:numPr>
          <w:ilvl w:val="0"/>
          <w:numId w:val="3"/>
        </w:numPr>
        <w:suppressAutoHyphens w:val="0"/>
        <w:spacing w:before="100" w:after="100" w:line="360" w:lineRule="auto"/>
        <w:textAlignment w:val="auto"/>
        <w:rPr>
          <w:lang w:val="en-US"/>
        </w:rPr>
      </w:pPr>
      <w:r>
        <w:rPr>
          <w:rFonts w:ascii="Liberation Sans" w:eastAsia="Times New Roman" w:hAnsi="Liberation Sans" w:cs="Liberation Sans"/>
          <w:color w:val="000000"/>
          <w:sz w:val="22"/>
          <w:szCs w:val="22"/>
          <w:lang w:val="en-US" w:eastAsia="fr-FR"/>
        </w:rPr>
        <w:t xml:space="preserve">A few hours later, if the patient decides to take a walk to go shopping, or other activities requiring movement, the phone sensor will send information on the number </w:t>
      </w:r>
      <w:r>
        <w:rPr>
          <w:rFonts w:ascii="Liberation Sans" w:eastAsia="Times New Roman" w:hAnsi="Liberation Sans" w:cs="Liberation Sans"/>
          <w:b/>
          <w:color w:val="000000"/>
          <w:sz w:val="22"/>
          <w:szCs w:val="22"/>
          <w:lang w:val="en-US" w:eastAsia="fr-FR"/>
        </w:rPr>
        <w:t xml:space="preserve">of steps taken. </w:t>
      </w:r>
      <w:r>
        <w:rPr>
          <w:rFonts w:ascii="Liberation Sans" w:eastAsia="Times New Roman" w:hAnsi="Liberation Sans" w:cs="Liberation Sans"/>
          <w:color w:val="000000"/>
          <w:sz w:val="22"/>
          <w:szCs w:val="22"/>
          <w:lang w:val="en-US" w:eastAsia="fr-FR"/>
        </w:rPr>
        <w:t xml:space="preserve">This will result in a reduction of the profile to about 60%. The return of the profile to normal will be done in stages, in the first half hour following the activity, the profile will be restored to about 80%. </w:t>
      </w:r>
    </w:p>
    <w:p w:rsidR="007B0227" w:rsidRPr="00143BC8" w:rsidRDefault="001272DC">
      <w:pPr>
        <w:spacing w:before="100" w:after="100" w:line="360" w:lineRule="auto"/>
        <w:rPr>
          <w:lang w:val="en-US"/>
        </w:rPr>
      </w:pPr>
      <w:r>
        <w:rPr>
          <w:rFonts w:ascii="Liberation Sans" w:eastAsia="Times New Roman" w:hAnsi="Liberation Sans" w:cs="Liberation Sans"/>
          <w:sz w:val="22"/>
          <w:szCs w:val="22"/>
          <w:lang w:val="en-US" w:eastAsia="fr-FR"/>
        </w:rPr>
        <w:t xml:space="preserve">The AIMI developer has been working </w:t>
      </w:r>
      <w:r>
        <w:rPr>
          <w:rFonts w:ascii="Liberation Sans" w:eastAsia="Times New Roman" w:hAnsi="Liberation Sans" w:cs="Liberation Sans"/>
          <w:color w:val="000000"/>
          <w:sz w:val="22"/>
          <w:szCs w:val="22"/>
          <w:lang w:val="en-US" w:eastAsia="fr-FR"/>
        </w:rPr>
        <w:t xml:space="preserve">on incorporating machine learning (using tensorflow lite).  </w:t>
      </w:r>
    </w:p>
    <w:p w:rsidR="007B0227" w:rsidRPr="00143BC8" w:rsidRDefault="001272DC">
      <w:pPr>
        <w:spacing w:line="360" w:lineRule="auto"/>
        <w:rPr>
          <w:lang w:val="en-US"/>
        </w:rPr>
      </w:pPr>
      <w:r>
        <w:rPr>
          <w:rFonts w:ascii="Liberation Sans" w:hAnsi="Liberation Sans" w:cs="Liberation Sans"/>
          <w:color w:val="7030A0"/>
          <w:sz w:val="22"/>
          <w:szCs w:val="22"/>
          <w:lang w:val="en-US"/>
        </w:rPr>
        <w:t xml:space="preserve">More info  </w:t>
      </w:r>
      <w:r>
        <w:rPr>
          <w:rFonts w:ascii="Liberation Sans" w:eastAsia="Times New Roman" w:hAnsi="Liberation Sans" w:cs="Liberation Sans"/>
          <w:b/>
          <w:sz w:val="22"/>
          <w:szCs w:val="22"/>
          <w:lang w:val="en-US" w:eastAsia="de-DE"/>
        </w:rPr>
        <w:t xml:space="preserve"> </w:t>
      </w:r>
      <w:hyperlink r:id="rId16" w:tgtFrame="_blank" w:tooltip="https://discord.gg/jnDnJtcBb7" w:history="1">
        <w:r w:rsidR="00143BC8" w:rsidRPr="00143BC8">
          <w:rPr>
            <w:rStyle w:val="Hyperlink"/>
            <w:rFonts w:ascii="inherit" w:hAnsi="inherit"/>
            <w:bdr w:val="none" w:sz="0" w:space="0" w:color="auto" w:frame="1"/>
            <w:lang w:val="en-US"/>
          </w:rPr>
          <w:t>https://discord.gg/jnDnJtcBb7</w:t>
        </w:r>
      </w:hyperlink>
    </w:p>
    <w:p w:rsidR="006540B8" w:rsidRDefault="006540B8">
      <w:pPr>
        <w:spacing w:line="360" w:lineRule="auto"/>
        <w:rPr>
          <w:rFonts w:ascii="Liberation Sans" w:hAnsi="Liberation Sans" w:cs="Liberation Sans"/>
          <w:sz w:val="22"/>
          <w:szCs w:val="22"/>
          <w:lang w:val="en-US"/>
        </w:rPr>
      </w:pPr>
    </w:p>
    <w:p w:rsidR="006540B8"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developer hasn't kept the code public. AIMI can only be obtained as an apk via joining their WhatsApp group or here: </w:t>
      </w:r>
      <w:hyperlink r:id="rId17" w:tooltip="https://github.com/MTR93600/OpenApsAIMI/tree/dev_mergemilos_addOAPSAIMI" w:history="1">
        <w:r>
          <w:rPr>
            <w:rStyle w:val="Hyperlink"/>
            <w:rFonts w:ascii="Liberation Sans" w:hAnsi="Liberation Sans" w:cs="Liberation Sans"/>
            <w:sz w:val="22"/>
            <w:szCs w:val="22"/>
            <w:lang w:val="en-US"/>
          </w:rPr>
          <w:t>https://github.com/MTR93600/OpenApsAIMI/tree/dev_mergemilos_addOAPSAIMI</w:t>
        </w:r>
      </w:hyperlink>
      <w:r>
        <w:rPr>
          <w:rFonts w:ascii="Liberation Sans" w:hAnsi="Liberation Sans" w:cs="Liberation Sans"/>
          <w:sz w:val="22"/>
          <w:szCs w:val="22"/>
          <w:lang w:val="en-US"/>
        </w:rPr>
        <w:t xml:space="preserve">                            </w:t>
      </w:r>
    </w:p>
    <w:p w:rsidR="006540B8" w:rsidRDefault="006540B8">
      <w:pPr>
        <w:spacing w:line="360" w:lineRule="auto"/>
        <w:rPr>
          <w:rFonts w:ascii="Liberation Sans" w:hAnsi="Liberation Sans" w:cs="Liberation Sans"/>
          <w:sz w:val="22"/>
          <w:szCs w:val="22"/>
          <w:lang w:val="en-US"/>
        </w:rPr>
      </w:pPr>
    </w:p>
    <w:p w:rsidR="006540B8"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Given the very high number of changes happening in this AAPS variant, it is probably deemed important to keep it in a tight sub-community. But, caution: This can be seen as violation of the Open Source principle                                                                                                               </w:t>
      </w:r>
    </w:p>
    <w:p w:rsidR="006540B8" w:rsidRDefault="006540B8">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Style w:val="jlqj4b"/>
          <w:rFonts w:ascii="Liberation Sans" w:hAnsi="Liberation Sans" w:cs="Liberation Sans"/>
          <w:sz w:val="22"/>
          <w:szCs w:val="22"/>
          <w:lang w:val="en"/>
        </w:rPr>
        <w:t>Contact: Mathieu Tellier @ AndroidAPS User FB / Twitter @MTR93600/, Discord: MTR</w:t>
      </w:r>
      <w:r>
        <w:rPr>
          <w:rStyle w:val="jlqj4b"/>
          <w:rFonts w:ascii="Liberation Sans" w:hAnsi="Liberation Sans" w:cs="Liberation Sans"/>
          <w:sz w:val="22"/>
          <w:szCs w:val="22"/>
          <w:u w:val="single"/>
          <w:lang w:val="en-US"/>
        </w:rPr>
        <w:t xml:space="preserve"> </w:t>
      </w:r>
    </w:p>
    <w:p w:rsidR="007B0227" w:rsidRDefault="007B0227">
      <w:pPr>
        <w:rPr>
          <w:rFonts w:ascii="Times New Roman" w:hAnsi="Times New Roman" w:cs="Times New Roman"/>
          <w:b/>
          <w:color w:val="7030A0"/>
          <w:shd w:val="clear" w:color="auto" w:fill="FFFF00"/>
          <w:lang w:val="en-US"/>
        </w:rPr>
      </w:pPr>
    </w:p>
    <w:p w:rsidR="007B0227" w:rsidRPr="00143BC8" w:rsidRDefault="001272DC">
      <w:pPr>
        <w:rPr>
          <w:lang w:val="en-US"/>
        </w:rPr>
      </w:pPr>
      <w:r>
        <w:rPr>
          <w:rFonts w:ascii="Liberation Sans" w:hAnsi="Liberation Sans" w:cs="Liberation Sans"/>
          <w:b/>
          <w:color w:val="7030A0"/>
          <w:sz w:val="22"/>
          <w:szCs w:val="22"/>
          <w:lang w:val="en-US"/>
        </w:rPr>
        <w:lastRenderedPageBreak/>
        <w:t xml:space="preserve">13.3.3    EatingNow </w:t>
      </w:r>
      <w:r>
        <w:rPr>
          <w:rFonts w:ascii="Liberation Sans" w:hAnsi="Liberation Sans" w:cs="Liberation Sans"/>
          <w:color w:val="7030A0"/>
          <w:sz w:val="22"/>
          <w:szCs w:val="22"/>
          <w:lang w:val="en-US"/>
        </w:rPr>
        <w:t xml:space="preserve">(EN) </w:t>
      </w:r>
    </w:p>
    <w:p w:rsidR="007B0227" w:rsidRDefault="007B0227">
      <w:pPr>
        <w:rPr>
          <w:rFonts w:ascii="Times New Roman" w:hAnsi="Times New Roman" w:cs="Times New Roman"/>
          <w:b/>
          <w:color w:val="7030A0"/>
          <w:shd w:val="clear" w:color="auto" w:fill="FFFF00"/>
          <w:lang w:val="en-US"/>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This version of AAPS has evolved over time using elements from AIMI and Boost. It includes a modified dynamicISF which moves ISF modulation in the direction as pioneered by autoISF, and also uses Automations for FCL. </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"Eating Now" (EN) allows user definable SMB’s when deltas are sufficient and accelerating.</w:t>
      </w:r>
      <w:r>
        <w:rPr>
          <w:rFonts w:ascii="Liberation Sans" w:eastAsia="Times New Roman" w:hAnsi="Liberation Sans" w:cs="Liberation Sans"/>
          <w:sz w:val="22"/>
          <w:szCs w:val="22"/>
          <w:lang w:val="en-US" w:eastAsia="de-DE"/>
        </w:rPr>
        <w:br/>
        <w:t>The intent of this plugin is the same, to deliver insulin earlier using mostly the AAPS predictions.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As all other variants for FCL, also EatingNow requires to set glucose TT occasionally, to nudge the loop in certain direction, notably to announce and be prepared for exercise.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Operating Modes provide 3 levels of „aggressiveness“ in 3 time windows:</w:t>
      </w:r>
    </w:p>
    <w:p w:rsidR="007B0227" w:rsidRDefault="001272DC">
      <w:pPr>
        <w:pStyle w:val="Listenabsatz"/>
        <w:numPr>
          <w:ilvl w:val="0"/>
          <w:numId w:val="4"/>
        </w:numPr>
        <w:suppressAutoHyphens w:val="0"/>
        <w:spacing w:after="0" w:line="360" w:lineRule="auto"/>
        <w:textAlignment w:val="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Master AAPS w/up to 120 min basal per SMB when EN is off (usually set for night-time).</w:t>
      </w:r>
    </w:p>
    <w:p w:rsidR="007B0227" w:rsidRDefault="001272DC">
      <w:pPr>
        <w:pStyle w:val="Listenabsatz"/>
        <w:numPr>
          <w:ilvl w:val="0"/>
          <w:numId w:val="4"/>
        </w:numPr>
        <w:suppressAutoHyphens w:val="0"/>
        <w:spacing w:after="0" w:line="360" w:lineRule="auto"/>
        <w:textAlignment w:val="auto"/>
      </w:pPr>
      <w:r>
        <w:rPr>
          <w:rFonts w:ascii="Liberation Sans" w:eastAsia="Times New Roman" w:hAnsi="Liberation Sans" w:cs="Liberation Sans"/>
          <w:sz w:val="22"/>
          <w:szCs w:val="22"/>
          <w:lang w:val="en-US" w:eastAsia="de-DE"/>
        </w:rPr>
        <w:t xml:space="preserve">EN (usually set for daytime) is when the modified algorithm is capable of boosting ISF and insulin delivery. At BG level rises within the EN Window, a „UAM maxBolus“ is given as a first SMB. </w:t>
      </w:r>
      <w:r>
        <w:rPr>
          <w:rFonts w:ascii="Liberation Sans" w:eastAsia="Times New Roman" w:hAnsi="Liberation Sans" w:cs="Liberation Sans"/>
          <w:sz w:val="22"/>
          <w:szCs w:val="22"/>
          <w:lang w:eastAsia="de-DE"/>
        </w:rPr>
        <w:t>Recommended Setting: 1h current basal in units (max allowed: 2).</w:t>
      </w:r>
    </w:p>
    <w:p w:rsidR="007B0227" w:rsidRDefault="001272DC">
      <w:pPr>
        <w:pStyle w:val="Listenabsatz"/>
        <w:numPr>
          <w:ilvl w:val="0"/>
          <w:numId w:val="4"/>
        </w:numPr>
        <w:suppressAutoHyphens w:val="0"/>
        <w:spacing w:after="0" w:line="360" w:lineRule="auto"/>
        <w:textAlignment w:val="auto"/>
      </w:pPr>
      <w:r>
        <w:rPr>
          <w:rFonts w:ascii="Liberation Sans" w:eastAsia="Times New Roman" w:hAnsi="Liberation Sans" w:cs="Liberation Sans"/>
          <w:sz w:val="22"/>
          <w:szCs w:val="22"/>
          <w:lang w:val="en-US" w:eastAsia="de-DE"/>
        </w:rPr>
        <w:t xml:space="preserve">ENW: A further boosted SMB will be issued in this ENW time window (e.g. for breakfast, or generally for the first meal of a day, after fasting, with higher insulin need). Upon detection of rising glucose, a  SMB called Breakfast COB maxBolus is given by the loop. </w:t>
      </w:r>
      <w:r>
        <w:rPr>
          <w:rFonts w:ascii="Liberation Sans" w:eastAsia="Times New Roman" w:hAnsi="Liberation Sans" w:cs="Liberation Sans"/>
          <w:sz w:val="22"/>
          <w:szCs w:val="22"/>
          <w:lang w:eastAsia="de-DE"/>
        </w:rPr>
        <w:t>Recommended Setting: 25% of average breakfast total units</w:t>
      </w:r>
      <w:r>
        <w:rPr>
          <w:rFonts w:ascii="Liberation Sans" w:eastAsia="Times New Roman" w:hAnsi="Liberation Sans" w:cs="Liberation Sans"/>
          <w:sz w:val="22"/>
          <w:szCs w:val="22"/>
          <w:lang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EN uses the dynamicISF concept, modified to making ISF stronger with increased eventualBG predictions.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Specifically for the ENW (usually: breakfast window), an additional boost factor called Breakfast ISF/CR Percentage (e.g. 125 or 150%) can be applied</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 setting „TIRS“ provides a very simple version of autoISF (dura_ISF) and sharpens ISF temporarily when bg „seems stuck“ above a certain value.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Autosens sensitivityRatio will be overridden by EN sensitivity options.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SMB delivery ratio for insulinReq. is set to 65% for when EN is disabled (overnight, usually).  </w:t>
      </w:r>
      <w:r>
        <w:rPr>
          <w:rFonts w:ascii="Liberation Sans" w:eastAsia="Times New Roman" w:hAnsi="Liberation Sans" w:cs="Liberation Sans"/>
          <w:sz w:val="22"/>
          <w:szCs w:val="22"/>
          <w:lang w:val="en-US" w:eastAsia="de-DE"/>
        </w:rPr>
        <w:br/>
        <w:t>It is recommended to set maxSMBBasalMinutes and maxUAMSMBBasalMinutes to 30 minutes max as these will be used when EN is OFF or in SLEEP mode. Falling back on OpenAPS SMB settings is considered as the safe mode, should you experience any issues with sensitivity or EN settings in general</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It is set 85% for an active ENW, or 75% when EN is on but ENW not active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Furthermore, SMB optionally can be disabled day/night below defined bg level/s (SMB Disabled)</w:t>
      </w:r>
    </w:p>
    <w:p w:rsidR="007B0227" w:rsidRPr="00143BC8" w:rsidRDefault="001272DC">
      <w:pPr>
        <w:pStyle w:val="StandardWeb"/>
        <w:spacing w:line="360" w:lineRule="auto"/>
        <w:rPr>
          <w:lang w:val="en-US"/>
        </w:rPr>
      </w:pPr>
      <w:r>
        <w:rPr>
          <w:rFonts w:ascii="Liberation Sans" w:hAnsi="Liberation Sans" w:cs="Liberation Sans"/>
          <w:color w:val="7030A0"/>
          <w:sz w:val="22"/>
          <w:szCs w:val="22"/>
          <w:lang w:val="en-US"/>
        </w:rPr>
        <w:lastRenderedPageBreak/>
        <w:t>More info</w:t>
      </w:r>
      <w:r>
        <w:rPr>
          <w:rFonts w:ascii="Liberation Sans" w:hAnsi="Liberation Sans" w:cs="Liberation Sans"/>
          <w:b/>
          <w:color w:val="7030A0"/>
          <w:sz w:val="22"/>
          <w:szCs w:val="22"/>
          <w:lang w:val="en-US"/>
        </w:rPr>
        <w:t xml:space="preserve">   </w:t>
      </w:r>
      <w:hyperlink r:id="rId18" w:history="1">
        <w:r>
          <w:rPr>
            <w:rStyle w:val="Hyperlink"/>
            <w:rFonts w:ascii="Liberation Sans" w:hAnsi="Liberation Sans" w:cs="Liberation Sans"/>
            <w:sz w:val="22"/>
            <w:szCs w:val="22"/>
            <w:lang w:val="en-US"/>
          </w:rPr>
          <w:t>https://discord.g</w:t>
        </w:r>
        <w:bookmarkStart w:id="3" w:name="_Hlt155369871"/>
        <w:bookmarkStart w:id="4" w:name="_Hlt155369872"/>
        <w:r>
          <w:rPr>
            <w:rStyle w:val="Hyperlink"/>
            <w:rFonts w:ascii="Liberation Sans" w:hAnsi="Liberation Sans" w:cs="Liberation Sans"/>
            <w:sz w:val="22"/>
            <w:szCs w:val="22"/>
            <w:lang w:val="en-US"/>
          </w:rPr>
          <w:t>g</w:t>
        </w:r>
        <w:bookmarkEnd w:id="3"/>
        <w:bookmarkEnd w:id="4"/>
        <w:r>
          <w:rPr>
            <w:rStyle w:val="Hyperlink"/>
            <w:rFonts w:ascii="Liberation Sans" w:hAnsi="Liberation Sans" w:cs="Liberation Sans"/>
            <w:sz w:val="22"/>
            <w:szCs w:val="22"/>
            <w:lang w:val="en-US"/>
          </w:rPr>
          <w:t>/XqhnPRChEP</w:t>
        </w:r>
      </w:hyperlink>
      <w:r>
        <w:rPr>
          <w:rFonts w:ascii="Liberation Sans" w:hAnsi="Liberation Sans" w:cs="Liberation Sans"/>
          <w:b/>
          <w:color w:val="7030A0"/>
          <w:sz w:val="22"/>
          <w:szCs w:val="22"/>
          <w:lang w:val="en-US"/>
        </w:rPr>
        <w:t xml:space="preserve">  </w:t>
      </w:r>
      <w:r>
        <w:rPr>
          <w:rFonts w:ascii="Liberation Sans" w:hAnsi="Liberation Sans" w:cs="Liberation Sans"/>
          <w:sz w:val="22"/>
          <w:szCs w:val="22"/>
          <w:lang w:val="en-US"/>
        </w:rPr>
        <w:t>(method description in pinned post)</w:t>
      </w:r>
    </w:p>
    <w:p w:rsidR="006540B8" w:rsidRDefault="004D0BA1">
      <w:pPr>
        <w:pStyle w:val="StandardWeb"/>
        <w:spacing w:line="360" w:lineRule="auto"/>
        <w:rPr>
          <w:rFonts w:ascii="Liberation Sans" w:hAnsi="Liberation Sans" w:cs="Liberation Sans"/>
          <w:sz w:val="22"/>
          <w:szCs w:val="22"/>
          <w:lang w:val="en-US"/>
        </w:rPr>
      </w:pPr>
      <w:hyperlink r:id="rId19" w:history="1">
        <w:r w:rsidR="001272DC">
          <w:rPr>
            <w:rStyle w:val="Hyperlink"/>
            <w:rFonts w:ascii="Liberation Sans" w:hAnsi="Liberation Sans" w:cs="Liberation Sans"/>
            <w:sz w:val="22"/>
            <w:szCs w:val="22"/>
            <w:lang w:val="en-US"/>
          </w:rPr>
          <w:t>https</w:t>
        </w:r>
      </w:hyperlink>
      <w:hyperlink r:id="rId20" w:history="1">
        <w:r w:rsidR="001272DC">
          <w:rPr>
            <w:rStyle w:val="Hyperlink"/>
            <w:rFonts w:ascii="Liberation Sans" w:hAnsi="Liberation Sans" w:cs="Liberation Sans"/>
            <w:sz w:val="22"/>
            <w:szCs w:val="22"/>
            <w:lang w:val="en-US"/>
          </w:rPr>
          <w:t>://</w:t>
        </w:r>
      </w:hyperlink>
      <w:hyperlink r:id="rId21" w:history="1">
        <w:r w:rsidR="001272DC">
          <w:rPr>
            <w:rStyle w:val="Hyperlink"/>
            <w:rFonts w:ascii="Liberation Sans" w:hAnsi="Liberation Sans" w:cs="Liberation Sans"/>
            <w:sz w:val="22"/>
            <w:szCs w:val="22"/>
            <w:lang w:val="en-US"/>
          </w:rPr>
          <w:t>github.com/dicko72/AAPS-EatingNow</w:t>
        </w:r>
      </w:hyperlink>
      <w:r w:rsidR="001272DC">
        <w:rPr>
          <w:rFonts w:ascii="Liberation Sans" w:hAnsi="Liberation Sans" w:cs="Liberation Sans"/>
          <w:color w:val="7030A0"/>
          <w:sz w:val="22"/>
          <w:szCs w:val="22"/>
          <w:lang w:val="en-US"/>
        </w:rPr>
        <w:t xml:space="preserve"> </w:t>
      </w:r>
      <w:r w:rsidR="001272DC">
        <w:rPr>
          <w:rFonts w:ascii="Liberation Sans" w:hAnsi="Liberation Sans" w:cs="Liberation Sans"/>
          <w:sz w:val="22"/>
          <w:szCs w:val="22"/>
          <w:lang w:val="en-US"/>
        </w:rPr>
        <w:t xml:space="preserve">scroll down to README.md                                        </w:t>
      </w:r>
    </w:p>
    <w:p w:rsidR="007B0227" w:rsidRPr="00143BC8" w:rsidRDefault="001272DC">
      <w:pPr>
        <w:pStyle w:val="StandardWeb"/>
        <w:spacing w:line="360" w:lineRule="auto"/>
        <w:rPr>
          <w:lang w:val="en-US"/>
        </w:rPr>
      </w:pPr>
      <w:r>
        <w:rPr>
          <w:rStyle w:val="jlqj4b"/>
          <w:rFonts w:ascii="Liberation Sans" w:hAnsi="Liberation Sans" w:cs="Liberation Sans"/>
          <w:sz w:val="22"/>
          <w:szCs w:val="22"/>
          <w:lang w:val="en"/>
        </w:rPr>
        <w:t>Contact:</w:t>
      </w:r>
      <w:r>
        <w:rPr>
          <w:rStyle w:val="jlqj4b"/>
          <w:rFonts w:ascii="Liberation Sans" w:hAnsi="Liberation Sans" w:cs="Liberation Sans"/>
          <w:i/>
          <w:sz w:val="22"/>
          <w:szCs w:val="22"/>
          <w:lang w:val="en"/>
        </w:rPr>
        <w:t xml:space="preserve"> </w:t>
      </w:r>
      <w:r>
        <w:rPr>
          <w:rFonts w:ascii="Liberation Sans" w:hAnsi="Liberation Sans" w:cs="Liberation Sans"/>
          <w:b/>
          <w:color w:val="7030A0"/>
          <w:sz w:val="22"/>
          <w:szCs w:val="22"/>
          <w:lang w:val="en-US"/>
        </w:rPr>
        <w:t xml:space="preserve"> </w:t>
      </w:r>
      <w:r>
        <w:rPr>
          <w:rFonts w:ascii="Liberation Sans" w:hAnsi="Liberation Sans" w:cs="Liberation Sans"/>
          <w:sz w:val="22"/>
          <w:szCs w:val="22"/>
          <w:lang w:val="en-US"/>
        </w:rPr>
        <w:t>dicko via Discord channel</w:t>
      </w:r>
    </w:p>
    <w:p w:rsidR="007B0227" w:rsidRDefault="007B0227">
      <w:pPr>
        <w:spacing w:line="360" w:lineRule="auto"/>
        <w:rPr>
          <w:rFonts w:ascii="Liberation Sans" w:hAnsi="Liberation Sans" w:cs="Liberation Sans"/>
          <w:b/>
          <w:color w:val="7030A0"/>
          <w:sz w:val="22"/>
          <w:szCs w:val="22"/>
          <w:lang w:val="en-GB"/>
        </w:rPr>
      </w:pPr>
    </w:p>
    <w:p w:rsidR="007B0227" w:rsidRPr="00143BC8" w:rsidRDefault="001272DC">
      <w:pPr>
        <w:spacing w:line="360" w:lineRule="auto"/>
        <w:rPr>
          <w:lang w:val="en-US"/>
        </w:rPr>
      </w:pPr>
      <w:r>
        <w:rPr>
          <w:rFonts w:ascii="Liberation Sans" w:hAnsi="Liberation Sans" w:cs="Liberation Sans"/>
          <w:b/>
          <w:color w:val="7030A0"/>
          <w:sz w:val="22"/>
          <w:szCs w:val="22"/>
          <w:lang w:val="en-GB"/>
        </w:rPr>
        <w:t xml:space="preserve">13.3.4   Tsunami </w:t>
      </w:r>
      <w:r>
        <w:rPr>
          <w:rFonts w:ascii="Liberation Sans" w:hAnsi="Liberation Sans" w:cs="Liberation Sans"/>
          <w:color w:val="7030A0"/>
          <w:sz w:val="22"/>
          <w:szCs w:val="22"/>
          <w:lang w:val="en-GB"/>
        </w:rPr>
        <w:t xml:space="preserve"> </w:t>
      </w:r>
    </w:p>
    <w:p w:rsidR="007B0227" w:rsidRPr="00143BC8" w:rsidRDefault="001272DC">
      <w:pPr>
        <w:spacing w:line="360" w:lineRule="auto"/>
        <w:rPr>
          <w:lang w:val="en-US"/>
        </w:rPr>
      </w:pPr>
      <w:r>
        <w:rPr>
          <w:rFonts w:ascii="Liberation Sans" w:hAnsi="Liberation Sans" w:cs="Liberation Sans"/>
          <w:i/>
          <w:iCs/>
          <w:color w:val="7F7F7F"/>
          <w:sz w:val="22"/>
          <w:szCs w:val="22"/>
          <w:lang w:val="en-GB"/>
        </w:rPr>
        <w:t xml:space="preserve">                                                            </w:t>
      </w:r>
    </w:p>
    <w:p w:rsidR="007B0227" w:rsidRDefault="001272DC">
      <w:pPr>
        <w:spacing w:line="360" w:lineRule="auto"/>
        <w:rPr>
          <w:rFonts w:ascii="Liberation Sans" w:hAnsi="Liberation Sans" w:cs="Liberation Sans"/>
          <w:sz w:val="22"/>
          <w:szCs w:val="22"/>
          <w:lang w:val="en-GB"/>
        </w:rPr>
      </w:pPr>
      <w:r>
        <w:rPr>
          <w:rFonts w:ascii="Liberation Sans" w:hAnsi="Liberation Sans" w:cs="Liberation Sans"/>
          <w:sz w:val="22"/>
          <w:szCs w:val="22"/>
          <w:lang w:val="en-GB"/>
        </w:rPr>
        <w:t xml:space="preserve">The Tsunami loop algorithm analyses blood glucose and insulin activity developments to estimate bolus requirements during meals, without the necessity of carb announcements. </w:t>
      </w:r>
    </w:p>
    <w:p w:rsidR="007B0227" w:rsidRDefault="007B0227">
      <w:pPr>
        <w:spacing w:line="360" w:lineRule="auto"/>
        <w:rPr>
          <w:rFonts w:ascii="Liberation Sans" w:hAnsi="Liberation Sans" w:cs="Liberation Sans"/>
          <w:sz w:val="22"/>
          <w:szCs w:val="22"/>
          <w:lang w:val="en-GB"/>
        </w:rPr>
      </w:pPr>
    </w:p>
    <w:p w:rsidR="007B0227" w:rsidRPr="00143BC8" w:rsidRDefault="001272DC">
      <w:pPr>
        <w:spacing w:line="360" w:lineRule="auto"/>
        <w:rPr>
          <w:lang w:val="en-US"/>
        </w:rPr>
      </w:pPr>
      <w:r>
        <w:rPr>
          <w:rFonts w:ascii="Liberation Sans" w:hAnsi="Liberation Sans" w:cs="Liberation Sans"/>
          <w:sz w:val="22"/>
          <w:szCs w:val="22"/>
          <w:lang w:val="en-GB"/>
        </w:rPr>
        <w:t xml:space="preserve">Users must make a </w:t>
      </w:r>
      <w:r>
        <w:rPr>
          <w:rFonts w:ascii="Liberation Sans" w:hAnsi="Liberation Sans" w:cs="Liberation Sans"/>
          <w:b/>
          <w:sz w:val="22"/>
          <w:szCs w:val="22"/>
          <w:lang w:val="en-GB"/>
        </w:rPr>
        <w:t>meal announcement via a button</w:t>
      </w:r>
      <w:r>
        <w:rPr>
          <w:rFonts w:ascii="Liberation Sans" w:hAnsi="Liberation Sans" w:cs="Liberation Sans"/>
          <w:sz w:val="22"/>
          <w:szCs w:val="22"/>
          <w:lang w:val="en-GB"/>
        </w:rPr>
        <w:t xml:space="preserve"> on AAPS main screen. It switches on the main Tsunami algorithm for a finite amount of time.</w:t>
      </w:r>
    </w:p>
    <w:p w:rsidR="007B0227" w:rsidRDefault="007B0227">
      <w:pPr>
        <w:spacing w:line="360" w:lineRule="auto"/>
        <w:rPr>
          <w:rFonts w:ascii="Liberation Sans" w:hAnsi="Liberation Sans" w:cs="Liberation Sans"/>
          <w:sz w:val="22"/>
          <w:szCs w:val="22"/>
          <w:lang w:val="en-GB"/>
        </w:rPr>
      </w:pPr>
    </w:p>
    <w:p w:rsidR="007B0227" w:rsidRDefault="001272DC">
      <w:pPr>
        <w:spacing w:line="360" w:lineRule="auto"/>
        <w:rPr>
          <w:rFonts w:ascii="Liberation Sans" w:hAnsi="Liberation Sans" w:cs="Liberation Sans"/>
          <w:sz w:val="22"/>
          <w:szCs w:val="22"/>
          <w:lang w:val="en-GB"/>
        </w:rPr>
      </w:pPr>
      <w:r>
        <w:rPr>
          <w:rFonts w:ascii="Liberation Sans" w:hAnsi="Liberation Sans" w:cs="Liberation Sans"/>
          <w:sz w:val="22"/>
          <w:szCs w:val="22"/>
          <w:lang w:val="en-GB"/>
        </w:rPr>
        <w:t>In between meals (when Tsunami is inactive), users are given the choice between running a weaker version of the Tsunami algorithm (called wave), or falling back to oref1.</w:t>
      </w:r>
    </w:p>
    <w:p w:rsidR="007B0227" w:rsidRDefault="007B0227">
      <w:pPr>
        <w:spacing w:line="360" w:lineRule="auto"/>
        <w:rPr>
          <w:rFonts w:ascii="Liberation Sans" w:hAnsi="Liberation Sans" w:cs="Liberation Sans"/>
          <w:sz w:val="22"/>
          <w:szCs w:val="22"/>
          <w:lang w:val="en-GB"/>
        </w:rPr>
      </w:pPr>
    </w:p>
    <w:p w:rsidR="007B0227" w:rsidRDefault="001272DC">
      <w:pPr>
        <w:spacing w:line="360" w:lineRule="auto"/>
        <w:ind w:left="709"/>
        <w:rPr>
          <w:rFonts w:ascii="Liberation Sans" w:hAnsi="Liberation Sans" w:cs="Liberation Sans"/>
          <w:sz w:val="22"/>
          <w:szCs w:val="22"/>
          <w:lang w:val="en-GB"/>
        </w:rPr>
      </w:pPr>
      <w:r>
        <w:rPr>
          <w:rFonts w:ascii="Liberation Sans" w:hAnsi="Liberation Sans" w:cs="Liberation Sans"/>
          <w:sz w:val="22"/>
          <w:szCs w:val="22"/>
          <w:lang w:val="en-GB"/>
        </w:rPr>
        <w:t xml:space="preserve">A “historic” merit of this method was that it pioneered a BG smoothing algorithm that later became included as a plugin in AAPS. </w:t>
      </w:r>
    </w:p>
    <w:p w:rsidR="007B0227" w:rsidRDefault="001272DC">
      <w:pPr>
        <w:spacing w:line="360" w:lineRule="auto"/>
        <w:ind w:left="709"/>
        <w:rPr>
          <w:rFonts w:ascii="Liberation Sans" w:hAnsi="Liberation Sans" w:cs="Liberation Sans"/>
          <w:sz w:val="22"/>
          <w:szCs w:val="22"/>
          <w:lang w:val="en-GB"/>
        </w:rPr>
      </w:pPr>
      <w:r>
        <w:rPr>
          <w:rFonts w:ascii="Liberation Sans" w:hAnsi="Liberation Sans" w:cs="Liberation Sans"/>
          <w:sz w:val="22"/>
          <w:szCs w:val="22"/>
          <w:lang w:val="en-GB"/>
        </w:rPr>
        <w:t>The insulin models dynamically readjust DIA based on bolus size so that a user-set, fixed DIA value is no longer needed.</w:t>
      </w:r>
    </w:p>
    <w:p w:rsidR="007B0227" w:rsidRDefault="007B0227">
      <w:pPr>
        <w:spacing w:line="360" w:lineRule="auto"/>
        <w:rPr>
          <w:rFonts w:ascii="Liberation Sans" w:hAnsi="Liberation Sans" w:cs="Liberation Sans"/>
          <w:sz w:val="22"/>
          <w:szCs w:val="22"/>
          <w:lang w:val="en-GB"/>
        </w:rPr>
      </w:pPr>
    </w:p>
    <w:p w:rsidR="007B0227" w:rsidRPr="00143BC8" w:rsidRDefault="001272DC">
      <w:pPr>
        <w:spacing w:line="360" w:lineRule="auto"/>
        <w:rPr>
          <w:lang w:val="en-US"/>
        </w:rPr>
      </w:pPr>
      <w:r>
        <w:rPr>
          <w:rFonts w:ascii="Liberation Sans" w:hAnsi="Liberation Sans" w:cs="Liberation Sans"/>
          <w:sz w:val="22"/>
          <w:szCs w:val="22"/>
          <w:lang w:val="en-GB"/>
        </w:rPr>
        <w:t xml:space="preserve">For best results, it is recommended to issue a </w:t>
      </w:r>
      <w:r>
        <w:rPr>
          <w:rFonts w:ascii="Liberation Sans" w:hAnsi="Liberation Sans" w:cs="Liberation Sans"/>
          <w:b/>
          <w:sz w:val="22"/>
          <w:szCs w:val="22"/>
          <w:lang w:val="en-GB"/>
        </w:rPr>
        <w:t>bolus</w:t>
      </w:r>
      <w:r>
        <w:rPr>
          <w:rFonts w:ascii="Liberation Sans" w:hAnsi="Liberation Sans" w:cs="Liberation Sans"/>
          <w:sz w:val="22"/>
          <w:szCs w:val="22"/>
          <w:lang w:val="en-GB"/>
        </w:rPr>
        <w:t xml:space="preserve"> at the beginning of a meal to account for the disadvantageous kinetics of subcutaneously administered insulin in a UAM setting.</w:t>
      </w:r>
    </w:p>
    <w:p w:rsidR="007B0227" w:rsidRPr="00143BC8" w:rsidRDefault="001272DC">
      <w:pPr>
        <w:pStyle w:val="StandardWeb"/>
        <w:spacing w:line="360" w:lineRule="auto"/>
        <w:rPr>
          <w:lang w:val="en-US"/>
        </w:rPr>
      </w:pPr>
      <w:r>
        <w:rPr>
          <w:rFonts w:ascii="Liberation Sans" w:hAnsi="Liberation Sans" w:cs="Liberation Sans"/>
          <w:color w:val="7030A0"/>
          <w:sz w:val="22"/>
          <w:szCs w:val="22"/>
          <w:lang w:val="en-US"/>
        </w:rPr>
        <w:t>More info</w:t>
      </w:r>
      <w:r>
        <w:rPr>
          <w:rFonts w:ascii="Liberation Sans" w:hAnsi="Liberation Sans" w:cs="Liberation Sans"/>
          <w:b/>
          <w:color w:val="7030A0"/>
          <w:sz w:val="22"/>
          <w:szCs w:val="22"/>
          <w:lang w:val="en-US"/>
        </w:rPr>
        <w:t xml:space="preserve">   </w:t>
      </w:r>
      <w:hyperlink r:id="rId22" w:history="1">
        <w:r>
          <w:rPr>
            <w:rStyle w:val="Hyperlink"/>
            <w:rFonts w:ascii="Liberation Sans" w:hAnsi="Liberation Sans" w:cs="Liberation Sans"/>
            <w:sz w:val="22"/>
            <w:szCs w:val="22"/>
            <w:lang w:val="en-GB"/>
          </w:rPr>
          <w:t>https://discord.gg/veRKcgwVUT</w:t>
        </w:r>
      </w:hyperlink>
      <w:r>
        <w:rPr>
          <w:rFonts w:ascii="Liberation Sans" w:hAnsi="Liberation Sans" w:cs="Liberation Sans"/>
          <w:iCs/>
          <w:color w:val="7030A0"/>
          <w:sz w:val="22"/>
          <w:szCs w:val="22"/>
          <w:lang w:val="en-GB"/>
        </w:rPr>
        <w:t xml:space="preserve">   </w:t>
      </w:r>
      <w:r>
        <w:rPr>
          <w:rFonts w:ascii="Liberation Sans" w:hAnsi="Liberation Sans" w:cs="Liberation Sans"/>
          <w:sz w:val="22"/>
          <w:szCs w:val="22"/>
          <w:lang w:val="en-GB"/>
        </w:rPr>
        <w:t xml:space="preserve">GitHub repository: </w:t>
      </w:r>
      <w:hyperlink r:id="rId23" w:history="1">
        <w:r>
          <w:rPr>
            <w:rStyle w:val="Hyperlink"/>
            <w:rFonts w:ascii="Liberation Sans" w:hAnsi="Liberation Sans" w:cs="Liberation Sans"/>
            <w:sz w:val="22"/>
            <w:szCs w:val="22"/>
            <w:lang w:val="en-GB"/>
          </w:rPr>
          <w:t>https://github.com/piecycle/tsunami</w:t>
        </w:r>
      </w:hyperlink>
      <w:r>
        <w:rPr>
          <w:rFonts w:ascii="Liberation Sans" w:hAnsi="Liberation Sans" w:cs="Liberation Sans"/>
          <w:iCs/>
          <w:color w:val="7030A0"/>
          <w:sz w:val="22"/>
          <w:szCs w:val="22"/>
          <w:lang w:val="en-GB"/>
        </w:rPr>
        <w:t xml:space="preserve">  </w:t>
      </w:r>
      <w:r>
        <w:rPr>
          <w:rFonts w:ascii="Liberation Sans" w:hAnsi="Liberation Sans" w:cs="Liberation Sans"/>
          <w:sz w:val="22"/>
          <w:szCs w:val="22"/>
          <w:lang w:val="en-GB"/>
        </w:rPr>
        <w:t xml:space="preserve">official documentation: </w:t>
      </w:r>
      <w:hyperlink r:id="rId24" w:history="1">
        <w:r>
          <w:rPr>
            <w:rStyle w:val="Hyperlink"/>
            <w:rFonts w:ascii="Liberation Sans" w:hAnsi="Liberation Sans" w:cs="Liberation Sans"/>
            <w:sz w:val="22"/>
            <w:szCs w:val="22"/>
            <w:lang w:val="en-GB"/>
          </w:rPr>
          <w:t>https</w:t>
        </w:r>
      </w:hyperlink>
      <w:hyperlink r:id="rId25" w:history="1">
        <w:r>
          <w:rPr>
            <w:rStyle w:val="Hyperlink"/>
            <w:rFonts w:ascii="Liberation Sans" w:hAnsi="Liberation Sans" w:cs="Liberation Sans"/>
            <w:sz w:val="22"/>
            <w:szCs w:val="22"/>
            <w:lang w:val="en-GB"/>
          </w:rPr>
          <w:t>://</w:t>
        </w:r>
      </w:hyperlink>
      <w:hyperlink r:id="rId26" w:history="1">
        <w:r>
          <w:rPr>
            <w:rStyle w:val="Hyperlink"/>
            <w:rFonts w:ascii="Liberation Sans" w:hAnsi="Liberation Sans" w:cs="Liberation Sans"/>
            <w:sz w:val="22"/>
            <w:szCs w:val="22"/>
            <w:lang w:val="en-GB"/>
          </w:rPr>
          <w:t>cdn.discordapp.com/attachments/969948954949189633/972852790739238992/tsunami_guide_3_2.pdf</w:t>
        </w:r>
      </w:hyperlink>
      <w:r>
        <w:rPr>
          <w:rFonts w:ascii="Liberation Sans" w:hAnsi="Liberation Sans" w:cs="Liberation Sans"/>
          <w:color w:val="7030A0"/>
          <w:sz w:val="22"/>
          <w:szCs w:val="22"/>
          <w:lang w:val="en-GB"/>
        </w:rPr>
        <w:t xml:space="preserve">  </w:t>
      </w:r>
      <w:r>
        <w:rPr>
          <w:rFonts w:ascii="Liberation Sans" w:hAnsi="Liberation Sans" w:cs="Liberation Sans"/>
          <w:sz w:val="22"/>
          <w:szCs w:val="22"/>
          <w:lang w:val="en-GB"/>
        </w:rPr>
        <w:t xml:space="preserve">      </w:t>
      </w:r>
    </w:p>
    <w:p w:rsidR="006540B8" w:rsidRDefault="006540B8">
      <w:pPr>
        <w:pStyle w:val="StandardWeb"/>
        <w:spacing w:line="360" w:lineRule="auto"/>
        <w:rPr>
          <w:rFonts w:ascii="Liberation Sans" w:hAnsi="Liberation Sans" w:cs="Liberation Sans"/>
          <w:sz w:val="22"/>
          <w:szCs w:val="22"/>
          <w:lang w:val="en-GB"/>
        </w:rPr>
      </w:pPr>
    </w:p>
    <w:p w:rsidR="007B0227" w:rsidRPr="00143BC8" w:rsidRDefault="001272DC">
      <w:pPr>
        <w:pStyle w:val="StandardWeb"/>
        <w:spacing w:line="360" w:lineRule="auto"/>
        <w:rPr>
          <w:lang w:val="en-US"/>
        </w:rPr>
      </w:pPr>
      <w:r>
        <w:rPr>
          <w:rFonts w:ascii="Liberation Sans" w:hAnsi="Liberation Sans" w:cs="Liberation Sans"/>
          <w:sz w:val="22"/>
          <w:szCs w:val="22"/>
          <w:lang w:val="en-GB"/>
        </w:rPr>
        <w:t xml:space="preserve">Contact:  </w:t>
      </w:r>
      <w:bookmarkStart w:id="5" w:name="_Hlk129714856"/>
      <w:r>
        <w:rPr>
          <w:rFonts w:ascii="Liberation Sans" w:hAnsi="Liberation Sans" w:cs="Liberation Sans"/>
          <w:sz w:val="22"/>
          <w:szCs w:val="22"/>
          <w:lang w:val="en-GB"/>
        </w:rPr>
        <w:t>nichi#1391</w:t>
      </w:r>
      <w:bookmarkEnd w:id="5"/>
      <w:r>
        <w:rPr>
          <w:rFonts w:ascii="Liberation Sans" w:hAnsi="Liberation Sans" w:cs="Liberation Sans"/>
          <w:sz w:val="22"/>
          <w:szCs w:val="22"/>
          <w:lang w:val="en-GB"/>
        </w:rPr>
        <w:t xml:space="preserve"> on discord / piecycle on GitHub</w:t>
      </w:r>
    </w:p>
    <w:p w:rsidR="007B0227" w:rsidRDefault="007B0227">
      <w:pPr>
        <w:tabs>
          <w:tab w:val="right" w:leader="dot" w:pos="6408"/>
          <w:tab w:val="left" w:pos="6480"/>
        </w:tabs>
        <w:spacing w:line="360" w:lineRule="auto"/>
        <w:rPr>
          <w:rFonts w:ascii="Times New Roman" w:hAnsi="Times New Roman" w:cs="Times New Roman"/>
          <w:color w:val="7F7F7F"/>
          <w:sz w:val="20"/>
          <w:szCs w:val="20"/>
          <w:lang w:val="en-GB"/>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 xml:space="preserve">13.4    No-Bolus Looping with Carb Entries  </w:t>
      </w:r>
    </w:p>
    <w:p w:rsidR="007B0227" w:rsidRDefault="007B0227">
      <w:pPr>
        <w:tabs>
          <w:tab w:val="right" w:leader="dot" w:pos="6408"/>
          <w:tab w:val="left" w:pos="6480"/>
        </w:tabs>
        <w:spacing w:line="360" w:lineRule="auto"/>
        <w:rPr>
          <w:rFonts w:ascii="Liberation Sans" w:hAnsi="Liberation Sans"/>
          <w:color w:val="7030A0"/>
          <w:sz w:val="16"/>
          <w:szCs w:val="16"/>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Some oref(1) loopers attempting to go full closed loop reported that they do best when they (do not bolus but) give their loop precise carb (and absorption time) information. This:</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t xml:space="preserve">*  announces a meal to follow (so it is not UAM, but might be called full closed looping if the insulin management is left 100% to the loop)   </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  provides data on cob, and with the glucose and insulin activity info the loop has, it can always calculate how much more carbs are to become absorbed (to the extent the carb-related infos the user put in is correct)   </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t xml:space="preserve">*  will display realistic cob info to the user, including cob info looking forward  (rather than only calculating carb deviations for the past minutes or hours, and making some coarse assumptions for the upcoming hour). It gives the user better feeling of safety if she/he can see cob info in addition to the available iob info, and insulin activity prediction.   </w:t>
      </w:r>
    </w:p>
    <w:p w:rsidR="007B0227" w:rsidRDefault="007B0227">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Fonts w:ascii="Liberation Sans" w:hAnsi="Liberation Sans" w:cs="Liberation Sans"/>
          <w:sz w:val="22"/>
          <w:szCs w:val="22"/>
          <w:lang w:val="en-US"/>
        </w:rPr>
        <w:t>With detailed carb (amounts + absorption times) inputs, the loop has</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best-possible info to provide „the best expert fit“ of insulin activity and carb absorption. </w:t>
      </w:r>
    </w:p>
    <w:p w:rsidR="007B0227" w:rsidRPr="00143BC8" w:rsidRDefault="001272DC">
      <w:pPr>
        <w:spacing w:line="360" w:lineRule="auto"/>
        <w:ind w:left="709"/>
        <w:rPr>
          <w:lang w:val="en-US"/>
        </w:rPr>
      </w:pPr>
      <w:r>
        <w:rPr>
          <w:rFonts w:ascii="Liberation Sans" w:hAnsi="Liberation Sans" w:cs="Liberation Sans"/>
          <w:sz w:val="22"/>
          <w:szCs w:val="22"/>
          <w:lang w:val="en-US"/>
        </w:rPr>
        <w:t>It still rarely can come close to physiological values, because the time-delays inherent in our „artificial pancreas“, notably the stretched out DIA, make it difficult still, compared to a real pancreas.</w:t>
      </w:r>
      <w:r>
        <w:rPr>
          <w:rFonts w:ascii="Liberation Sans" w:hAnsi="Liberation Sans" w:cs="Liberation Sans"/>
          <w:i/>
          <w:color w:val="A6A6A6"/>
          <w:sz w:val="22"/>
          <w:szCs w:val="22"/>
          <w:lang w:val="en-US"/>
        </w:rPr>
        <w:t xml:space="preserve"> </w:t>
      </w:r>
    </w:p>
    <w:p w:rsidR="007B0227" w:rsidRDefault="007B0227">
      <w:pPr>
        <w:spacing w:line="360" w:lineRule="auto"/>
        <w:rPr>
          <w:rFonts w:ascii="Liberation Sans" w:hAnsi="Liberation Sans" w:cs="Liberation Sans"/>
          <w:sz w:val="22"/>
          <w:szCs w:val="22"/>
          <w:lang w:val="en-US"/>
        </w:rPr>
      </w:pPr>
    </w:p>
    <w:p w:rsidR="007B0227" w:rsidRPr="008F6D76" w:rsidRDefault="001272DC">
      <w:pPr>
        <w:spacing w:line="360" w:lineRule="auto"/>
        <w:rPr>
          <w:lang w:val="en-US"/>
        </w:rPr>
      </w:pPr>
      <w:r>
        <w:rPr>
          <w:rFonts w:ascii="Liberation Sans" w:hAnsi="Liberation Sans" w:cs="Liberation Sans"/>
          <w:sz w:val="22"/>
          <w:szCs w:val="22"/>
          <w:lang w:val="en-US"/>
        </w:rPr>
        <w:t xml:space="preserve">So, carb inputs could help. </w:t>
      </w:r>
      <w:r w:rsidRPr="008F6D76">
        <w:rPr>
          <w:rFonts w:ascii="Liberation Sans" w:hAnsi="Liberation Sans" w:cs="Liberation Sans"/>
          <w:sz w:val="22"/>
          <w:szCs w:val="22"/>
          <w:lang w:val="en-US"/>
        </w:rPr>
        <w:t xml:space="preserve">However, </w:t>
      </w:r>
    </w:p>
    <w:p w:rsidR="007B0227" w:rsidRDefault="001272DC">
      <w:pPr>
        <w:pStyle w:val="Listenabsatz"/>
        <w:numPr>
          <w:ilvl w:val="0"/>
          <w:numId w:val="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only to the extent amounts and time pattern for absorption („eCarbs“) are correct ((which, every day, is pretty much a mission impossible))</w:t>
      </w:r>
    </w:p>
    <w:p w:rsidR="007B0227" w:rsidRPr="00143BC8" w:rsidRDefault="001272DC">
      <w:pPr>
        <w:pStyle w:val="Listenabsatz"/>
        <w:numPr>
          <w:ilvl w:val="0"/>
          <w:numId w:val="5"/>
        </w:numPr>
        <w:suppressAutoHyphens w:val="0"/>
        <w:spacing w:line="360" w:lineRule="auto"/>
        <w:textAlignment w:val="auto"/>
        <w:rPr>
          <w:lang w:val="en-US"/>
        </w:rPr>
      </w:pPr>
      <w:r>
        <w:rPr>
          <w:rFonts w:ascii="Liberation Sans" w:hAnsi="Liberation Sans" w:cs="Liberation Sans"/>
          <w:sz w:val="22"/>
          <w:szCs w:val="22"/>
          <w:lang w:val="en-US"/>
        </w:rPr>
        <w:t xml:space="preserve">the oref(1) loop still largely „waits for glucose to rise“, and there is no significant time advantage from inputting carb info </w:t>
      </w:r>
    </w:p>
    <w:p w:rsidR="007B0227" w:rsidRPr="00143BC8" w:rsidRDefault="001272DC">
      <w:pPr>
        <w:pStyle w:val="Listenabsatz"/>
        <w:suppressAutoHyphens w:val="0"/>
        <w:spacing w:line="360" w:lineRule="auto"/>
        <w:ind w:left="1418"/>
        <w:textAlignment w:val="auto"/>
        <w:rPr>
          <w:lang w:val="en-US"/>
        </w:rPr>
      </w:pPr>
      <w:r>
        <w:rPr>
          <w:rFonts w:ascii="Liberation Sans" w:hAnsi="Liberation Sans" w:cs="Liberation Sans"/>
          <w:sz w:val="22"/>
          <w:szCs w:val="22"/>
          <w:lang w:val="en-US"/>
        </w:rPr>
        <w:t xml:space="preserve">Only the </w:t>
      </w:r>
      <w:r>
        <w:rPr>
          <w:rFonts w:ascii="Liberation Sans" w:hAnsi="Liberation Sans" w:cs="Liberation Sans"/>
          <w:b/>
          <w:i/>
          <w:sz w:val="22"/>
          <w:szCs w:val="22"/>
          <w:lang w:val="en-US"/>
        </w:rPr>
        <w:t>user</w:t>
      </w:r>
      <w:r>
        <w:rPr>
          <w:rFonts w:ascii="Liberation Sans" w:hAnsi="Liberation Sans" w:cs="Liberation Sans"/>
          <w:sz w:val="22"/>
          <w:szCs w:val="22"/>
          <w:lang w:val="en-US"/>
        </w:rPr>
        <w:t xml:space="preserve">-bolussing </w:t>
      </w:r>
      <w:r>
        <w:rPr>
          <w:rFonts w:ascii="Liberation Sans" w:hAnsi="Liberation Sans" w:cs="Liberation Sans"/>
          <w:i/>
          <w:sz w:val="22"/>
          <w:szCs w:val="22"/>
          <w:lang w:val="en-US"/>
        </w:rPr>
        <w:t xml:space="preserve">for </w:t>
      </w:r>
      <w:r>
        <w:rPr>
          <w:rFonts w:ascii="Liberation Sans" w:hAnsi="Liberation Sans" w:cs="Liberation Sans"/>
          <w:b/>
          <w:i/>
          <w:sz w:val="22"/>
          <w:szCs w:val="22"/>
          <w:lang w:val="en-US"/>
        </w:rPr>
        <w:t>expected</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carb absorption in hybrid closed loop offers a convincing time advantage (but with associated risks). </w:t>
      </w:r>
    </w:p>
    <w:p w:rsidR="007B0227" w:rsidRDefault="001272DC">
      <w:pPr>
        <w:pStyle w:val="Listenabsatz"/>
        <w:numPr>
          <w:ilvl w:val="0"/>
          <w:numId w:val="5"/>
        </w:numPr>
        <w:suppressAutoHyphens w:val="0"/>
        <w:spacing w:line="360" w:lineRule="auto"/>
        <w:textAlignment w:val="auto"/>
        <w:rPr>
          <w:rFonts w:ascii="Liberation Sans" w:hAnsi="Liberation Sans" w:cs="Liberation Sans"/>
          <w:sz w:val="22"/>
          <w:szCs w:val="22"/>
          <w:lang w:val="en-US"/>
        </w:rPr>
      </w:pPr>
      <w:r>
        <w:rPr>
          <w:rFonts w:ascii="Liberation Sans" w:hAnsi="Liberation Sans" w:cs="Liberation Sans"/>
          <w:sz w:val="22"/>
          <w:szCs w:val="22"/>
          <w:lang w:val="en-US"/>
        </w:rPr>
        <w:t>inputs require actually more attention to detail than it is good practice even in AndroidAPS hybrid closed loop, so in that respect a step back, not forward.</w:t>
      </w:r>
    </w:p>
    <w:p w:rsidR="007B0227" w:rsidRPr="00143BC8" w:rsidRDefault="001272DC">
      <w:pPr>
        <w:tabs>
          <w:tab w:val="right" w:leader="dot" w:pos="6408"/>
          <w:tab w:val="left" w:pos="6480"/>
        </w:tabs>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246257</wp:posOffset>
                </wp:positionH>
                <wp:positionV relativeFrom="paragraph">
                  <wp:posOffset>400808</wp:posOffset>
                </wp:positionV>
                <wp:extent cx="53977" cy="48262"/>
                <wp:effectExtent l="0" t="0" r="22223" b="27938"/>
                <wp:wrapNone/>
                <wp:docPr id="7" name="Ellipse 137"/>
                <wp:cNvGraphicFramePr/>
                <a:graphic xmlns:a="http://schemas.openxmlformats.org/drawingml/2006/main">
                  <a:graphicData uri="http://schemas.microsoft.com/office/word/2010/wordprocessingShape">
                    <wps:wsp>
                      <wps:cNvSpPr/>
                      <wps:spPr>
                        <a:xfrm>
                          <a:off x="0" y="0"/>
                          <a:ext cx="53977" cy="48262"/>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7F7F7F"/>
                        </a:solidFill>
                        <a:ln w="12701" cap="flat">
                          <a:solidFill>
                            <a:srgbClr val="A6A6A6"/>
                          </a:solidFill>
                          <a:prstDash val="solid"/>
                          <a:miter/>
                        </a:ln>
                      </wps:spPr>
                      <wps:bodyPr lIns="0" tIns="0" rIns="0" bIns="0"/>
                    </wps:wsp>
                  </a:graphicData>
                </a:graphic>
              </wp:anchor>
            </w:drawing>
          </mc:Choice>
          <mc:Fallback>
            <w:pict>
              <v:shape w14:anchorId="24571058" id="Ellipse 137" o:spid="_x0000_s1026" style="position:absolute;margin-left:19.4pt;margin-top:31.55pt;width:4.25pt;height:3.8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3977,48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" path="m,24131at,,53978,48262,,24131,,24131xe" fillcolor="#7f7f7f" strokecolor="#a6a6a6" strokeweight=".35281mm">
                <v:stroke joinstyle="miter"/>
                <v:path arrowok="t" o:connecttype="custom" o:connectlocs="26989,0;53977,24131;26989,48262;0,24131;7905,7068;7905,41194;46072,41194;46072,7068" o:connectangles="270,0,90,180,270,90,90,270" textboxrect="7905,7068,46072,41194"/>
              </v:shape>
            </w:pict>
          </mc:Fallback>
        </mc:AlternateContent>
      </w:r>
      <w:r>
        <w:rPr>
          <w:rFonts w:ascii="Liberation Sans" w:hAnsi="Liberation Sans" w:cs="Liberation Sans"/>
          <w:sz w:val="22"/>
          <w:szCs w:val="22"/>
          <w:lang w:val="en-US"/>
        </w:rPr>
        <w:t xml:space="preserve">Entering </w:t>
      </w:r>
      <w:r>
        <w:rPr>
          <w:rFonts w:ascii="Liberation Sans" w:hAnsi="Liberation Sans" w:cs="Liberation Sans"/>
          <w:b/>
          <w:sz w:val="22"/>
          <w:szCs w:val="22"/>
          <w:lang w:val="en-US"/>
        </w:rPr>
        <w:t>precise</w:t>
      </w:r>
      <w:r>
        <w:rPr>
          <w:rFonts w:ascii="Liberation Sans" w:hAnsi="Liberation Sans" w:cs="Liberation Sans"/>
          <w:sz w:val="22"/>
          <w:szCs w:val="22"/>
          <w:lang w:val="en-US"/>
        </w:rPr>
        <w:t xml:space="preserve"> carb information takes away a very large part of the attractiveness of full closed looping</w:t>
      </w:r>
      <w:r>
        <w:rPr>
          <w:rFonts w:ascii="Liberation Sans" w:hAnsi="Liberation Sans" w:cs="Liberation Sans"/>
          <w:color w:val="A6A6A6"/>
          <w:sz w:val="22"/>
          <w:szCs w:val="22"/>
          <w:lang w:val="en-US"/>
        </w:rPr>
        <w:t>.</w:t>
      </w:r>
    </w:p>
    <w:p w:rsidR="007B0227" w:rsidRPr="00143BC8" w:rsidRDefault="001272DC">
      <w:pPr>
        <w:tabs>
          <w:tab w:val="right" w:leader="dot" w:pos="6408"/>
          <w:tab w:val="left" w:pos="6480"/>
        </w:tabs>
        <w:spacing w:line="360" w:lineRule="auto"/>
        <w:rPr>
          <w:lang w:val="en-US"/>
        </w:rPr>
      </w:pPr>
      <w:r>
        <w:rPr>
          <w:rFonts w:ascii="Liberation Sans" w:hAnsi="Liberation Sans" w:cs="Liberation Sans"/>
          <w:sz w:val="22"/>
          <w:szCs w:val="22"/>
          <w:lang w:val="en-US"/>
        </w:rPr>
        <w:t xml:space="preserve">And entering </w:t>
      </w:r>
      <w:r>
        <w:rPr>
          <w:rFonts w:ascii="Liberation Sans" w:hAnsi="Liberation Sans" w:cs="Liberation Sans"/>
          <w:i/>
          <w:sz w:val="22"/>
          <w:szCs w:val="22"/>
          <w:lang w:val="en-US"/>
        </w:rPr>
        <w:t>imprecise</w:t>
      </w:r>
      <w:r>
        <w:rPr>
          <w:rFonts w:ascii="Liberation Sans" w:hAnsi="Liberation Sans" w:cs="Liberation Sans"/>
          <w:sz w:val="22"/>
          <w:szCs w:val="22"/>
          <w:lang w:val="en-US"/>
        </w:rPr>
        <w:t xml:space="preserve"> carb info could easy be inferior to not doing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carb inputs = to letting the </w:t>
      </w:r>
      <w:r>
        <w:rPr>
          <w:rFonts w:ascii="Liberation Sans" w:hAnsi="Liberation Sans" w:cs="Liberation Sans"/>
          <w:i/>
          <w:sz w:val="22"/>
          <w:szCs w:val="22"/>
          <w:lang w:val="en-US"/>
        </w:rPr>
        <w:t>UAM mode</w:t>
      </w:r>
      <w:r>
        <w:rPr>
          <w:rFonts w:ascii="Liberation Sans" w:hAnsi="Liberation Sans" w:cs="Liberation Sans"/>
          <w:sz w:val="22"/>
          <w:szCs w:val="22"/>
          <w:lang w:val="en-US"/>
        </w:rPr>
        <w:t xml:space="preserve"> of oref(1) figure out further carbs that probably come to be absorbed in the next minutes, judging from the pattern of the calculated past </w:t>
      </w:r>
      <w:r>
        <w:rPr>
          <w:rFonts w:ascii="Liberation Sans" w:hAnsi="Liberation Sans" w:cs="Liberation Sans"/>
          <w:i/>
          <w:sz w:val="22"/>
          <w:szCs w:val="22"/>
          <w:lang w:val="en-US"/>
        </w:rPr>
        <w:t>carb</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deviations</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4.5</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and </w:t>
      </w:r>
      <w:hyperlink r:id="rId27" w:anchor="understanding-the-basic-logic-written-version" w:history="1">
        <w:r>
          <w:rPr>
            <w:rStyle w:val="Hyperlink"/>
            <w:rFonts w:ascii="Liberation Sans" w:hAnsi="Liberation Sans" w:cs="Liberation Sans"/>
            <w:sz w:val="22"/>
            <w:szCs w:val="22"/>
            <w:lang w:val="en-US"/>
          </w:rPr>
          <w:t>https://openaps.readthedocs.io/en/latest/docs/While%20You%20Wait%20For%20Gear/Understand-determine-basal.html#understanding-the-basic-logic-written-version</w:t>
        </w:r>
      </w:hyperlink>
      <w:r>
        <w:rPr>
          <w:rFonts w:ascii="Liberation Sans" w:hAnsi="Liberation Sans" w:cs="Liberation Sans"/>
          <w:sz w:val="22"/>
          <w:szCs w:val="22"/>
          <w:lang w:val="en-US"/>
        </w:rPr>
        <w:t xml:space="preserve"> ).</w:t>
      </w:r>
    </w:p>
    <w:p w:rsidR="007B0227" w:rsidRDefault="001272DC">
      <w:pPr>
        <w:tabs>
          <w:tab w:val="right" w:leader="dot" w:pos="6408"/>
          <w:tab w:val="left" w:pos="6480"/>
        </w:tabs>
        <w:spacing w:line="360" w:lineRule="auto"/>
        <w:ind w:left="360"/>
        <w:rPr>
          <w:rFonts w:ascii="Liberation Sans" w:hAnsi="Liberation Sans" w:cs="Liberation Sans"/>
          <w:sz w:val="20"/>
          <w:szCs w:val="20"/>
          <w:lang w:val="en-US"/>
        </w:rPr>
      </w:pPr>
      <w:r>
        <w:rPr>
          <w:rFonts w:ascii="Liberation Sans" w:hAnsi="Liberation Sans" w:cs="Liberation Sans"/>
          <w:sz w:val="20"/>
          <w:szCs w:val="20"/>
          <w:lang w:val="en-US"/>
        </w:rPr>
        <w:t xml:space="preserve">PS: Because that is so, also loopers who do carb inputs get the UAM predictions besides their other predictions, and their algo makes a judgement (every 5 minutes) as to what the best calculation might be for where glucose, underlying „real“ carb absorption, and estimated carb deviation are headed. </w:t>
      </w:r>
    </w:p>
    <w:p w:rsidR="007B0227" w:rsidRDefault="007B0227">
      <w:pPr>
        <w:tabs>
          <w:tab w:val="right" w:leader="dot" w:pos="6408"/>
          <w:tab w:val="left" w:pos="6480"/>
        </w:tabs>
        <w:spacing w:line="360" w:lineRule="auto"/>
        <w:ind w:left="360"/>
        <w:rPr>
          <w:rFonts w:ascii="Liberation Sans" w:hAnsi="Liberation Sans" w:cs="Liberation Sans"/>
          <w:b/>
          <w:color w:val="7030A0"/>
          <w:sz w:val="22"/>
          <w:szCs w:val="22"/>
          <w:lang w:val="en-US"/>
        </w:rPr>
      </w:pPr>
    </w:p>
    <w:p w:rsidR="006540B8" w:rsidRDefault="006540B8">
      <w:pPr>
        <w:tabs>
          <w:tab w:val="right" w:leader="dot" w:pos="6408"/>
          <w:tab w:val="left" w:pos="6480"/>
        </w:tabs>
        <w:spacing w:line="360" w:lineRule="auto"/>
        <w:rPr>
          <w:rFonts w:ascii="Liberation Sans" w:hAnsi="Liberation Sans"/>
          <w:color w:val="7030A0"/>
          <w:sz w:val="28"/>
          <w:szCs w:val="28"/>
          <w:lang w:val="en-US"/>
        </w:rPr>
      </w:pPr>
    </w:p>
    <w:p w:rsidR="006540B8" w:rsidRDefault="006540B8">
      <w:pPr>
        <w:tabs>
          <w:tab w:val="right" w:leader="dot" w:pos="6408"/>
          <w:tab w:val="left" w:pos="6480"/>
        </w:tabs>
        <w:spacing w:line="360" w:lineRule="auto"/>
        <w:rPr>
          <w:rFonts w:ascii="Liberation Sans" w:hAnsi="Liberation Sans"/>
          <w:color w:val="7030A0"/>
          <w:sz w:val="28"/>
          <w:szCs w:val="28"/>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lastRenderedPageBreak/>
        <w:t xml:space="preserve">13.5   Machine Learning   </w:t>
      </w:r>
    </w:p>
    <w:p w:rsidR="007B0227" w:rsidRDefault="007B0227">
      <w:pPr>
        <w:spacing w:line="360" w:lineRule="auto"/>
        <w:rPr>
          <w:rFonts w:ascii="Liberation Sans" w:eastAsia="Times New Roman" w:hAnsi="Liberation Sans" w:cs="Liberation Sans"/>
          <w:sz w:val="22"/>
          <w:szCs w:val="22"/>
          <w:lang w:val="en" w:eastAsia="de-DE"/>
        </w:rPr>
      </w:pPr>
    </w:p>
    <w:p w:rsidR="006540B8"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Involving machine learning (“artificial intelligence”) could help both in the learning/tuning phase, but also in fine adjustments in daily utilization.</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 </w:t>
      </w: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The study</w:t>
      </w:r>
      <w:r w:rsidR="006540B8">
        <w:rPr>
          <w:rFonts w:ascii="Liberation Sans" w:eastAsia="Times New Roman" w:hAnsi="Liberation Sans" w:cs="Liberation Sans"/>
          <w:sz w:val="22"/>
          <w:szCs w:val="22"/>
          <w:lang w:val="en" w:eastAsia="de-DE"/>
        </w:rPr>
        <w:t xml:space="preserve"> “The artificial pancreas and meal control”</w:t>
      </w:r>
      <w:r>
        <w:rPr>
          <w:rFonts w:ascii="Liberation Sans" w:eastAsia="Times New Roman" w:hAnsi="Liberation Sans" w:cs="Liberation Sans"/>
          <w:sz w:val="22"/>
          <w:szCs w:val="22"/>
          <w:lang w:val="en" w:eastAsia="de-DE"/>
        </w:rPr>
        <w:t xml:space="preserve"> that was already referenced (</w:t>
      </w:r>
      <w:r>
        <w:rPr>
          <w:rFonts w:ascii="Liberation Sans" w:eastAsia="Times New Roman" w:hAnsi="Liberation Sans" w:cs="Liberation Sans"/>
          <w:color w:val="7030A0"/>
          <w:sz w:val="22"/>
          <w:szCs w:val="22"/>
          <w:u w:val="single"/>
          <w:lang w:val="en" w:eastAsia="de-DE"/>
        </w:rPr>
        <w:t>section 1.2</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 or </w:t>
      </w:r>
      <w:r w:rsidRPr="006540B8">
        <w:rPr>
          <w:rStyle w:val="Hyperlink"/>
          <w:rFonts w:ascii="Liberation Sans" w:hAnsi="Liberation Sans" w:cs="Liberation Sans"/>
          <w:sz w:val="22"/>
          <w:szCs w:val="22"/>
          <w:lang w:val="en-US"/>
        </w:rPr>
        <w:t>https://github.com/bernie4375/HCL-Meal-Mgt.-ISF-and-IC-settings/blob/HCL-.-settings-main-r</w:t>
      </w:r>
      <w:r w:rsidR="006540B8">
        <w:rPr>
          <w:rStyle w:val="Hyperlink"/>
          <w:rFonts w:ascii="Liberation Sans" w:hAnsi="Liberation Sans" w:cs="Liberation Sans"/>
          <w:sz w:val="22"/>
          <w:szCs w:val="22"/>
          <w:lang w:val="en-US"/>
        </w:rPr>
        <w:t>epo-(pdf)</w:t>
      </w:r>
      <w:r>
        <w:rPr>
          <w:rFonts w:ascii="Liberation Sans" w:eastAsia="Times New Roman" w:hAnsi="Liberation Sans" w:cs="Liberation Sans"/>
          <w:sz w:val="22"/>
          <w:szCs w:val="22"/>
          <w:lang w:val="en" w:eastAsia="de-DE"/>
        </w:rPr>
        <w:t xml:space="preserve">) discusses </w:t>
      </w:r>
      <w:r>
        <w:rPr>
          <w:rFonts w:ascii="Liberation Sans" w:eastAsia="Times New Roman" w:hAnsi="Liberation Sans" w:cs="Liberation Sans"/>
          <w:i/>
          <w:color w:val="0070C0"/>
          <w:sz w:val="22"/>
          <w:szCs w:val="22"/>
          <w:lang w:val="en" w:eastAsia="de-DE"/>
        </w:rPr>
        <w:t>on page 80</w:t>
      </w:r>
      <w:r>
        <w:rPr>
          <w:rFonts w:ascii="Liberation Sans" w:eastAsia="Times New Roman" w:hAnsi="Liberation Sans" w:cs="Liberation Sans"/>
          <w:color w:val="0070C0"/>
          <w:sz w:val="22"/>
          <w:szCs w:val="22"/>
          <w:lang w:val="en" w:eastAsia="de-DE"/>
        </w:rPr>
        <w:t xml:space="preserve"> </w:t>
      </w:r>
      <w:r>
        <w:rPr>
          <w:rFonts w:ascii="Liberation Sans" w:eastAsia="Times New Roman" w:hAnsi="Liberation Sans" w:cs="Liberation Sans"/>
          <w:sz w:val="22"/>
          <w:szCs w:val="22"/>
          <w:lang w:val="en" w:eastAsia="de-DE"/>
        </w:rPr>
        <w:t>the application of machine learning in some predictions of postprandial glucose response (</w:t>
      </w:r>
      <w:r>
        <w:rPr>
          <w:rFonts w:ascii="Liberation Sans" w:hAnsi="Liberation Sans" w:cs="Liberation Sans"/>
          <w:sz w:val="22"/>
          <w:szCs w:val="22"/>
          <w:lang w:val="en-US"/>
        </w:rPr>
        <w:t xml:space="preserve">IEEE Control Systems Magazine, ResearchGate:  </w:t>
      </w:r>
      <w:r>
        <w:rPr>
          <w:rFonts w:ascii="Liberation Sans" w:hAnsi="Liberation Sans" w:cs="Liberation Sans"/>
          <w:color w:val="404040"/>
          <w:sz w:val="22"/>
          <w:szCs w:val="22"/>
          <w:lang w:val="en-US"/>
        </w:rPr>
        <w:t>The Artificial Pancreas and Meal Control. A. El Fathi et al, IEEE Control Systems Magazine Feb.2018 p.67-85.</w:t>
      </w:r>
      <w:r>
        <w:rPr>
          <w:rFonts w:ascii="Liberation Sans" w:eastAsia="Times New Roman" w:hAnsi="Liberation Sans" w:cs="Liberation Sans"/>
          <w:sz w:val="22"/>
          <w:szCs w:val="22"/>
          <w:lang w:val="en" w:eastAsia="de-DE"/>
        </w:rPr>
        <w:t xml:space="preserv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So there is already a body of data and evidence. To which extent it lends itself to UAM remains to be researched. For this, lots of data would have to be captured from UAM loopers, and I fear many more data would be required than what could easily be captured in Clarity® or even </w:t>
      </w:r>
      <w:r w:rsidR="006540B8">
        <w:rPr>
          <w:rFonts w:ascii="Liberation Sans" w:eastAsia="Times New Roman" w:hAnsi="Liberation Sans" w:cs="Liberation Sans"/>
          <w:sz w:val="22"/>
          <w:szCs w:val="22"/>
          <w:lang w:val="en" w:eastAsia="de-DE"/>
        </w:rPr>
        <w:t>the AAPS logfiles.</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In the DIY universe, a prototype solution (to some aspects) was already developed for AIMI (</w:t>
      </w:r>
      <w:r>
        <w:rPr>
          <w:rFonts w:ascii="Liberation Sans" w:eastAsia="Times New Roman" w:hAnsi="Liberation Sans" w:cs="Liberation Sans"/>
          <w:color w:val="7030A0"/>
          <w:sz w:val="22"/>
          <w:szCs w:val="22"/>
          <w:u w:val="single"/>
          <w:lang w:val="en" w:eastAsia="de-DE"/>
        </w:rPr>
        <w:t>section 13.3.3</w:t>
      </w:r>
      <w:r>
        <w:rPr>
          <w:rFonts w:ascii="Liberation Sans" w:eastAsia="Times New Roman" w:hAnsi="Liberation Sans" w:cs="Liberation Sans"/>
          <w:sz w:val="22"/>
          <w:szCs w:val="22"/>
          <w:lang w:val="en" w:eastAsia="de-DE"/>
        </w:rPr>
        <w:t>).</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We might see industry come up with a 1</w:t>
      </w:r>
      <w:r>
        <w:rPr>
          <w:rFonts w:ascii="Liberation Sans" w:eastAsia="Times New Roman" w:hAnsi="Liberation Sans" w:cs="Liberation Sans"/>
          <w:sz w:val="22"/>
          <w:szCs w:val="22"/>
          <w:vertAlign w:val="superscript"/>
          <w:lang w:val="en" w:eastAsia="de-DE"/>
        </w:rPr>
        <w:t>st</w:t>
      </w:r>
      <w:r>
        <w:rPr>
          <w:rFonts w:ascii="Liberation Sans" w:eastAsia="Times New Roman" w:hAnsi="Liberation Sans" w:cs="Liberation Sans"/>
          <w:sz w:val="22"/>
          <w:szCs w:val="22"/>
          <w:lang w:val="en" w:eastAsia="de-DE"/>
        </w:rPr>
        <w:t xml:space="preserve"> generation solution that will probably be geared to folks with miserable HbA1c and poor carb counting/meal handling, to offer a safe gradual improvement.</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A top performing entirely self-learning system might be impossible to design:</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For instance, if today you do something entirely different from yesterday (don’t we all want this freedom – even need it? Think about the fasting day following a feasting day…)  there are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two problems:</w:t>
      </w:r>
    </w:p>
    <w:p w:rsidR="007B0227" w:rsidRDefault="001272DC">
      <w:pPr>
        <w:pStyle w:val="Listenabsatz"/>
        <w:numPr>
          <w:ilvl w:val="0"/>
          <w:numId w:val="5"/>
        </w:numPr>
        <w:suppressAutoHyphens w:val="0"/>
        <w:spacing w:after="0" w:line="360" w:lineRule="auto"/>
        <w:textAlignment w:val="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Such systems rely on information from the preceding day, or an average of several preceding days   </w:t>
      </w:r>
    </w:p>
    <w:p w:rsidR="007B0227" w:rsidRPr="00143BC8" w:rsidRDefault="001272DC">
      <w:pPr>
        <w:pStyle w:val="Listenabsatz"/>
        <w:numPr>
          <w:ilvl w:val="0"/>
          <w:numId w:val="5"/>
        </w:numPr>
        <w:suppressAutoHyphens w:val="0"/>
        <w:spacing w:after="0" w:line="360" w:lineRule="auto"/>
        <w:textAlignment w:val="auto"/>
        <w:rPr>
          <w:lang w:val="en-US"/>
        </w:rPr>
      </w:pPr>
      <w:r>
        <w:rPr>
          <w:rFonts w:ascii="Liberation Sans" w:eastAsia="Times New Roman" w:hAnsi="Liberation Sans" w:cs="Liberation Sans"/>
          <w:sz w:val="22"/>
          <w:szCs w:val="22"/>
          <w:lang w:val="en" w:eastAsia="de-DE"/>
        </w:rPr>
        <w:t xml:space="preserve">The user does not know/learn much about how the system works, what it is calibrated for today, how she/he might intelligently change something for the specific different situation coming up. This seems like the opposite of the FCL solutions we discussed, for instance self-defined Automations, combined with profile switches for to-be-expected temporary sensitivity shifts (see </w:t>
      </w:r>
      <w:r>
        <w:rPr>
          <w:rFonts w:ascii="Liberation Sans" w:eastAsia="Times New Roman" w:hAnsi="Liberation Sans" w:cs="Liberation Sans"/>
          <w:color w:val="7030A0"/>
          <w:sz w:val="22"/>
          <w:szCs w:val="22"/>
          <w:u w:val="single"/>
          <w:lang w:val="en" w:eastAsia="de-DE"/>
        </w:rPr>
        <w:t>section 13.1</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 or the more sophisticated options presented for exercise in </w:t>
      </w:r>
      <w:r>
        <w:rPr>
          <w:rFonts w:ascii="Liberation Sans" w:eastAsia="Times New Roman" w:hAnsi="Liberation Sans" w:cs="Liberation Sans"/>
          <w:color w:val="7030A0"/>
          <w:sz w:val="22"/>
          <w:szCs w:val="22"/>
          <w:u w:val="single"/>
          <w:lang w:val="en" w:eastAsia="de-DE"/>
        </w:rPr>
        <w:t>section 6.1.3</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and </w:t>
      </w:r>
      <w:r>
        <w:rPr>
          <w:rFonts w:ascii="Liberation Sans" w:eastAsia="Times New Roman" w:hAnsi="Liberation Sans" w:cs="Liberation Sans"/>
          <w:color w:val="7030A0"/>
          <w:sz w:val="22"/>
          <w:szCs w:val="22"/>
          <w:u w:val="single"/>
          <w:lang w:val="en" w:eastAsia="de-DE"/>
        </w:rPr>
        <w:t>6.2</w:t>
      </w:r>
      <w:r>
        <w:rPr>
          <w:rFonts w:ascii="Liberation Sans" w:eastAsia="Times New Roman" w:hAnsi="Liberation Sans" w:cs="Liberation Sans"/>
          <w:sz w:val="22"/>
          <w:szCs w:val="22"/>
          <w:lang w:val="en" w:eastAsia="de-DE"/>
        </w:rPr>
        <w:t xml:space="preserve">).  </w:t>
      </w:r>
    </w:p>
    <w:p w:rsidR="007B0227" w:rsidRDefault="007B0227">
      <w:pPr>
        <w:tabs>
          <w:tab w:val="right" w:leader="dot" w:pos="6408"/>
          <w:tab w:val="left" w:pos="6480"/>
        </w:tabs>
        <w:spacing w:line="360" w:lineRule="auto"/>
        <w:rPr>
          <w:rFonts w:ascii="Liberation Sans" w:hAnsi="Liberation Sans"/>
          <w:b/>
          <w:color w:val="7030A0"/>
          <w:sz w:val="22"/>
          <w:szCs w:val="22"/>
          <w:lang w:val="en-US"/>
        </w:rPr>
      </w:pPr>
    </w:p>
    <w:p w:rsidR="007B0227" w:rsidRDefault="00EC5C24">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noProof/>
          <w:color w:val="7030A0"/>
          <w:sz w:val="28"/>
          <w:szCs w:val="28"/>
          <w:lang w:eastAsia="de-DE" w:bidi="ar-SA"/>
        </w:rPr>
        <mc:AlternateContent>
          <mc:Choice Requires="wps">
            <w:drawing>
              <wp:anchor distT="0" distB="0" distL="114300" distR="114300" simplePos="0" relativeHeight="251671552" behindDoc="0" locked="0" layoutInCell="1" allowOverlap="1">
                <wp:simplePos x="0" y="0"/>
                <wp:positionH relativeFrom="column">
                  <wp:posOffset>370523</wp:posOffset>
                </wp:positionH>
                <wp:positionV relativeFrom="paragraph">
                  <wp:posOffset>299085</wp:posOffset>
                </wp:positionV>
                <wp:extent cx="5735320" cy="657225"/>
                <wp:effectExtent l="0" t="0" r="0" b="9525"/>
                <wp:wrapNone/>
                <wp:docPr id="8" name="Rechteck 8"/>
                <wp:cNvGraphicFramePr/>
                <a:graphic xmlns:a="http://schemas.openxmlformats.org/drawingml/2006/main">
                  <a:graphicData uri="http://schemas.microsoft.com/office/word/2010/wordprocessingShape">
                    <wps:wsp>
                      <wps:cNvSpPr/>
                      <wps:spPr>
                        <a:xfrm>
                          <a:off x="0" y="0"/>
                          <a:ext cx="5735320" cy="657225"/>
                        </a:xfrm>
                        <a:prstGeom prst="rect">
                          <a:avLst/>
                        </a:prstGeom>
                        <a:solidFill>
                          <a:srgbClr val="7F7F7F">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75CC28" id="Rechteck 8" o:spid="_x0000_s1026" style="position:absolute;margin-left:29.2pt;margin-top:23.55pt;width:451.6pt;height:51.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" fillcolor="#7f7f7f" stroked="f" strokeweight="1pt">
                <v:fill opacity="13107f"/>
              </v:rect>
            </w:pict>
          </mc:Fallback>
        </mc:AlternateContent>
      </w:r>
      <w:r w:rsidR="001272DC">
        <w:rPr>
          <w:rFonts w:ascii="Liberation Sans" w:hAnsi="Liberation Sans"/>
          <w:color w:val="7030A0"/>
          <w:sz w:val="28"/>
          <w:szCs w:val="28"/>
          <w:lang w:val="en-US"/>
        </w:rPr>
        <w:t xml:space="preserve">13.6   Dual Hormone Systems   </w:t>
      </w:r>
    </w:p>
    <w:p w:rsidR="007B0227" w:rsidRPr="00143BC8" w:rsidRDefault="00EC5C24">
      <w:pPr>
        <w:tabs>
          <w:tab w:val="right" w:leader="dot" w:pos="6408"/>
          <w:tab w:val="left" w:pos="6480"/>
        </w:tabs>
        <w:spacing w:line="360" w:lineRule="auto"/>
        <w:ind w:left="709"/>
        <w:rPr>
          <w:lang w:val="en-US"/>
        </w:rPr>
      </w:pPr>
      <w:r>
        <w:rPr>
          <w:rFonts w:ascii="Liberation Sans" w:hAnsi="Liberation Sans"/>
          <w:sz w:val="20"/>
          <w:szCs w:val="20"/>
          <w:lang w:val="en-US"/>
        </w:rPr>
        <w:t xml:space="preserve">Off-topic: </w:t>
      </w:r>
      <w:r w:rsidR="001272DC">
        <w:rPr>
          <w:rFonts w:ascii="Liberation Sans" w:hAnsi="Liberation Sans"/>
          <w:sz w:val="20"/>
          <w:szCs w:val="20"/>
          <w:lang w:val="en-US"/>
        </w:rPr>
        <w:t xml:space="preserve">Besides using a glucagon analogue as a second independent hormone, there is also research on just adding very small amounts into the (one) insulin cartridge. Then it seems to work like an additive to make Lyumjev even faster acting, which would be a good thing notably for FCL. </w:t>
      </w:r>
      <w:r w:rsidR="008F6D76">
        <w:rPr>
          <w:rFonts w:ascii="Liberation Sans" w:hAnsi="Liberation Sans"/>
          <w:noProof/>
          <w:color w:val="7030A0"/>
          <w:sz w:val="28"/>
          <w:szCs w:val="28"/>
          <w:lang w:eastAsia="de-DE" w:bidi="ar-SA"/>
        </w:rPr>
        <w:lastRenderedPageBreak/>
        <mc:AlternateContent>
          <mc:Choice Requires="wps">
            <w:drawing>
              <wp:anchor distT="0" distB="0" distL="114300" distR="114300" simplePos="0" relativeHeight="251674624" behindDoc="0" locked="0" layoutInCell="1" allowOverlap="1" wp14:anchorId="4F2D1701" wp14:editId="0FD85E0E">
                <wp:simplePos x="0" y="0"/>
                <wp:positionH relativeFrom="column">
                  <wp:posOffset>400050</wp:posOffset>
                </wp:positionH>
                <wp:positionV relativeFrom="paragraph">
                  <wp:posOffset>-48260</wp:posOffset>
                </wp:positionV>
                <wp:extent cx="5735320" cy="657225"/>
                <wp:effectExtent l="0" t="0" r="0" b="9525"/>
                <wp:wrapNone/>
                <wp:docPr id="11" name="Rechteck 11"/>
                <wp:cNvGraphicFramePr/>
                <a:graphic xmlns:a="http://schemas.openxmlformats.org/drawingml/2006/main">
                  <a:graphicData uri="http://schemas.microsoft.com/office/word/2010/wordprocessingShape">
                    <wps:wsp>
                      <wps:cNvSpPr/>
                      <wps:spPr>
                        <a:xfrm>
                          <a:off x="0" y="0"/>
                          <a:ext cx="5735320" cy="657225"/>
                        </a:xfrm>
                        <a:prstGeom prst="rect">
                          <a:avLst/>
                        </a:prstGeom>
                        <a:solidFill>
                          <a:srgbClr val="7F7F7F">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C46B7C" id="Rechteck 11" o:spid="_x0000_s1026" style="position:absolute;margin-left:31.5pt;margin-top:-3.8pt;width:451.6pt;height:51.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" fillcolor="#7f7f7f" stroked="f" strokeweight="1pt">
                <v:fill opacity="13107f"/>
              </v:rect>
            </w:pict>
          </mc:Fallback>
        </mc:AlternateContent>
      </w:r>
      <w:r w:rsidR="001272DC">
        <w:rPr>
          <w:rFonts w:ascii="Liberation Sans" w:hAnsi="Liberation Sans"/>
          <w:sz w:val="20"/>
          <w:szCs w:val="20"/>
          <w:lang w:val="en-US"/>
        </w:rPr>
        <w:t xml:space="preserve">Brief discussion and </w:t>
      </w:r>
      <w:r>
        <w:rPr>
          <w:rFonts w:ascii="Liberation Sans" w:hAnsi="Liberation Sans"/>
          <w:sz w:val="20"/>
          <w:szCs w:val="20"/>
          <w:lang w:val="en-US"/>
        </w:rPr>
        <w:t xml:space="preserve">further reference on this topic see in “Insulins, DIA…pdf” at: </w:t>
      </w:r>
      <w:hyperlink r:id="rId28" w:history="1">
        <w:r w:rsidRPr="00100969">
          <w:rPr>
            <w:rStyle w:val="Hyperlink"/>
            <w:rFonts w:ascii="Liberation Sans" w:hAnsi="Liberation Sans"/>
            <w:sz w:val="20"/>
            <w:szCs w:val="20"/>
            <w:lang w:val="en-US"/>
          </w:rPr>
          <w:t>https://github.com/bernie4375/HCL-Meal-Mgt.-ISF-and-IC-settings</w:t>
        </w:r>
      </w:hyperlink>
      <w:r>
        <w:rPr>
          <w:rStyle w:val="Hyperlink"/>
          <w:rFonts w:ascii="Liberation Sans" w:hAnsi="Liberation Sans"/>
          <w:sz w:val="20"/>
          <w:szCs w:val="20"/>
          <w:lang w:val="en-US"/>
        </w:rPr>
        <w:t xml:space="preserve"> </w:t>
      </w:r>
    </w:p>
    <w:p w:rsidR="007B0227" w:rsidRDefault="001272DC">
      <w:pPr>
        <w:tabs>
          <w:tab w:val="right" w:leader="dot" w:pos="6408"/>
          <w:tab w:val="left" w:pos="6480"/>
        </w:tabs>
        <w:spacing w:line="360" w:lineRule="auto"/>
        <w:ind w:left="709"/>
        <w:rPr>
          <w:rFonts w:ascii="Liberation Sans" w:hAnsi="Liberation Sans"/>
          <w:sz w:val="20"/>
          <w:szCs w:val="20"/>
          <w:lang w:val="en-US"/>
        </w:rPr>
      </w:pPr>
      <w:r>
        <w:rPr>
          <w:rFonts w:ascii="Liberation Sans" w:hAnsi="Liberation Sans"/>
          <w:sz w:val="20"/>
          <w:szCs w:val="20"/>
          <w:lang w:val="en-US"/>
        </w:rPr>
        <w:t>This is not our topic in this section, though.</w:t>
      </w:r>
    </w:p>
    <w:p w:rsidR="007B0227" w:rsidRDefault="007B0227">
      <w:pPr>
        <w:tabs>
          <w:tab w:val="right" w:leader="dot" w:pos="6408"/>
          <w:tab w:val="left" w:pos="6480"/>
        </w:tabs>
        <w:spacing w:line="360" w:lineRule="auto"/>
        <w:ind w:left="709"/>
        <w:rPr>
          <w:rFonts w:ascii="Liberation Sans" w:hAnsi="Liberation Sans"/>
          <w:color w:val="7030A0"/>
          <w:sz w:val="20"/>
          <w:szCs w:val="20"/>
          <w:lang w:val="en-US"/>
        </w:rPr>
      </w:pPr>
    </w:p>
    <w:p w:rsidR="007B0227" w:rsidRPr="00EC5C24" w:rsidRDefault="001272DC">
      <w:pPr>
        <w:spacing w:line="360" w:lineRule="auto"/>
        <w:rPr>
          <w:lang w:val="en-US"/>
        </w:rPr>
      </w:pPr>
      <w:r>
        <w:rPr>
          <w:rFonts w:ascii="Liberation Sans" w:eastAsia="Times New Roman" w:hAnsi="Liberation Sans" w:cs="Liberation Sans"/>
          <w:sz w:val="22"/>
          <w:szCs w:val="22"/>
          <w:lang w:val="en" w:eastAsia="de-DE"/>
        </w:rPr>
        <w:t xml:space="preserve">Many see a </w:t>
      </w:r>
      <w:r>
        <w:rPr>
          <w:rFonts w:ascii="Liberation Sans" w:eastAsia="Times New Roman" w:hAnsi="Liberation Sans" w:cs="Liberation Sans"/>
          <w:b/>
          <w:sz w:val="22"/>
          <w:szCs w:val="22"/>
          <w:lang w:val="en" w:eastAsia="de-DE"/>
        </w:rPr>
        <w:t xml:space="preserve">dual hormone full </w:t>
      </w:r>
      <w:r w:rsidR="00B17561">
        <w:rPr>
          <w:rFonts w:ascii="Liberation Sans" w:eastAsia="Times New Roman" w:hAnsi="Liberation Sans" w:cs="Liberation Sans"/>
          <w:b/>
          <w:sz w:val="22"/>
          <w:szCs w:val="22"/>
          <w:lang w:val="en" w:eastAsia="de-DE"/>
        </w:rPr>
        <w:t xml:space="preserve">closed </w:t>
      </w:r>
      <w:r>
        <w:rPr>
          <w:rFonts w:ascii="Liberation Sans" w:eastAsia="Times New Roman" w:hAnsi="Liberation Sans" w:cs="Liberation Sans"/>
          <w:b/>
          <w:sz w:val="22"/>
          <w:szCs w:val="22"/>
          <w:lang w:val="en" w:eastAsia="de-DE"/>
        </w:rPr>
        <w:t>loop</w:t>
      </w:r>
      <w:r>
        <w:rPr>
          <w:rFonts w:ascii="Liberation Sans" w:eastAsia="Times New Roman" w:hAnsi="Liberation Sans" w:cs="Liberation Sans"/>
          <w:sz w:val="22"/>
          <w:szCs w:val="22"/>
          <w:lang w:val="en" w:eastAsia="de-DE"/>
        </w:rPr>
        <w:t xml:space="preserve"> as the ultimate system. </w:t>
      </w:r>
      <w:r w:rsidR="00EC5C24">
        <w:rPr>
          <w:lang w:val="en"/>
        </w:rPr>
        <w:t xml:space="preserve">                                                    </w:t>
      </w:r>
      <w:r>
        <w:rPr>
          <w:rFonts w:ascii="Liberation Sans" w:eastAsia="Times New Roman" w:hAnsi="Liberation Sans" w:cs="Liberation Sans"/>
          <w:sz w:val="22"/>
          <w:szCs w:val="22"/>
          <w:lang w:val="en" w:eastAsia="de-DE"/>
        </w:rPr>
        <w:t xml:space="preserve">The beauty of this concept would be that the second (cartridge in the) pump could influence the glucose curve via giving glucagon or an analogue, thus overcoming the strongest limitation our current systems have: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Taking basal away (zero-temping) is only a severly limited course of action against impending hypoglycemias, and therefore, to keep things safe at the back-end of each meal, fighting glucose highs is more limited than we would like to see. </w:t>
      </w: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 xml:space="preserve">In conclusion, the glucagon component </w:t>
      </w:r>
      <w:r>
        <w:rPr>
          <w:rFonts w:ascii="Liberation Sans" w:eastAsia="Times New Roman" w:hAnsi="Liberation Sans" w:cs="Liberation Sans"/>
          <w:b/>
          <w:sz w:val="22"/>
          <w:szCs w:val="22"/>
          <w:lang w:val="en" w:eastAsia="de-DE"/>
        </w:rPr>
        <w:t>not only helps stay out of hypos</w:t>
      </w:r>
      <w:r>
        <w:rPr>
          <w:rFonts w:ascii="Liberation Sans" w:eastAsia="Times New Roman" w:hAnsi="Liberation Sans" w:cs="Liberation Sans"/>
          <w:sz w:val="22"/>
          <w:szCs w:val="22"/>
          <w:lang w:val="en" w:eastAsia="de-DE"/>
        </w:rPr>
        <w:t xml:space="preserve">. </w:t>
      </w:r>
      <w:r>
        <w:rPr>
          <w:rFonts w:ascii="Liberation Sans" w:eastAsia="Times New Roman" w:hAnsi="Liberation Sans" w:cs="Liberation Sans"/>
          <w:b/>
          <w:sz w:val="22"/>
          <w:szCs w:val="22"/>
          <w:lang w:val="en" w:eastAsia="de-DE"/>
        </w:rPr>
        <w:t>It</w:t>
      </w:r>
      <w:r>
        <w:rPr>
          <w:rFonts w:ascii="Liberation Sans" w:eastAsia="Times New Roman" w:hAnsi="Liberation Sans" w:cs="Liberation Sans"/>
          <w:sz w:val="22"/>
          <w:szCs w:val="22"/>
          <w:lang w:val="en" w:eastAsia="de-DE"/>
        </w:rPr>
        <w:t xml:space="preserve"> </w:t>
      </w:r>
      <w:r>
        <w:rPr>
          <w:rFonts w:ascii="Liberation Sans" w:eastAsia="Times New Roman" w:hAnsi="Liberation Sans" w:cs="Liberation Sans"/>
          <w:b/>
          <w:sz w:val="22"/>
          <w:szCs w:val="22"/>
          <w:lang w:val="en" w:eastAsia="de-DE"/>
        </w:rPr>
        <w:t>enables a more aggressive treatment for preventing, or reducing, high glucose values, as well.</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While insulin and carbs have complex activity curves stretching over hours, glucagon has a window of physiological activity starting 5-10 minutes after administration, and lasting only 30-40 minutes. Compared to insulin and carbs, that makes it a better component for rapid corrections (without a lengthy “tail” of action). </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As glucagon does not per se introduce more calories, but stimulates glucose release from the liver, there should at least be no concern about gaining body weight from eventual roller-coasters the dual loop might send us into. Actually there could be a nice side benefit of helping in body weight control. Also, activity/sports management could become as easy</w:t>
      </w:r>
      <w:r>
        <w:rPr>
          <w:rFonts w:ascii="Liberation Sans" w:eastAsia="Times New Roman" w:hAnsi="Liberation Sans" w:cs="Liberation Sans"/>
          <w:b/>
          <w:sz w:val="22"/>
          <w:szCs w:val="22"/>
          <w:lang w:val="en" w:eastAsia="de-DE"/>
        </w:rPr>
        <w:t xml:space="preserve"> </w:t>
      </w:r>
      <w:r>
        <w:rPr>
          <w:rFonts w:ascii="Liberation Sans" w:eastAsia="Times New Roman" w:hAnsi="Liberation Sans" w:cs="Liberation Sans"/>
          <w:sz w:val="22"/>
          <w:szCs w:val="22"/>
          <w:lang w:val="en" w:eastAsia="de-DE"/>
        </w:rPr>
        <w:t>as the meal management became in the UAM step into full closed looping.</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It will be interesting to see for which application(s) the dual loop will be developed and launched; as part of a full closed loop with top performance, or as part of even only a hybrid closed loop for problem patients?</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It remains to be seen how well such systems work in day-to-day circumstances. And whether “real people” will be able to handle all the involved technology, and use it in ways that truly could justify the substantial extra cost.</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The author currently is not really looking forward to become loaded with even more technology, and quite happy with an aggressively tuned full UAM closed loop (…and an occasional nice post- dinner</w:t>
      </w:r>
      <w:r w:rsidR="00B17561">
        <w:rPr>
          <w:rFonts w:ascii="Liberation Sans" w:eastAsia="Times New Roman" w:hAnsi="Liberation Sans" w:cs="Liberation Sans"/>
          <w:sz w:val="22"/>
          <w:szCs w:val="22"/>
          <w:lang w:val="en" w:eastAsia="de-DE"/>
        </w:rPr>
        <w:t>,</w:t>
      </w:r>
      <w:r>
        <w:rPr>
          <w:rFonts w:ascii="Liberation Sans" w:eastAsia="Times New Roman" w:hAnsi="Liberation Sans" w:cs="Liberation Sans"/>
          <w:sz w:val="22"/>
          <w:szCs w:val="22"/>
          <w:lang w:val="en" w:eastAsia="de-DE"/>
        </w:rPr>
        <w:t xml:space="preserve"> or </w:t>
      </w:r>
      <w:r w:rsidR="00B17561">
        <w:rPr>
          <w:rFonts w:ascii="Liberation Sans" w:eastAsia="Times New Roman" w:hAnsi="Liberation Sans" w:cs="Liberation Sans"/>
          <w:sz w:val="22"/>
          <w:szCs w:val="22"/>
          <w:lang w:val="en" w:eastAsia="de-DE"/>
        </w:rPr>
        <w:t>before/during-exercise</w:t>
      </w:r>
      <w:r>
        <w:rPr>
          <w:rFonts w:ascii="Liberation Sans" w:eastAsia="Times New Roman" w:hAnsi="Liberation Sans" w:cs="Liberation Sans"/>
          <w:sz w:val="22"/>
          <w:szCs w:val="22"/>
          <w:lang w:val="en" w:eastAsia="de-DE"/>
        </w:rPr>
        <w:t xml:space="preserve"> snack).</w:t>
      </w:r>
    </w:p>
    <w:p w:rsidR="007B0227" w:rsidRDefault="007B0227">
      <w:pPr>
        <w:spacing w:line="360" w:lineRule="auto"/>
        <w:rPr>
          <w:rFonts w:ascii="Liberation Sans" w:eastAsia="Times New Roman" w:hAnsi="Liberation Sans" w:cs="Liberation Sans"/>
          <w:sz w:val="22"/>
          <w:szCs w:val="22"/>
          <w:lang w:val="en" w:eastAsia="de-DE"/>
        </w:rPr>
      </w:pPr>
    </w:p>
    <w:p w:rsidR="006B0F3F" w:rsidRDefault="001272DC">
      <w:pPr>
        <w:spacing w:line="360" w:lineRule="auto"/>
        <w:rPr>
          <w:lang w:val="en-US"/>
        </w:rPr>
      </w:pPr>
      <w:r>
        <w:rPr>
          <w:rFonts w:ascii="Liberation Sans" w:eastAsia="Times New Roman" w:hAnsi="Liberation Sans" w:cs="Liberation Sans"/>
          <w:sz w:val="22"/>
          <w:szCs w:val="22"/>
          <w:lang w:val="en" w:eastAsia="de-DE"/>
        </w:rPr>
        <w:t>However, the dual hormone path holds enough promise to learn more about it, and to test it some time in the near future.</w:t>
      </w:r>
      <w:r>
        <w:rPr>
          <w:rFonts w:ascii="Liberation Sans" w:hAnsi="Liberation Sans" w:cs="Liberation Sans"/>
          <w:i/>
          <w:sz w:val="22"/>
          <w:szCs w:val="22"/>
          <w:lang w:val="en-US"/>
        </w:rPr>
        <w:t xml:space="preserve"> </w:t>
      </w:r>
      <w:r>
        <w:rPr>
          <w:rFonts w:ascii="Liberation Sans" w:hAnsi="Liberation Sans" w:cs="Liberation Sans"/>
          <w:sz w:val="22"/>
          <w:szCs w:val="22"/>
          <w:lang w:val="en-US"/>
        </w:rPr>
        <w:t xml:space="preserve"> </w:t>
      </w:r>
    </w:p>
    <w:p w:rsidR="007B0227" w:rsidRPr="006B0F3F" w:rsidRDefault="004C78B5">
      <w:pPr>
        <w:spacing w:line="360" w:lineRule="auto"/>
        <w:rPr>
          <w:lang w:val="en-US"/>
        </w:rPr>
      </w:pPr>
      <w:r>
        <w:rPr>
          <w:rFonts w:ascii="Liberation Sans" w:hAnsi="Liberation Sans"/>
          <w:color w:val="7030A0"/>
          <w:sz w:val="28"/>
          <w:szCs w:val="28"/>
          <w:lang w:val="en-US"/>
        </w:rPr>
        <w:lastRenderedPageBreak/>
        <w:t>13.7   Co-Medications that might facilitate FCL</w:t>
      </w:r>
    </w:p>
    <w:p w:rsidR="004C78B5" w:rsidRDefault="004C78B5">
      <w:pPr>
        <w:spacing w:line="360" w:lineRule="auto"/>
        <w:rPr>
          <w:rFonts w:ascii="Liberation Sans" w:hAnsi="Liberation Sans"/>
          <w:color w:val="7030A0"/>
          <w:sz w:val="28"/>
          <w:szCs w:val="28"/>
          <w:lang w:val="en-US"/>
        </w:rPr>
      </w:pPr>
    </w:p>
    <w:p w:rsidR="004C78B5" w:rsidRDefault="004C78B5">
      <w:pPr>
        <w:spacing w:line="360" w:lineRule="auto"/>
        <w:rPr>
          <w:rFonts w:ascii="Liberation Sans" w:hAnsi="Liberation Sans"/>
          <w:lang w:val="en-US"/>
        </w:rPr>
      </w:pPr>
      <w:r w:rsidRPr="004C78B5">
        <w:rPr>
          <w:rFonts w:ascii="Liberation Sans" w:hAnsi="Liberation Sans"/>
          <w:lang w:val="en-US"/>
        </w:rPr>
        <w:t>Although</w:t>
      </w:r>
      <w:r>
        <w:rPr>
          <w:rFonts w:ascii="Liberation Sans" w:hAnsi="Liberation Sans"/>
          <w:lang w:val="en-US"/>
        </w:rPr>
        <w:t xml:space="preserve"> the hype around </w:t>
      </w:r>
      <w:r w:rsidR="003E4B8B">
        <w:rPr>
          <w:rFonts w:ascii="Liberation Sans" w:hAnsi="Liberation Sans"/>
          <w:lang w:val="en-US"/>
        </w:rPr>
        <w:t>GLP.1 and G</w:t>
      </w:r>
      <w:r w:rsidR="00C56DC1">
        <w:rPr>
          <w:rFonts w:ascii="Liberation Sans" w:hAnsi="Liberation Sans"/>
          <w:lang w:val="en-US"/>
        </w:rPr>
        <w:t>I</w:t>
      </w:r>
      <w:bookmarkStart w:id="6" w:name="_GoBack"/>
      <w:bookmarkEnd w:id="6"/>
      <w:r w:rsidR="003E4B8B">
        <w:rPr>
          <w:rFonts w:ascii="Liberation Sans" w:hAnsi="Liberation Sans"/>
          <w:lang w:val="en-US"/>
        </w:rPr>
        <w:t>P receptor agonists (</w:t>
      </w:r>
      <w:r w:rsidR="003E4B8B" w:rsidRPr="00500E8F">
        <w:rPr>
          <w:lang w:val="en-US"/>
        </w:rPr>
        <w:t>Tirzepatide</w:t>
      </w:r>
      <w:r w:rsidR="003E4B8B">
        <w:rPr>
          <w:lang w:val="en-US"/>
        </w:rPr>
        <w:t>,</w:t>
      </w:r>
      <w:r w:rsidR="003E4B8B">
        <w:rPr>
          <w:rFonts w:ascii="Liberation Sans" w:hAnsi="Liberation Sans"/>
          <w:lang w:val="en-US"/>
        </w:rPr>
        <w:t xml:space="preserve"> </w:t>
      </w:r>
      <w:r>
        <w:rPr>
          <w:rFonts w:ascii="Liberation Sans" w:hAnsi="Liberation Sans"/>
          <w:lang w:val="en-US"/>
        </w:rPr>
        <w:t>Mounjaro</w:t>
      </w:r>
      <w:r w:rsidR="006B0F3F">
        <w:rPr>
          <w:rFonts w:ascii="Liberation Sans" w:hAnsi="Liberation Sans"/>
          <w:lang w:val="en-US"/>
        </w:rPr>
        <w:t>®</w:t>
      </w:r>
      <w:r>
        <w:rPr>
          <w:rFonts w:ascii="Liberation Sans" w:hAnsi="Liberation Sans"/>
          <w:lang w:val="en-US"/>
        </w:rPr>
        <w:t xml:space="preserve"> </w:t>
      </w:r>
      <w:r w:rsidR="003E4B8B">
        <w:rPr>
          <w:rFonts w:ascii="Liberation Sans" w:hAnsi="Liberation Sans"/>
          <w:lang w:val="en-US"/>
        </w:rPr>
        <w:t xml:space="preserve">and others) </w:t>
      </w:r>
      <w:r>
        <w:rPr>
          <w:rFonts w:ascii="Liberation Sans" w:hAnsi="Liberation Sans"/>
          <w:lang w:val="en-US"/>
        </w:rPr>
        <w:t xml:space="preserve">is about weight loss, and in most markets type1 diabetics are not even eligible to get a prescription, there is </w:t>
      </w:r>
      <w:r w:rsidR="006B0F3F">
        <w:rPr>
          <w:rFonts w:ascii="Liberation Sans" w:hAnsi="Liberation Sans"/>
          <w:lang w:val="en-US"/>
        </w:rPr>
        <w:t>the</w:t>
      </w:r>
      <w:r>
        <w:rPr>
          <w:rFonts w:ascii="Liberation Sans" w:hAnsi="Liberation Sans"/>
          <w:lang w:val="en-US"/>
        </w:rPr>
        <w:t xml:space="preserve"> interesting hypothesis</w:t>
      </w:r>
      <w:r w:rsidR="006B0F3F">
        <w:rPr>
          <w:rFonts w:ascii="Liberation Sans" w:hAnsi="Liberation Sans"/>
          <w:lang w:val="en-US"/>
        </w:rPr>
        <w:t>,</w:t>
      </w:r>
      <w:r>
        <w:rPr>
          <w:rFonts w:ascii="Liberation Sans" w:hAnsi="Liberation Sans"/>
          <w:lang w:val="en-US"/>
        </w:rPr>
        <w:t xml:space="preserve"> that </w:t>
      </w:r>
      <w:r w:rsidRPr="006B0F3F">
        <w:rPr>
          <w:rFonts w:ascii="Liberation Sans" w:hAnsi="Liberation Sans"/>
          <w:b/>
          <w:lang w:val="en-US"/>
        </w:rPr>
        <w:t>s</w:t>
      </w:r>
      <w:r w:rsidR="00500E8F" w:rsidRPr="006B0F3F">
        <w:rPr>
          <w:rFonts w:ascii="Liberation Sans" w:hAnsi="Liberation Sans"/>
          <w:b/>
          <w:lang w:val="en-US"/>
        </w:rPr>
        <w:t>lowed digestion makes the job significantly easier</w:t>
      </w:r>
      <w:r w:rsidR="006B0F3F" w:rsidRPr="006B0F3F">
        <w:rPr>
          <w:rFonts w:ascii="Liberation Sans" w:hAnsi="Liberation Sans"/>
          <w:b/>
          <w:lang w:val="en-US"/>
        </w:rPr>
        <w:t xml:space="preserve"> for a full closed loop</w:t>
      </w:r>
      <w:r w:rsidR="00500E8F">
        <w:rPr>
          <w:rFonts w:ascii="Liberation Sans" w:hAnsi="Liberation Sans"/>
          <w:lang w:val="en-US"/>
        </w:rPr>
        <w:t xml:space="preserve">. </w:t>
      </w:r>
      <w:r>
        <w:rPr>
          <w:rFonts w:ascii="Liberation Sans" w:hAnsi="Liberation Sans"/>
          <w:lang w:val="en-US"/>
        </w:rPr>
        <w:t>More importantly, it could lower the hurdles for fine-tuning</w:t>
      </w:r>
      <w:r w:rsidR="003E4B8B">
        <w:rPr>
          <w:rFonts w:ascii="Liberation Sans" w:hAnsi="Liberation Sans"/>
          <w:lang w:val="en-US"/>
        </w:rPr>
        <w:t>,</w:t>
      </w:r>
      <w:r>
        <w:rPr>
          <w:rFonts w:ascii="Liberation Sans" w:hAnsi="Liberation Sans"/>
          <w:lang w:val="en-US"/>
        </w:rPr>
        <w:t xml:space="preserve"> and open up an avenue to use FCL to a broad population of T1Ds.</w:t>
      </w:r>
    </w:p>
    <w:p w:rsidR="004C78B5" w:rsidRDefault="003E4B8B">
      <w:pPr>
        <w:spacing w:line="360" w:lineRule="auto"/>
        <w:rPr>
          <w:rFonts w:ascii="Liberation Sans" w:hAnsi="Liberation Sans"/>
          <w:lang w:val="en-US"/>
        </w:rPr>
      </w:pPr>
      <w:r>
        <w:rPr>
          <w:b/>
          <w:noProof/>
          <w:lang w:eastAsia="de-DE" w:bidi="ar-SA"/>
        </w:rPr>
        <mc:AlternateContent>
          <mc:Choice Requires="wps">
            <w:drawing>
              <wp:anchor distT="0" distB="0" distL="114300" distR="114300" simplePos="0" relativeHeight="251672576" behindDoc="0" locked="0" layoutInCell="1" allowOverlap="1">
                <wp:simplePos x="0" y="0"/>
                <wp:positionH relativeFrom="column">
                  <wp:posOffset>-62865</wp:posOffset>
                </wp:positionH>
                <wp:positionV relativeFrom="paragraph">
                  <wp:posOffset>227964</wp:posOffset>
                </wp:positionV>
                <wp:extent cx="6477000" cy="4829175"/>
                <wp:effectExtent l="0" t="0" r="0" b="9525"/>
                <wp:wrapNone/>
                <wp:docPr id="9" name="Rechteck 9"/>
                <wp:cNvGraphicFramePr/>
                <a:graphic xmlns:a="http://schemas.openxmlformats.org/drawingml/2006/main">
                  <a:graphicData uri="http://schemas.microsoft.com/office/word/2010/wordprocessingShape">
                    <wps:wsp>
                      <wps:cNvSpPr/>
                      <wps:spPr>
                        <a:xfrm>
                          <a:off x="0" y="0"/>
                          <a:ext cx="6477000" cy="4829175"/>
                        </a:xfrm>
                        <a:prstGeom prst="rect">
                          <a:avLst/>
                        </a:prstGeom>
                        <a:solidFill>
                          <a:srgbClr val="262626">
                            <a:alpha val="902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97732B" id="Rechteck 9" o:spid="_x0000_s1026" style="position:absolute;margin-left:-4.95pt;margin-top:17.95pt;width:510pt;height:380.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" fillcolor="#262626" stroked="f" strokeweight="1pt">
                <v:fill opacity="5911f"/>
              </v:rect>
            </w:pict>
          </mc:Fallback>
        </mc:AlternateContent>
      </w:r>
    </w:p>
    <w:p w:rsidR="00500E8F" w:rsidRPr="006B0F3F" w:rsidRDefault="00500E8F" w:rsidP="006B0F3F">
      <w:pPr>
        <w:suppressAutoHyphens w:val="0"/>
        <w:rPr>
          <w:rFonts w:ascii="Liberation Sans" w:hAnsi="Liberation Sans"/>
          <w:lang w:val="en-US"/>
        </w:rPr>
      </w:pPr>
      <w:r>
        <w:rPr>
          <w:rFonts w:ascii="Liberation Sans" w:hAnsi="Liberation Sans"/>
          <w:lang w:val="en-US"/>
        </w:rPr>
        <w:t xml:space="preserve">Aside from the FCL aspect, the tendency towards improved %TIR </w:t>
      </w:r>
      <w:r w:rsidR="003E4B8B">
        <w:rPr>
          <w:rFonts w:ascii="Liberation Sans" w:hAnsi="Liberation Sans"/>
          <w:lang w:val="en-US"/>
        </w:rPr>
        <w:t>in the T1D population</w:t>
      </w:r>
      <w:r>
        <w:rPr>
          <w:rFonts w:ascii="Liberation Sans" w:hAnsi="Liberation Sans"/>
          <w:lang w:val="en-US"/>
        </w:rPr>
        <w:t xml:space="preserve">was </w:t>
      </w:r>
      <w:r w:rsidR="003E4B8B">
        <w:rPr>
          <w:rFonts w:ascii="Liberation Sans" w:hAnsi="Liberation Sans"/>
          <w:lang w:val="en-US"/>
        </w:rPr>
        <w:t>demonstrated</w:t>
      </w:r>
      <w:r>
        <w:rPr>
          <w:rFonts w:ascii="Liberation Sans" w:hAnsi="Liberation Sans"/>
          <w:lang w:val="en-US"/>
        </w:rPr>
        <w:t xml:space="preserve"> in a few smaller studies already, e.g.: </w:t>
      </w:r>
    </w:p>
    <w:p w:rsidR="00500E8F" w:rsidRPr="006B0F3F" w:rsidRDefault="00500E8F" w:rsidP="006B0F3F">
      <w:pPr>
        <w:suppressAutoHyphens w:val="0"/>
        <w:autoSpaceDN/>
        <w:spacing w:before="100" w:beforeAutospacing="1" w:after="100" w:afterAutospacing="1"/>
        <w:textAlignment w:val="auto"/>
        <w:rPr>
          <w:lang w:val="en-US"/>
        </w:rPr>
      </w:pPr>
      <w:r w:rsidRPr="006B0F3F">
        <w:rPr>
          <w:b/>
          <w:lang w:val="en-US"/>
        </w:rPr>
        <w:t>Efficacy and Safety of Tirzepatide in Adults With Type 1 Diabetes</w:t>
      </w:r>
      <w:r w:rsidRPr="006B0F3F">
        <w:rPr>
          <w:lang w:val="en-US"/>
        </w:rPr>
        <w:t xml:space="preserve">: A Proof of Concept Observational Study </w:t>
      </w:r>
      <w:r w:rsidR="006B0F3F" w:rsidRPr="006B0F3F">
        <w:rPr>
          <w:lang w:val="en-US"/>
        </w:rPr>
        <w:t xml:space="preserve">  (J Diabetes Sci Technol</w:t>
      </w:r>
      <w:r w:rsidR="006B0F3F" w:rsidRPr="006B0F3F">
        <w:rPr>
          <w:rStyle w:val="period"/>
          <w:lang w:val="en-US"/>
        </w:rPr>
        <w:t xml:space="preserve"> </w:t>
      </w:r>
      <w:r w:rsidR="006B0F3F" w:rsidRPr="006B0F3F">
        <w:rPr>
          <w:rStyle w:val="cit"/>
          <w:lang w:val="en-US"/>
        </w:rPr>
        <w:t xml:space="preserve">2025 Mar;19(2):292-296; </w:t>
      </w:r>
      <w:r w:rsidR="006B0F3F" w:rsidRPr="006B0F3F">
        <w:rPr>
          <w:rStyle w:val="id-label"/>
          <w:lang w:val="en-US"/>
        </w:rPr>
        <w:t xml:space="preserve">PMID: </w:t>
      </w:r>
      <w:r w:rsidR="006B0F3F" w:rsidRPr="006B0F3F">
        <w:rPr>
          <w:rStyle w:val="Fett"/>
          <w:lang w:val="en-US"/>
        </w:rPr>
        <w:t>38317405</w:t>
      </w:r>
      <w:r w:rsidR="006B0F3F" w:rsidRPr="006B0F3F">
        <w:rPr>
          <w:rStyle w:val="identifier"/>
          <w:lang w:val="en-US"/>
        </w:rPr>
        <w:t xml:space="preserve"> </w:t>
      </w:r>
      <w:r w:rsidR="006B0F3F" w:rsidRPr="006B0F3F">
        <w:rPr>
          <w:rStyle w:val="id-label"/>
          <w:lang w:val="en-US"/>
        </w:rPr>
        <w:t xml:space="preserve">PMCID: </w:t>
      </w:r>
      <w:hyperlink r:id="rId29" w:tgtFrame="_blank" w:history="1">
        <w:r w:rsidR="006B0F3F" w:rsidRPr="006B0F3F">
          <w:rPr>
            <w:rStyle w:val="Hyperlink"/>
            <w:lang w:val="en-US"/>
          </w:rPr>
          <w:t xml:space="preserve">PMC11571402 </w:t>
        </w:r>
      </w:hyperlink>
      <w:r w:rsidR="006B0F3F" w:rsidRPr="006B0F3F">
        <w:rPr>
          <w:rStyle w:val="id-label"/>
          <w:lang w:val="en-US"/>
        </w:rPr>
        <w:t xml:space="preserve">DOI: </w:t>
      </w:r>
      <w:hyperlink r:id="rId30" w:tgtFrame="_blank" w:history="1">
        <w:r w:rsidR="006B0F3F" w:rsidRPr="006B0F3F">
          <w:rPr>
            <w:rStyle w:val="Hyperlink"/>
            <w:lang w:val="en-US"/>
          </w:rPr>
          <w:t xml:space="preserve">10.1177/19322968231223991 </w:t>
        </w:r>
      </w:hyperlink>
      <w:r w:rsidR="006B0F3F" w:rsidRPr="006B0F3F">
        <w:rPr>
          <w:rStyle w:val="citation-doi"/>
          <w:lang w:val="en-US"/>
        </w:rPr>
        <w:t>)</w:t>
      </w:r>
      <w:r w:rsidR="006B0F3F">
        <w:rPr>
          <w:lang w:val="en-US"/>
        </w:rPr>
        <w:t xml:space="preserve">   </w:t>
      </w:r>
      <w:hyperlink r:id="rId31" w:history="1">
        <w:r w:rsidRPr="006B0F3F">
          <w:rPr>
            <w:rStyle w:val="Hyperlink"/>
            <w:lang w:val="en-US"/>
          </w:rPr>
          <w:t>Halis Kaan Akturk</w:t>
        </w:r>
      </w:hyperlink>
      <w:r w:rsidRPr="006B0F3F">
        <w:rPr>
          <w:rStyle w:val="author-sup-separator"/>
          <w:vertAlign w:val="superscript"/>
          <w:lang w:val="en-US"/>
        </w:rPr>
        <w:t> </w:t>
      </w:r>
      <w:hyperlink r:id="rId32" w:anchor="full-view-affiliation-1" w:tooltip="Barbara Davis Center for Diabetes, University of Colorado Anschutz Medical Campus, Aurora, CO, USA." w:history="1">
        <w:r w:rsidRPr="006B0F3F">
          <w:rPr>
            <w:rStyle w:val="Hyperlink"/>
            <w:vertAlign w:val="superscript"/>
            <w:lang w:val="en-US"/>
          </w:rPr>
          <w:t xml:space="preserve"> 1 </w:t>
        </w:r>
      </w:hyperlink>
      <w:r w:rsidRPr="006B0F3F">
        <w:rPr>
          <w:rStyle w:val="comma"/>
          <w:lang w:val="en-US"/>
        </w:rPr>
        <w:t>, </w:t>
      </w:r>
      <w:hyperlink r:id="rId33" w:history="1">
        <w:r w:rsidRPr="006B0F3F">
          <w:rPr>
            <w:rStyle w:val="Hyperlink"/>
            <w:lang w:val="en-US"/>
          </w:rPr>
          <w:t>Fran Dong</w:t>
        </w:r>
      </w:hyperlink>
      <w:r w:rsidRPr="006B0F3F">
        <w:rPr>
          <w:rStyle w:val="author-sup-separator"/>
          <w:vertAlign w:val="superscript"/>
          <w:lang w:val="en-US"/>
        </w:rPr>
        <w:t> </w:t>
      </w:r>
      <w:hyperlink r:id="rId34" w:anchor="full-view-affiliation-1" w:tooltip="Barbara Davis Center for Diabetes, University of Colorado Anschutz Medical Campus, Aurora, CO, USA." w:history="1">
        <w:r w:rsidRPr="006B0F3F">
          <w:rPr>
            <w:rStyle w:val="Hyperlink"/>
            <w:vertAlign w:val="superscript"/>
            <w:lang w:val="en-US"/>
          </w:rPr>
          <w:t xml:space="preserve"> 1 </w:t>
        </w:r>
      </w:hyperlink>
      <w:r w:rsidRPr="006B0F3F">
        <w:rPr>
          <w:rStyle w:val="comma"/>
          <w:lang w:val="en-US"/>
        </w:rPr>
        <w:t>, </w:t>
      </w:r>
      <w:hyperlink r:id="rId35" w:history="1">
        <w:r w:rsidRPr="006B0F3F">
          <w:rPr>
            <w:rStyle w:val="Hyperlink"/>
            <w:lang w:val="en-US"/>
          </w:rPr>
          <w:t>Janet K Snell-Bergeon</w:t>
        </w:r>
      </w:hyperlink>
      <w:r w:rsidRPr="006B0F3F">
        <w:rPr>
          <w:rStyle w:val="author-sup-separator"/>
          <w:vertAlign w:val="superscript"/>
          <w:lang w:val="en-US"/>
        </w:rPr>
        <w:t> </w:t>
      </w:r>
      <w:hyperlink r:id="rId36" w:anchor="full-view-affiliation-1" w:tooltip="Barbara Davis Center for Diabetes, University of Colorado Anschutz Medical Campus, Aurora, CO, USA." w:history="1">
        <w:r w:rsidRPr="006B0F3F">
          <w:rPr>
            <w:rStyle w:val="Hyperlink"/>
            <w:vertAlign w:val="superscript"/>
            <w:lang w:val="en-US"/>
          </w:rPr>
          <w:t xml:space="preserve"> 1 </w:t>
        </w:r>
      </w:hyperlink>
      <w:r w:rsidRPr="006B0F3F">
        <w:rPr>
          <w:rStyle w:val="comma"/>
          <w:lang w:val="en-US"/>
        </w:rPr>
        <w:t>, </w:t>
      </w:r>
      <w:hyperlink r:id="rId37" w:history="1">
        <w:r w:rsidRPr="006B0F3F">
          <w:rPr>
            <w:rStyle w:val="Hyperlink"/>
            <w:lang w:val="en-US"/>
          </w:rPr>
          <w:t>Kagan Ege Karakus</w:t>
        </w:r>
      </w:hyperlink>
      <w:r w:rsidRPr="006B0F3F">
        <w:rPr>
          <w:rStyle w:val="author-sup-separator"/>
          <w:vertAlign w:val="superscript"/>
          <w:lang w:val="en-US"/>
        </w:rPr>
        <w:t> </w:t>
      </w:r>
      <w:hyperlink r:id="rId38" w:anchor="full-view-affiliation-1" w:tooltip="Barbara Davis Center for Diabetes, University of Colorado Anschutz Medical Campus, Aurora, CO, USA." w:history="1">
        <w:r w:rsidRPr="006B0F3F">
          <w:rPr>
            <w:rStyle w:val="Hyperlink"/>
            <w:vertAlign w:val="superscript"/>
            <w:lang w:val="en-US"/>
          </w:rPr>
          <w:t xml:space="preserve"> 1 </w:t>
        </w:r>
      </w:hyperlink>
      <w:r w:rsidRPr="006B0F3F">
        <w:rPr>
          <w:rStyle w:val="comma"/>
          <w:lang w:val="en-US"/>
        </w:rPr>
        <w:t>, </w:t>
      </w:r>
      <w:hyperlink r:id="rId39" w:history="1">
        <w:r w:rsidRPr="006B0F3F">
          <w:rPr>
            <w:rStyle w:val="Hyperlink"/>
            <w:lang w:val="en-US"/>
          </w:rPr>
          <w:t>Viral N Shah</w:t>
        </w:r>
      </w:hyperlink>
      <w:r w:rsidRPr="006B0F3F">
        <w:rPr>
          <w:rStyle w:val="author-sup-separator"/>
          <w:vertAlign w:val="superscript"/>
          <w:lang w:val="en-US"/>
        </w:rPr>
        <w:t> </w:t>
      </w:r>
      <w:hyperlink r:id="rId40" w:anchor="full-view-affiliation-2" w:tooltip="Division of Endocrinology &amp; Metabolism, Indiana University School of Medicine, Indianapolis, IN, USA." w:history="1">
        <w:r w:rsidRPr="006B0F3F">
          <w:rPr>
            <w:rStyle w:val="Hyperlink"/>
            <w:vertAlign w:val="superscript"/>
            <w:lang w:val="en-US"/>
          </w:rPr>
          <w:t xml:space="preserve"> 2 </w:t>
        </w:r>
      </w:hyperlink>
    </w:p>
    <w:p w:rsidR="00500E8F" w:rsidRPr="00500E8F" w:rsidRDefault="00500E8F" w:rsidP="00500E8F">
      <w:pPr>
        <w:pStyle w:val="StandardWeb"/>
        <w:rPr>
          <w:lang w:val="en-US"/>
        </w:rPr>
      </w:pPr>
      <w:r w:rsidRPr="00500E8F">
        <w:rPr>
          <w:rStyle w:val="Fett"/>
          <w:lang w:val="en-US"/>
        </w:rPr>
        <w:t xml:space="preserve">Background: </w:t>
      </w:r>
      <w:r w:rsidRPr="00500E8F">
        <w:rPr>
          <w:lang w:val="en-US"/>
        </w:rPr>
        <w:t xml:space="preserve">Tirzepatide is approved by the United States Food and Drug Administration (FDA) for the management of type 2 diabetes. The efficacy and safety of this drug have not been studied in people with type 1 diabetes (T1D). </w:t>
      </w:r>
    </w:p>
    <w:p w:rsidR="00500E8F" w:rsidRPr="00500E8F" w:rsidRDefault="00500E8F" w:rsidP="00500E8F">
      <w:pPr>
        <w:pStyle w:val="StandardWeb"/>
        <w:rPr>
          <w:lang w:val="en-US"/>
        </w:rPr>
      </w:pPr>
      <w:r w:rsidRPr="00500E8F">
        <w:rPr>
          <w:rStyle w:val="Fett"/>
          <w:lang w:val="en-US"/>
        </w:rPr>
        <w:t xml:space="preserve">Methods: </w:t>
      </w:r>
      <w:r w:rsidRPr="00500E8F">
        <w:rPr>
          <w:lang w:val="en-US"/>
        </w:rPr>
        <w:t xml:space="preserve">In this single-center, retrospective, observational study, hemoglobin A1c (HbA1c), weight, body mass index (BMI), and continuous glucose monitoring (CGM) data were collected from electronic health records of adults with T1D at initiation of tirzepatide and at subsequent clinic visits over 8 months. Primary outcomes were reduction in HbA1c and percent change in body weight and secondary outcomes were change in CGM metrics and BMI over 8 months from baseline. </w:t>
      </w:r>
    </w:p>
    <w:p w:rsidR="00500E8F" w:rsidRPr="00500E8F" w:rsidRDefault="00500E8F" w:rsidP="00500E8F">
      <w:pPr>
        <w:pStyle w:val="StandardWeb"/>
        <w:rPr>
          <w:lang w:val="en-US"/>
        </w:rPr>
      </w:pPr>
      <w:r w:rsidRPr="00500E8F">
        <w:rPr>
          <w:rStyle w:val="Fett"/>
          <w:lang w:val="en-US"/>
        </w:rPr>
        <w:t xml:space="preserve">Results: </w:t>
      </w:r>
      <w:r w:rsidRPr="00500E8F">
        <w:rPr>
          <w:lang w:val="en-US"/>
        </w:rPr>
        <w:t>The mean (±SD) age of the 26 adults (54% female) with T1D was 42 ± 8 years with a mean BMI of 36.7 ± 5.3 kg/m</w:t>
      </w:r>
      <w:r w:rsidRPr="00500E8F">
        <w:rPr>
          <w:vertAlign w:val="superscript"/>
          <w:lang w:val="en-US"/>
        </w:rPr>
        <w:t>2</w:t>
      </w:r>
      <w:r w:rsidRPr="00500E8F">
        <w:rPr>
          <w:lang w:val="en-US"/>
        </w:rPr>
        <w:t xml:space="preserve">. There was significant reduction in HbA1c by 0.45% at 3 months and 0.59% at 8 months, and a significant reduction in body weight by 3.4%, 10.5%, and 10.1% at 3, 6, and 8 months after starting tirzepatide. Time in target range (TIR = 70-180 mg/dL) and time in tight target range (TITR = 70-140 mg/dL) increased (+12.6%, </w:t>
      </w:r>
      <w:r w:rsidRPr="00500E8F">
        <w:rPr>
          <w:i/>
          <w:iCs/>
          <w:lang w:val="en-US"/>
        </w:rPr>
        <w:t>P</w:t>
      </w:r>
      <w:r w:rsidRPr="00500E8F">
        <w:rPr>
          <w:lang w:val="en-US"/>
        </w:rPr>
        <w:t xml:space="preserve"> = .002; +10.7%, </w:t>
      </w:r>
      <w:r w:rsidRPr="00500E8F">
        <w:rPr>
          <w:i/>
          <w:iCs/>
          <w:lang w:val="en-US"/>
        </w:rPr>
        <w:t>P</w:t>
      </w:r>
      <w:r w:rsidRPr="00500E8F">
        <w:rPr>
          <w:lang w:val="en-US"/>
        </w:rPr>
        <w:t xml:space="preserve"> = .0016, respectively) and time above range (TAR &gt;180 mg/dL) decreased (-12.6%, </w:t>
      </w:r>
      <w:r w:rsidRPr="00500E8F">
        <w:rPr>
          <w:i/>
          <w:iCs/>
          <w:lang w:val="en-US"/>
        </w:rPr>
        <w:t>P</w:t>
      </w:r>
      <w:r w:rsidRPr="00500E8F">
        <w:rPr>
          <w:lang w:val="en-US"/>
        </w:rPr>
        <w:t xml:space="preserve"> = .002) at 3 months, and these changes were sustained over 8 months. The drug was relatively safe and well tolerated with only 2 patients discontinuing the medication. </w:t>
      </w:r>
    </w:p>
    <w:p w:rsidR="00500E8F" w:rsidRPr="00500E8F" w:rsidRDefault="00500E8F" w:rsidP="00500E8F">
      <w:pPr>
        <w:pStyle w:val="StandardWeb"/>
        <w:rPr>
          <w:lang w:val="en-US"/>
        </w:rPr>
      </w:pPr>
      <w:r w:rsidRPr="00500E8F">
        <w:rPr>
          <w:rStyle w:val="Fett"/>
          <w:lang w:val="en-US"/>
        </w:rPr>
        <w:t xml:space="preserve">Conclusions: </w:t>
      </w:r>
      <w:r w:rsidRPr="00500E8F">
        <w:rPr>
          <w:lang w:val="en-US"/>
        </w:rPr>
        <w:t>Tirzepatide significantly reduced HbA1c and body weight in adults with T1D.</w:t>
      </w:r>
    </w:p>
    <w:p w:rsidR="00500E8F" w:rsidRDefault="00500E8F">
      <w:pPr>
        <w:spacing w:line="360" w:lineRule="auto"/>
        <w:rPr>
          <w:rFonts w:ascii="Liberation Sans" w:hAnsi="Liberation Sans"/>
          <w:lang w:val="en-US"/>
        </w:rPr>
      </w:pPr>
    </w:p>
    <w:p w:rsidR="004C78B5" w:rsidRDefault="004C78B5">
      <w:pPr>
        <w:spacing w:line="360" w:lineRule="auto"/>
        <w:rPr>
          <w:rFonts w:ascii="Liberation Sans" w:hAnsi="Liberation Sans"/>
          <w:lang w:val="en-US"/>
        </w:rPr>
      </w:pPr>
      <w:r>
        <w:rPr>
          <w:rFonts w:ascii="Liberation Sans" w:hAnsi="Liberation Sans"/>
          <w:lang w:val="en-US"/>
        </w:rPr>
        <w:t xml:space="preserve">Follow the discussion </w:t>
      </w:r>
      <w:r w:rsidR="006B0F3F">
        <w:rPr>
          <w:rFonts w:ascii="Liberation Sans" w:hAnsi="Liberation Sans"/>
          <w:lang w:val="en-US"/>
        </w:rPr>
        <w:t xml:space="preserve">regarding utility in our diabetes management </w:t>
      </w:r>
      <w:r>
        <w:rPr>
          <w:rFonts w:ascii="Liberation Sans" w:hAnsi="Liberation Sans"/>
          <w:lang w:val="en-US"/>
        </w:rPr>
        <w:t>e.g. here:</w:t>
      </w:r>
    </w:p>
    <w:p w:rsidR="004C78B5" w:rsidRDefault="00500E8F" w:rsidP="003E4B8B">
      <w:pPr>
        <w:pStyle w:val="Listenabsatz"/>
        <w:numPr>
          <w:ilvl w:val="0"/>
          <w:numId w:val="6"/>
        </w:numPr>
        <w:spacing w:line="360" w:lineRule="auto"/>
        <w:rPr>
          <w:rFonts w:ascii="Liberation Sans" w:hAnsi="Liberation Sans"/>
          <w:lang w:val="en-US"/>
        </w:rPr>
      </w:pPr>
      <w:r>
        <w:rPr>
          <w:rFonts w:ascii="Liberation Sans" w:hAnsi="Liberation Sans"/>
          <w:lang w:val="en-US"/>
        </w:rPr>
        <w:t>Discord:</w:t>
      </w:r>
      <w:r w:rsidR="003E4B8B">
        <w:rPr>
          <w:rFonts w:ascii="Liberation Sans" w:hAnsi="Liberation Sans"/>
          <w:lang w:val="en-US"/>
        </w:rPr>
        <w:t xml:space="preserve"> </w:t>
      </w:r>
      <w:hyperlink r:id="rId41" w:history="1">
        <w:r w:rsidR="003E4B8B" w:rsidRPr="001059C6">
          <w:rPr>
            <w:rStyle w:val="Hyperlink"/>
            <w:rFonts w:ascii="Liberation Sans" w:hAnsi="Liberation Sans"/>
            <w:lang w:val="en-US"/>
          </w:rPr>
          <w:t>https://discord.gg/YvrHYmdamc</w:t>
        </w:r>
      </w:hyperlink>
      <w:r w:rsidR="003E4B8B">
        <w:rPr>
          <w:rFonts w:ascii="Liberation Sans" w:hAnsi="Liberation Sans"/>
          <w:lang w:val="en-US"/>
        </w:rPr>
        <w:t xml:space="preserve"> </w:t>
      </w:r>
    </w:p>
    <w:p w:rsidR="006B0F3F" w:rsidRDefault="00500E8F" w:rsidP="003E4B8B">
      <w:pPr>
        <w:pStyle w:val="Listenabsatz"/>
        <w:numPr>
          <w:ilvl w:val="0"/>
          <w:numId w:val="6"/>
        </w:numPr>
        <w:spacing w:line="360" w:lineRule="auto"/>
        <w:rPr>
          <w:rFonts w:ascii="Liberation Sans" w:hAnsi="Liberation Sans"/>
          <w:lang w:val="en-US"/>
        </w:rPr>
      </w:pPr>
      <w:r>
        <w:rPr>
          <w:rFonts w:ascii="Liberation Sans" w:hAnsi="Liberation Sans"/>
          <w:lang w:val="en-US"/>
        </w:rPr>
        <w:t>Diabettec</w:t>
      </w:r>
      <w:r w:rsidR="003E4B8B">
        <w:rPr>
          <w:rFonts w:ascii="Liberation Sans" w:hAnsi="Liberation Sans"/>
          <w:lang w:val="en-US"/>
        </w:rPr>
        <w:t>:</w:t>
      </w:r>
      <w:r w:rsidR="006B0F3F">
        <w:rPr>
          <w:rFonts w:ascii="Liberation Sans" w:hAnsi="Liberation Sans"/>
          <w:lang w:val="en-US"/>
        </w:rPr>
        <w:t xml:space="preserve"> </w:t>
      </w:r>
      <w:hyperlink r:id="rId42" w:history="1">
        <w:r w:rsidR="003E4B8B" w:rsidRPr="001059C6">
          <w:rPr>
            <w:rStyle w:val="Hyperlink"/>
            <w:rFonts w:ascii="Liberation Sans" w:hAnsi="Liberation Sans"/>
            <w:lang w:val="en-US"/>
          </w:rPr>
          <w:t>https://www.diabettech.com/glp1-ra/glp1-ras-and-type-1-diabetes-a-retrospective-study-of-incretin-based-therapy-use-with-open-source-aid/</w:t>
        </w:r>
      </w:hyperlink>
      <w:r w:rsidR="003E4B8B">
        <w:rPr>
          <w:rFonts w:ascii="Liberation Sans" w:hAnsi="Liberation Sans"/>
          <w:lang w:val="en-US"/>
        </w:rPr>
        <w:t xml:space="preserve">  </w:t>
      </w:r>
      <w:r w:rsidR="006B0F3F">
        <w:rPr>
          <w:rFonts w:ascii="Liberation Sans" w:hAnsi="Liberation Sans"/>
          <w:lang w:val="en-US"/>
        </w:rPr>
        <w:t xml:space="preserve">                                                                                                                      </w:t>
      </w:r>
    </w:p>
    <w:p w:rsidR="004C78B5" w:rsidRPr="006B0F3F" w:rsidRDefault="004C78B5" w:rsidP="006B0F3F">
      <w:pPr>
        <w:spacing w:line="360" w:lineRule="auto"/>
        <w:rPr>
          <w:rFonts w:ascii="Liberation Sans" w:hAnsi="Liberation Sans"/>
          <w:lang w:val="en-US"/>
        </w:rPr>
      </w:pPr>
      <w:r w:rsidRPr="006B0F3F">
        <w:rPr>
          <w:rFonts w:ascii="Liberation Sans" w:hAnsi="Liberation Sans"/>
          <w:color w:val="00B050"/>
          <w:lang w:val="en-US"/>
        </w:rPr>
        <w:t>Call for a case study submission if someone was able to test</w:t>
      </w:r>
      <w:r w:rsidR="00500E8F" w:rsidRPr="006B0F3F">
        <w:rPr>
          <w:rFonts w:ascii="Liberation Sans" w:hAnsi="Liberation Sans"/>
          <w:color w:val="00B050"/>
          <w:lang w:val="en-US"/>
        </w:rPr>
        <w:t xml:space="preserve"> this</w:t>
      </w:r>
      <w:r w:rsidR="006B0F3F" w:rsidRPr="006B0F3F">
        <w:rPr>
          <w:rFonts w:ascii="Liberation Sans" w:hAnsi="Liberation Sans"/>
          <w:color w:val="00B050"/>
          <w:lang w:val="en-US"/>
        </w:rPr>
        <w:t xml:space="preserve">. </w:t>
      </w:r>
      <w:r w:rsidRPr="006B0F3F">
        <w:rPr>
          <w:rFonts w:ascii="Liberation Sans" w:hAnsi="Liberation Sans"/>
          <w:i/>
          <w:color w:val="404040" w:themeColor="text1" w:themeTint="BF"/>
          <w:sz w:val="20"/>
          <w:szCs w:val="20"/>
          <w:lang w:val="en-US"/>
        </w:rPr>
        <w:t>Note: The author had proposed a study but could not get a prescription to actually do it. See Discord.</w:t>
      </w:r>
    </w:p>
    <w:p w:rsidR="004C78B5" w:rsidRDefault="004C78B5">
      <w:pPr>
        <w:spacing w:line="360" w:lineRule="auto"/>
        <w:rPr>
          <w:rFonts w:ascii="Liberation Sans" w:hAnsi="Liberation Sans"/>
          <w:color w:val="7030A0"/>
          <w:sz w:val="28"/>
          <w:szCs w:val="28"/>
          <w:lang w:val="en-US"/>
        </w:rPr>
      </w:pPr>
    </w:p>
    <w:p w:rsidR="004C78B5" w:rsidRDefault="004C78B5">
      <w:pPr>
        <w:spacing w:line="360" w:lineRule="auto"/>
        <w:rPr>
          <w:rFonts w:ascii="Liberation Sans" w:hAnsi="Liberation Sans"/>
          <w:color w:val="7030A0"/>
          <w:sz w:val="28"/>
          <w:szCs w:val="28"/>
          <w:lang w:val="en-US"/>
        </w:rPr>
      </w:pPr>
    </w:p>
    <w:p w:rsidR="004C78B5" w:rsidRDefault="004C78B5">
      <w:pPr>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Final Remark</w:t>
      </w:r>
    </w:p>
    <w:p w:rsidR="004C78B5" w:rsidRDefault="004C78B5">
      <w:pPr>
        <w:spacing w:line="360" w:lineRule="auto"/>
        <w:rPr>
          <w:rFonts w:ascii="Liberation Sans" w:hAnsi="Liberation Sans" w:cs="Liberation Sans"/>
          <w:i/>
          <w:sz w:val="22"/>
          <w:szCs w:val="22"/>
          <w:lang w:val="en-US"/>
        </w:rPr>
      </w:pPr>
    </w:p>
    <w:p w:rsidR="003E4B8B"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is an exciting time to be part of the open source T1D community. Anyone is welcome to contribute ideas, help develop software or instructions how to use. </w:t>
      </w:r>
    </w:p>
    <w:p w:rsidR="007B0227" w:rsidRPr="00143BC8" w:rsidRDefault="001272DC">
      <w:pPr>
        <w:spacing w:line="360" w:lineRule="auto"/>
        <w:rPr>
          <w:lang w:val="en-US"/>
        </w:rPr>
      </w:pPr>
      <w:r>
        <w:rPr>
          <w:rFonts w:ascii="Liberation Sans" w:hAnsi="Liberation Sans" w:cs="Liberation Sans"/>
          <w:sz w:val="22"/>
          <w:szCs w:val="22"/>
          <w:lang w:val="en-US"/>
        </w:rPr>
        <w:t xml:space="preserve">Carefully weigh for yourself what may be your entry point for eventually surmounting the initial hurdles, and </w:t>
      </w:r>
      <w:r>
        <w:rPr>
          <w:rFonts w:ascii="Liberation Sans" w:hAnsi="Liberation Sans" w:cs="Liberation Sans"/>
          <w:b/>
          <w:sz w:val="22"/>
          <w:szCs w:val="22"/>
          <w:lang w:val="en-US"/>
        </w:rPr>
        <w:t>JUST EAT happily ever after</w:t>
      </w:r>
      <w:r>
        <w:rPr>
          <w:rFonts w:ascii="Liberation Sans" w:hAnsi="Liberation Sans" w:cs="Liberation Sans"/>
          <w:sz w:val="22"/>
          <w:szCs w:val="22"/>
          <w:lang w:val="en-US"/>
        </w:rPr>
        <w:t>.</w:t>
      </w:r>
    </w:p>
    <w:p w:rsidR="007B0227" w:rsidRDefault="007B0227">
      <w:pPr>
        <w:pStyle w:val="Listenabsatz"/>
        <w:tabs>
          <w:tab w:val="right" w:leader="dot" w:pos="6048"/>
          <w:tab w:val="left" w:pos="6120"/>
        </w:tabs>
        <w:spacing w:line="360" w:lineRule="auto"/>
        <w:ind w:left="0"/>
        <w:rPr>
          <w:rFonts w:ascii="Liberation Sans" w:hAnsi="Liberation Sans"/>
          <w:b/>
          <w:color w:val="7030A0"/>
          <w:sz w:val="22"/>
          <w:szCs w:val="22"/>
          <w:lang w:val="en-US"/>
        </w:rPr>
      </w:pPr>
    </w:p>
    <w:sectPr w:rsidR="007B0227">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0BA1" w:rsidRDefault="004D0BA1">
      <w:r>
        <w:separator/>
      </w:r>
    </w:p>
  </w:endnote>
  <w:endnote w:type="continuationSeparator" w:id="0">
    <w:p w:rsidR="004D0BA1" w:rsidRDefault="004D0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F">
    <w:charset w:val="00"/>
    <w:family w:val="auto"/>
    <w:pitch w:val="variable"/>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0BA1" w:rsidRDefault="004D0BA1">
      <w:r>
        <w:rPr>
          <w:color w:val="000000"/>
        </w:rPr>
        <w:separator/>
      </w:r>
    </w:p>
  </w:footnote>
  <w:footnote w:type="continuationSeparator" w:id="0">
    <w:p w:rsidR="004D0BA1" w:rsidRDefault="004D0BA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8FCE4C0"/>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FE2D110"/>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1E56356"/>
    <w:multiLevelType w:val="multilevel"/>
    <w:tmpl w:val="4F6081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7886A9A"/>
    <w:multiLevelType w:val="multilevel"/>
    <w:tmpl w:val="C6541AB8"/>
    <w:lvl w:ilvl="0">
      <w:start w:val="13"/>
      <w:numFmt w:val="decimal"/>
      <w:lvlText w:val="%1"/>
      <w:lvlJc w:val="left"/>
      <w:pPr>
        <w:ind w:left="600" w:hanging="600"/>
      </w:pPr>
      <w:rPr>
        <w:rFonts w:eastAsia="NSimSun"/>
      </w:rPr>
    </w:lvl>
    <w:lvl w:ilvl="1">
      <w:start w:val="3"/>
      <w:numFmt w:val="decimal"/>
      <w:lvlText w:val="%1.%2"/>
      <w:lvlJc w:val="left"/>
      <w:pPr>
        <w:ind w:left="600" w:hanging="600"/>
      </w:pPr>
      <w:rPr>
        <w:rFonts w:eastAsia="NSimSun"/>
      </w:rPr>
    </w:lvl>
    <w:lvl w:ilvl="2">
      <w:start w:val="2"/>
      <w:numFmt w:val="decimal"/>
      <w:lvlText w:val="%1.%2.%3"/>
      <w:lvlJc w:val="left"/>
      <w:pPr>
        <w:ind w:left="720" w:hanging="720"/>
      </w:pPr>
      <w:rPr>
        <w:rFonts w:eastAsia="NSimSun"/>
        <w:b/>
        <w:color w:val="7030A0"/>
      </w:rPr>
    </w:lvl>
    <w:lvl w:ilvl="3">
      <w:start w:val="1"/>
      <w:numFmt w:val="decimal"/>
      <w:lvlText w:val="%1.%2.%3.%4"/>
      <w:lvlJc w:val="left"/>
      <w:pPr>
        <w:ind w:left="720" w:hanging="720"/>
      </w:pPr>
      <w:rPr>
        <w:rFonts w:eastAsia="NSimSun"/>
      </w:rPr>
    </w:lvl>
    <w:lvl w:ilvl="4">
      <w:start w:val="1"/>
      <w:numFmt w:val="decimal"/>
      <w:lvlText w:val="%1.%2.%3.%4.%5"/>
      <w:lvlJc w:val="left"/>
      <w:pPr>
        <w:ind w:left="1080" w:hanging="1080"/>
      </w:pPr>
      <w:rPr>
        <w:rFonts w:eastAsia="NSimSun"/>
      </w:rPr>
    </w:lvl>
    <w:lvl w:ilvl="5">
      <w:start w:val="1"/>
      <w:numFmt w:val="decimal"/>
      <w:lvlText w:val="%1.%2.%3.%4.%5.%6"/>
      <w:lvlJc w:val="left"/>
      <w:pPr>
        <w:ind w:left="1080" w:hanging="1080"/>
      </w:pPr>
      <w:rPr>
        <w:rFonts w:eastAsia="NSimSun"/>
      </w:rPr>
    </w:lvl>
    <w:lvl w:ilvl="6">
      <w:start w:val="1"/>
      <w:numFmt w:val="decimal"/>
      <w:lvlText w:val="%1.%2.%3.%4.%5.%6.%7"/>
      <w:lvlJc w:val="left"/>
      <w:pPr>
        <w:ind w:left="1440" w:hanging="1440"/>
      </w:pPr>
      <w:rPr>
        <w:rFonts w:eastAsia="NSimSun"/>
      </w:rPr>
    </w:lvl>
    <w:lvl w:ilvl="7">
      <w:start w:val="1"/>
      <w:numFmt w:val="decimal"/>
      <w:lvlText w:val="%1.%2.%3.%4.%5.%6.%7.%8"/>
      <w:lvlJc w:val="left"/>
      <w:pPr>
        <w:ind w:left="1440" w:hanging="1440"/>
      </w:pPr>
      <w:rPr>
        <w:rFonts w:eastAsia="NSimSun"/>
      </w:rPr>
    </w:lvl>
    <w:lvl w:ilvl="8">
      <w:start w:val="1"/>
      <w:numFmt w:val="decimal"/>
      <w:lvlText w:val="%1.%2.%3.%4.%5.%6.%7.%8.%9"/>
      <w:lvlJc w:val="left"/>
      <w:pPr>
        <w:ind w:left="1800" w:hanging="1800"/>
      </w:pPr>
      <w:rPr>
        <w:rFonts w:eastAsia="NSimSun"/>
      </w:rPr>
    </w:lvl>
  </w:abstractNum>
  <w:abstractNum w:abstractNumId="4" w15:restartNumberingAfterBreak="0">
    <w:nsid w:val="20714B8B"/>
    <w:multiLevelType w:val="multilevel"/>
    <w:tmpl w:val="CFA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135E7"/>
    <w:multiLevelType w:val="multilevel"/>
    <w:tmpl w:val="2526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8393F7A"/>
    <w:multiLevelType w:val="multilevel"/>
    <w:tmpl w:val="D8B29CF0"/>
    <w:styleLink w:val="WWNum10"/>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7" w15:restartNumberingAfterBreak="0">
    <w:nsid w:val="5C23018D"/>
    <w:multiLevelType w:val="multilevel"/>
    <w:tmpl w:val="719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74EFB"/>
    <w:multiLevelType w:val="hybridMultilevel"/>
    <w:tmpl w:val="C89CB6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02D2BE4"/>
    <w:multiLevelType w:val="multilevel"/>
    <w:tmpl w:val="F63AA12E"/>
    <w:lvl w:ilvl="0">
      <w:numFmt w:val="bullet"/>
      <w:lvlText w:val=""/>
      <w:lvlJc w:val="left"/>
      <w:pPr>
        <w:ind w:left="720" w:hanging="360"/>
      </w:pPr>
      <w:rPr>
        <w:rFonts w:ascii="Symbol" w:hAnsi="Symbol"/>
        <w:sz w:val="20"/>
      </w:rPr>
    </w:lvl>
    <w:lvl w:ilvl="1">
      <w:start w:val="1"/>
      <w:numFmt w:val="decimal"/>
      <w:lvlText w:val="%2)"/>
      <w:lvlJc w:val="left"/>
      <w:pPr>
        <w:ind w:left="1636"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6"/>
  </w:num>
  <w:num w:numId="2">
    <w:abstractNumId w:val="3"/>
  </w:num>
  <w:num w:numId="3">
    <w:abstractNumId w:val="5"/>
  </w:num>
  <w:num w:numId="4">
    <w:abstractNumId w:val="2"/>
  </w:num>
  <w:num w:numId="5">
    <w:abstractNumId w:val="9"/>
  </w:num>
  <w:num w:numId="6">
    <w:abstractNumId w:val="8"/>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227"/>
    <w:rsid w:val="001272DC"/>
    <w:rsid w:val="00143BC8"/>
    <w:rsid w:val="003E4B8B"/>
    <w:rsid w:val="004C78B5"/>
    <w:rsid w:val="004D0BA1"/>
    <w:rsid w:val="00500E8F"/>
    <w:rsid w:val="005B725B"/>
    <w:rsid w:val="006540B8"/>
    <w:rsid w:val="006B0F3F"/>
    <w:rsid w:val="006F456B"/>
    <w:rsid w:val="007B0227"/>
    <w:rsid w:val="008E5EEE"/>
    <w:rsid w:val="008F6D76"/>
    <w:rsid w:val="00A530C0"/>
    <w:rsid w:val="00A64841"/>
    <w:rsid w:val="00AB72B1"/>
    <w:rsid w:val="00B17561"/>
    <w:rsid w:val="00BE1527"/>
    <w:rsid w:val="00C56DC1"/>
    <w:rsid w:val="00E014CA"/>
    <w:rsid w:val="00EC5C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91B240-55FE-4687-BCDE-B7E3A833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link w:val="berschrift1Zchn"/>
    <w:uiPriority w:val="9"/>
    <w:qFormat/>
    <w:rsid w:val="00500E8F"/>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eastAsia="de-DE" w:bidi="ar-SA"/>
    </w:rPr>
  </w:style>
  <w:style w:type="paragraph" w:styleId="berschrift2">
    <w:name w:val="heading 2"/>
    <w:basedOn w:val="Standard"/>
    <w:link w:val="berschrift2Zchn"/>
    <w:uiPriority w:val="9"/>
    <w:qFormat/>
    <w:rsid w:val="00500E8F"/>
    <w:pPr>
      <w:suppressAutoHyphens w:val="0"/>
      <w:autoSpaceDN/>
      <w:spacing w:before="100" w:beforeAutospacing="1" w:after="100" w:afterAutospacing="1"/>
      <w:textAlignment w:val="auto"/>
      <w:outlineLvl w:val="1"/>
    </w:pPr>
    <w:rPr>
      <w:rFonts w:ascii="Times New Roman" w:eastAsia="Times New Roman" w:hAnsi="Times New Roman" w:cs="Times New Roman"/>
      <w:b/>
      <w:bCs/>
      <w:kern w:val="0"/>
      <w:sz w:val="36"/>
      <w:szCs w:val="36"/>
      <w:lang w:eastAsia="de-DE" w:bidi="ar-SA"/>
    </w:rPr>
  </w:style>
  <w:style w:type="paragraph" w:styleId="berschrift3">
    <w:name w:val="heading 3"/>
    <w:basedOn w:val="Standard"/>
    <w:next w:val="Standard"/>
    <w:link w:val="berschrift3Zchn"/>
    <w:uiPriority w:val="9"/>
    <w:unhideWhenUsed/>
    <w:qFormat/>
    <w:rsid w:val="008F6D76"/>
    <w:pPr>
      <w:keepNext/>
      <w:keepLines/>
      <w:spacing w:before="40"/>
      <w:outlineLvl w:val="2"/>
    </w:pPr>
    <w:rPr>
      <w:rFonts w:asciiTheme="majorHAnsi" w:eastAsiaTheme="majorEastAsia" w:hAnsiTheme="majorHAnsi" w:cs="Mangal"/>
      <w:color w:val="1F4D78" w:themeColor="accent1" w:themeShade="7F"/>
      <w:szCs w:val="21"/>
    </w:rPr>
  </w:style>
  <w:style w:type="paragraph" w:styleId="berschrift4">
    <w:name w:val="heading 4"/>
    <w:basedOn w:val="Standard"/>
    <w:next w:val="Standard"/>
    <w:link w:val="berschrift4Zchn"/>
    <w:uiPriority w:val="9"/>
    <w:unhideWhenUsed/>
    <w:qFormat/>
    <w:rsid w:val="008F6D76"/>
    <w:pPr>
      <w:keepNext/>
      <w:keepLines/>
      <w:spacing w:before="40"/>
      <w:outlineLvl w:val="3"/>
    </w:pPr>
    <w:rPr>
      <w:rFonts w:asciiTheme="majorHAnsi" w:eastAsiaTheme="majorEastAsia" w:hAnsiTheme="majorHAnsi" w:cs="Mangal"/>
      <w:i/>
      <w:iCs/>
      <w:color w:val="2E74B5" w:themeColor="accent1" w:themeShade="BF"/>
      <w:szCs w:val="21"/>
    </w:rPr>
  </w:style>
  <w:style w:type="paragraph" w:styleId="berschrift5">
    <w:name w:val="heading 5"/>
    <w:basedOn w:val="Standard"/>
    <w:next w:val="Standard"/>
    <w:link w:val="berschrift5Zchn"/>
    <w:uiPriority w:val="9"/>
    <w:unhideWhenUsed/>
    <w:qFormat/>
    <w:rsid w:val="008F6D76"/>
    <w:pPr>
      <w:keepNext/>
      <w:keepLines/>
      <w:spacing w:before="40"/>
      <w:outlineLvl w:val="4"/>
    </w:pPr>
    <w:rPr>
      <w:rFonts w:asciiTheme="majorHAnsi" w:eastAsiaTheme="majorEastAsia" w:hAnsiTheme="majorHAnsi" w:cs="Mangal"/>
      <w:color w:val="2E74B5" w:themeColor="accent1" w:themeShade="BF"/>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stLabel70">
    <w:name w:val="ListLabel 70"/>
    <w:rPr>
      <w:rFonts w:cs="F"/>
      <w:b/>
      <w:sz w:val="24"/>
    </w:rPr>
  </w:style>
  <w:style w:type="character" w:customStyle="1" w:styleId="ListLabel71">
    <w:name w:val="ListLabel 71"/>
    <w:rPr>
      <w:rFonts w:cs="Courier New"/>
      <w:b/>
      <w:sz w:val="24"/>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b/>
      <w:sz w:val="24"/>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b/>
      <w:sz w:val="24"/>
    </w:rPr>
  </w:style>
  <w:style w:type="character" w:customStyle="1" w:styleId="ListLabel78">
    <w:name w:val="ListLabel 78"/>
    <w:rPr>
      <w:rFonts w:cs="Wingdings"/>
    </w:r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character" w:styleId="Hyperlink">
    <w:name w:val="Hyperlink"/>
    <w:basedOn w:val="Absatz-Standardschriftart"/>
    <w:rPr>
      <w:color w:val="0563C1"/>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cs="Times New Roman"/>
      <w:kern w:val="0"/>
      <w:lang w:eastAsia="de-DE" w:bidi="ar-SA"/>
    </w:rPr>
  </w:style>
  <w:style w:type="character" w:styleId="Fett">
    <w:name w:val="Strong"/>
    <w:basedOn w:val="Absatz-Standardschriftart"/>
    <w:uiPriority w:val="22"/>
    <w:qFormat/>
    <w:rPr>
      <w:b/>
      <w:bCs/>
    </w:rPr>
  </w:style>
  <w:style w:type="character" w:customStyle="1" w:styleId="latin12compacttimestamp-2g5xjd">
    <w:name w:val="latin12compacttimestamp-2g5xjd"/>
    <w:basedOn w:val="Absatz-Standardschriftart"/>
  </w:style>
  <w:style w:type="character" w:styleId="Hervorhebung">
    <w:name w:val="Emphasis"/>
    <w:basedOn w:val="Absatz-Standardschriftart"/>
    <w:rPr>
      <w:i/>
      <w:iCs/>
    </w:rPr>
  </w:style>
  <w:style w:type="character" w:customStyle="1" w:styleId="edited-1v5nt8">
    <w:name w:val="edited-1v5nt8"/>
    <w:basedOn w:val="Absatz-Standardschriftart"/>
  </w:style>
  <w:style w:type="character" w:styleId="BesuchterHyperlink">
    <w:name w:val="FollowedHyperlink"/>
    <w:basedOn w:val="Absatz-Standardschriftart"/>
    <w:rPr>
      <w:color w:val="954F72"/>
      <w:u w:val="single"/>
    </w:rPr>
  </w:style>
  <w:style w:type="numbering" w:customStyle="1" w:styleId="WWNum10">
    <w:name w:val="WWNum10"/>
    <w:basedOn w:val="KeineListe"/>
    <w:pPr>
      <w:numPr>
        <w:numId w:val="1"/>
      </w:numPr>
    </w:pPr>
  </w:style>
  <w:style w:type="character" w:customStyle="1" w:styleId="berschrift1Zchn">
    <w:name w:val="Überschrift 1 Zchn"/>
    <w:basedOn w:val="Absatz-Standardschriftart"/>
    <w:link w:val="berschrift1"/>
    <w:uiPriority w:val="9"/>
    <w:rsid w:val="00500E8F"/>
    <w:rPr>
      <w:rFonts w:ascii="Times New Roman" w:eastAsia="Times New Roman" w:hAnsi="Times New Roman" w:cs="Times New Roman"/>
      <w:b/>
      <w:bCs/>
      <w:kern w:val="36"/>
      <w:sz w:val="48"/>
      <w:szCs w:val="48"/>
      <w:lang w:eastAsia="de-DE" w:bidi="ar-SA"/>
    </w:rPr>
  </w:style>
  <w:style w:type="character" w:customStyle="1" w:styleId="berschrift2Zchn">
    <w:name w:val="Überschrift 2 Zchn"/>
    <w:basedOn w:val="Absatz-Standardschriftart"/>
    <w:link w:val="berschrift2"/>
    <w:uiPriority w:val="9"/>
    <w:rsid w:val="00500E8F"/>
    <w:rPr>
      <w:rFonts w:ascii="Times New Roman" w:eastAsia="Times New Roman" w:hAnsi="Times New Roman" w:cs="Times New Roman"/>
      <w:b/>
      <w:bCs/>
      <w:kern w:val="0"/>
      <w:sz w:val="36"/>
      <w:szCs w:val="36"/>
      <w:lang w:eastAsia="de-DE" w:bidi="ar-SA"/>
    </w:rPr>
  </w:style>
  <w:style w:type="character" w:customStyle="1" w:styleId="period">
    <w:name w:val="period"/>
    <w:basedOn w:val="Absatz-Standardschriftart"/>
    <w:rsid w:val="00500E8F"/>
  </w:style>
  <w:style w:type="character" w:customStyle="1" w:styleId="cit">
    <w:name w:val="cit"/>
    <w:basedOn w:val="Absatz-Standardschriftart"/>
    <w:rsid w:val="00500E8F"/>
  </w:style>
  <w:style w:type="character" w:customStyle="1" w:styleId="citation-doi">
    <w:name w:val="citation-doi"/>
    <w:basedOn w:val="Absatz-Standardschriftart"/>
    <w:rsid w:val="00500E8F"/>
  </w:style>
  <w:style w:type="character" w:customStyle="1" w:styleId="secondary-date">
    <w:name w:val="secondary-date"/>
    <w:basedOn w:val="Absatz-Standardschriftart"/>
    <w:rsid w:val="00500E8F"/>
  </w:style>
  <w:style w:type="character" w:customStyle="1" w:styleId="authors-list-item">
    <w:name w:val="authors-list-item"/>
    <w:basedOn w:val="Absatz-Standardschriftart"/>
    <w:rsid w:val="00500E8F"/>
  </w:style>
  <w:style w:type="character" w:customStyle="1" w:styleId="author-sup-separator">
    <w:name w:val="author-sup-separator"/>
    <w:basedOn w:val="Absatz-Standardschriftart"/>
    <w:rsid w:val="00500E8F"/>
  </w:style>
  <w:style w:type="character" w:customStyle="1" w:styleId="comma">
    <w:name w:val="comma"/>
    <w:basedOn w:val="Absatz-Standardschriftart"/>
    <w:rsid w:val="00500E8F"/>
  </w:style>
  <w:style w:type="character" w:customStyle="1" w:styleId="identifier">
    <w:name w:val="identifier"/>
    <w:basedOn w:val="Absatz-Standardschriftart"/>
    <w:rsid w:val="00500E8F"/>
  </w:style>
  <w:style w:type="character" w:customStyle="1" w:styleId="id-label">
    <w:name w:val="id-label"/>
    <w:basedOn w:val="Absatz-Standardschriftart"/>
    <w:rsid w:val="00500E8F"/>
  </w:style>
  <w:style w:type="character" w:customStyle="1" w:styleId="berschrift3Zchn">
    <w:name w:val="Überschrift 3 Zchn"/>
    <w:basedOn w:val="Absatz-Standardschriftart"/>
    <w:link w:val="berschrift3"/>
    <w:uiPriority w:val="9"/>
    <w:rsid w:val="008F6D76"/>
    <w:rPr>
      <w:rFonts w:asciiTheme="majorHAnsi" w:eastAsiaTheme="majorEastAsia" w:hAnsiTheme="majorHAnsi" w:cs="Mangal"/>
      <w:color w:val="1F4D78" w:themeColor="accent1" w:themeShade="7F"/>
      <w:szCs w:val="21"/>
    </w:rPr>
  </w:style>
  <w:style w:type="character" w:customStyle="1" w:styleId="berschrift4Zchn">
    <w:name w:val="Überschrift 4 Zchn"/>
    <w:basedOn w:val="Absatz-Standardschriftart"/>
    <w:link w:val="berschrift4"/>
    <w:uiPriority w:val="9"/>
    <w:rsid w:val="008F6D76"/>
    <w:rPr>
      <w:rFonts w:asciiTheme="majorHAnsi" w:eastAsiaTheme="majorEastAsia" w:hAnsiTheme="majorHAnsi" w:cs="Mangal"/>
      <w:i/>
      <w:iCs/>
      <w:color w:val="2E74B5" w:themeColor="accent1" w:themeShade="BF"/>
      <w:szCs w:val="21"/>
    </w:rPr>
  </w:style>
  <w:style w:type="character" w:customStyle="1" w:styleId="berschrift5Zchn">
    <w:name w:val="Überschrift 5 Zchn"/>
    <w:basedOn w:val="Absatz-Standardschriftart"/>
    <w:link w:val="berschrift5"/>
    <w:uiPriority w:val="9"/>
    <w:rsid w:val="008F6D76"/>
    <w:rPr>
      <w:rFonts w:asciiTheme="majorHAnsi" w:eastAsiaTheme="majorEastAsia" w:hAnsiTheme="majorHAnsi" w:cs="Mangal"/>
      <w:color w:val="2E74B5" w:themeColor="accent1" w:themeShade="BF"/>
      <w:szCs w:val="21"/>
    </w:rPr>
  </w:style>
  <w:style w:type="paragraph" w:styleId="Liste2">
    <w:name w:val="List 2"/>
    <w:basedOn w:val="Standard"/>
    <w:uiPriority w:val="99"/>
    <w:unhideWhenUsed/>
    <w:rsid w:val="008F6D76"/>
    <w:pPr>
      <w:ind w:left="566" w:hanging="283"/>
      <w:contextualSpacing/>
    </w:pPr>
    <w:rPr>
      <w:rFonts w:cs="Mangal"/>
      <w:szCs w:val="21"/>
    </w:rPr>
  </w:style>
  <w:style w:type="paragraph" w:styleId="Liste3">
    <w:name w:val="List 3"/>
    <w:basedOn w:val="Standard"/>
    <w:uiPriority w:val="99"/>
    <w:unhideWhenUsed/>
    <w:rsid w:val="008F6D76"/>
    <w:pPr>
      <w:ind w:left="849" w:hanging="283"/>
      <w:contextualSpacing/>
    </w:pPr>
    <w:rPr>
      <w:rFonts w:cs="Mangal"/>
      <w:szCs w:val="21"/>
    </w:rPr>
  </w:style>
  <w:style w:type="paragraph" w:styleId="Liste4">
    <w:name w:val="List 4"/>
    <w:basedOn w:val="Standard"/>
    <w:uiPriority w:val="99"/>
    <w:unhideWhenUsed/>
    <w:rsid w:val="008F6D76"/>
    <w:pPr>
      <w:ind w:left="1132" w:hanging="283"/>
      <w:contextualSpacing/>
    </w:pPr>
    <w:rPr>
      <w:rFonts w:cs="Mangal"/>
      <w:szCs w:val="21"/>
    </w:rPr>
  </w:style>
  <w:style w:type="paragraph" w:styleId="Aufzhlungszeichen">
    <w:name w:val="List Bullet"/>
    <w:basedOn w:val="Standard"/>
    <w:uiPriority w:val="99"/>
    <w:unhideWhenUsed/>
    <w:rsid w:val="008F6D76"/>
    <w:pPr>
      <w:numPr>
        <w:numId w:val="9"/>
      </w:numPr>
      <w:contextualSpacing/>
    </w:pPr>
    <w:rPr>
      <w:rFonts w:cs="Mangal"/>
      <w:szCs w:val="21"/>
    </w:rPr>
  </w:style>
  <w:style w:type="paragraph" w:styleId="Aufzhlungszeichen2">
    <w:name w:val="List Bullet 2"/>
    <w:basedOn w:val="Standard"/>
    <w:uiPriority w:val="99"/>
    <w:unhideWhenUsed/>
    <w:rsid w:val="008F6D76"/>
    <w:pPr>
      <w:numPr>
        <w:numId w:val="10"/>
      </w:numPr>
      <w:contextualSpacing/>
    </w:pPr>
    <w:rPr>
      <w:rFonts w:cs="Mangal"/>
      <w:szCs w:val="21"/>
    </w:rPr>
  </w:style>
  <w:style w:type="paragraph" w:styleId="Textkrper">
    <w:name w:val="Body Text"/>
    <w:basedOn w:val="Standard"/>
    <w:link w:val="TextkrperZchn"/>
    <w:uiPriority w:val="99"/>
    <w:unhideWhenUsed/>
    <w:rsid w:val="008F6D76"/>
    <w:pPr>
      <w:spacing w:after="120"/>
    </w:pPr>
    <w:rPr>
      <w:rFonts w:cs="Mangal"/>
      <w:szCs w:val="21"/>
    </w:rPr>
  </w:style>
  <w:style w:type="character" w:customStyle="1" w:styleId="TextkrperZchn">
    <w:name w:val="Textkörper Zchn"/>
    <w:basedOn w:val="Absatz-Standardschriftart"/>
    <w:link w:val="Textkrper"/>
    <w:uiPriority w:val="99"/>
    <w:rsid w:val="008F6D76"/>
    <w:rPr>
      <w:rFonts w:cs="Mangal"/>
      <w:szCs w:val="21"/>
    </w:rPr>
  </w:style>
  <w:style w:type="paragraph" w:styleId="Textkrper-Zeileneinzug">
    <w:name w:val="Body Text Indent"/>
    <w:basedOn w:val="Standard"/>
    <w:link w:val="Textkrper-ZeileneinzugZchn"/>
    <w:uiPriority w:val="99"/>
    <w:unhideWhenUsed/>
    <w:rsid w:val="008F6D76"/>
    <w:pPr>
      <w:spacing w:after="120"/>
      <w:ind w:left="283"/>
    </w:pPr>
    <w:rPr>
      <w:rFonts w:cs="Mangal"/>
      <w:szCs w:val="21"/>
    </w:rPr>
  </w:style>
  <w:style w:type="character" w:customStyle="1" w:styleId="Textkrper-ZeileneinzugZchn">
    <w:name w:val="Textkörper-Zeileneinzug Zchn"/>
    <w:basedOn w:val="Absatz-Standardschriftart"/>
    <w:link w:val="Textkrper-Zeileneinzug"/>
    <w:uiPriority w:val="99"/>
    <w:rsid w:val="008F6D76"/>
    <w:rPr>
      <w:rFonts w:cs="Mangal"/>
      <w:szCs w:val="21"/>
    </w:rPr>
  </w:style>
  <w:style w:type="paragraph" w:styleId="Textkrper-Erstzeileneinzug2">
    <w:name w:val="Body Text First Indent 2"/>
    <w:basedOn w:val="Textkrper-Zeileneinzug"/>
    <w:link w:val="Textkrper-Erstzeileneinzug2Zchn"/>
    <w:uiPriority w:val="99"/>
    <w:unhideWhenUsed/>
    <w:rsid w:val="008F6D76"/>
    <w:pPr>
      <w:spacing w:after="0"/>
      <w:ind w:left="360" w:firstLine="360"/>
    </w:pPr>
  </w:style>
  <w:style w:type="character" w:customStyle="1" w:styleId="Textkrper-Erstzeileneinzug2Zchn">
    <w:name w:val="Textkörper-Erstzeileneinzug 2 Zchn"/>
    <w:basedOn w:val="Textkrper-ZeileneinzugZchn"/>
    <w:link w:val="Textkrper-Erstzeileneinzug2"/>
    <w:uiPriority w:val="99"/>
    <w:rsid w:val="008F6D7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4031432">
      <w:bodyDiv w:val="1"/>
      <w:marLeft w:val="0"/>
      <w:marRight w:val="0"/>
      <w:marTop w:val="0"/>
      <w:marBottom w:val="0"/>
      <w:divBdr>
        <w:top w:val="none" w:sz="0" w:space="0" w:color="auto"/>
        <w:left w:val="none" w:sz="0" w:space="0" w:color="auto"/>
        <w:bottom w:val="none" w:sz="0" w:space="0" w:color="auto"/>
        <w:right w:val="none" w:sz="0" w:space="0" w:color="auto"/>
      </w:divBdr>
      <w:divsChild>
        <w:div w:id="422652588">
          <w:marLeft w:val="0"/>
          <w:marRight w:val="0"/>
          <w:marTop w:val="0"/>
          <w:marBottom w:val="0"/>
          <w:divBdr>
            <w:top w:val="none" w:sz="0" w:space="0" w:color="auto"/>
            <w:left w:val="none" w:sz="0" w:space="0" w:color="auto"/>
            <w:bottom w:val="none" w:sz="0" w:space="0" w:color="auto"/>
            <w:right w:val="none" w:sz="0" w:space="0" w:color="auto"/>
          </w:divBdr>
          <w:divsChild>
            <w:div w:id="912616926">
              <w:marLeft w:val="0"/>
              <w:marRight w:val="0"/>
              <w:marTop w:val="0"/>
              <w:marBottom w:val="0"/>
              <w:divBdr>
                <w:top w:val="none" w:sz="0" w:space="0" w:color="auto"/>
                <w:left w:val="none" w:sz="0" w:space="0" w:color="auto"/>
                <w:bottom w:val="none" w:sz="0" w:space="0" w:color="auto"/>
                <w:right w:val="none" w:sz="0" w:space="0" w:color="auto"/>
              </w:divBdr>
              <w:divsChild>
                <w:div w:id="1977180478">
                  <w:marLeft w:val="0"/>
                  <w:marRight w:val="0"/>
                  <w:marTop w:val="0"/>
                  <w:marBottom w:val="0"/>
                  <w:divBdr>
                    <w:top w:val="none" w:sz="0" w:space="0" w:color="auto"/>
                    <w:left w:val="none" w:sz="0" w:space="0" w:color="auto"/>
                    <w:bottom w:val="none" w:sz="0" w:space="0" w:color="auto"/>
                    <w:right w:val="none" w:sz="0" w:space="0" w:color="auto"/>
                  </w:divBdr>
                  <w:divsChild>
                    <w:div w:id="1060522142">
                      <w:marLeft w:val="0"/>
                      <w:marRight w:val="0"/>
                      <w:marTop w:val="0"/>
                      <w:marBottom w:val="0"/>
                      <w:divBdr>
                        <w:top w:val="none" w:sz="0" w:space="0" w:color="auto"/>
                        <w:left w:val="none" w:sz="0" w:space="0" w:color="auto"/>
                        <w:bottom w:val="none" w:sz="0" w:space="0" w:color="auto"/>
                        <w:right w:val="none" w:sz="0" w:space="0" w:color="auto"/>
                      </w:divBdr>
                      <w:divsChild>
                        <w:div w:id="12239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446670">
          <w:marLeft w:val="0"/>
          <w:marRight w:val="0"/>
          <w:marTop w:val="0"/>
          <w:marBottom w:val="0"/>
          <w:divBdr>
            <w:top w:val="none" w:sz="0" w:space="0" w:color="auto"/>
            <w:left w:val="none" w:sz="0" w:space="0" w:color="auto"/>
            <w:bottom w:val="none" w:sz="0" w:space="0" w:color="auto"/>
            <w:right w:val="none" w:sz="0" w:space="0" w:color="auto"/>
          </w:divBdr>
          <w:divsChild>
            <w:div w:id="712385525">
              <w:marLeft w:val="0"/>
              <w:marRight w:val="0"/>
              <w:marTop w:val="0"/>
              <w:marBottom w:val="0"/>
              <w:divBdr>
                <w:top w:val="none" w:sz="0" w:space="0" w:color="auto"/>
                <w:left w:val="none" w:sz="0" w:space="0" w:color="auto"/>
                <w:bottom w:val="none" w:sz="0" w:space="0" w:color="auto"/>
                <w:right w:val="none" w:sz="0" w:space="0" w:color="auto"/>
              </w:divBdr>
              <w:divsChild>
                <w:div w:id="4143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5231">
          <w:marLeft w:val="0"/>
          <w:marRight w:val="0"/>
          <w:marTop w:val="0"/>
          <w:marBottom w:val="0"/>
          <w:divBdr>
            <w:top w:val="none" w:sz="0" w:space="0" w:color="auto"/>
            <w:left w:val="none" w:sz="0" w:space="0" w:color="auto"/>
            <w:bottom w:val="none" w:sz="0" w:space="0" w:color="auto"/>
            <w:right w:val="none" w:sz="0" w:space="0" w:color="auto"/>
          </w:divBdr>
        </w:div>
        <w:div w:id="373190932">
          <w:marLeft w:val="0"/>
          <w:marRight w:val="0"/>
          <w:marTop w:val="0"/>
          <w:marBottom w:val="0"/>
          <w:divBdr>
            <w:top w:val="none" w:sz="0" w:space="0" w:color="auto"/>
            <w:left w:val="none" w:sz="0" w:space="0" w:color="auto"/>
            <w:bottom w:val="none" w:sz="0" w:space="0" w:color="auto"/>
            <w:right w:val="none" w:sz="0" w:space="0" w:color="auto"/>
          </w:divBdr>
        </w:div>
        <w:div w:id="534929827">
          <w:marLeft w:val="0"/>
          <w:marRight w:val="0"/>
          <w:marTop w:val="0"/>
          <w:marBottom w:val="0"/>
          <w:divBdr>
            <w:top w:val="none" w:sz="0" w:space="0" w:color="auto"/>
            <w:left w:val="none" w:sz="0" w:space="0" w:color="auto"/>
            <w:bottom w:val="none" w:sz="0" w:space="0" w:color="auto"/>
            <w:right w:val="none" w:sz="0" w:space="0" w:color="auto"/>
          </w:divBdr>
          <w:divsChild>
            <w:div w:id="8212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iscord.gg/nYC4T9PgCR" TargetMode="External"/><Relationship Id="rId18" Type="http://schemas.openxmlformats.org/officeDocument/2006/relationships/hyperlink" Target="https://discord.gg/XqhnPRChEP" TargetMode="External"/><Relationship Id="rId26" Type="http://schemas.openxmlformats.org/officeDocument/2006/relationships/hyperlink" Target="https://cdn.discordapp.com/attachments/969948954949189633/972852790739238992/tsunami_guide_3_2.pdf" TargetMode="External"/><Relationship Id="rId39" Type="http://schemas.openxmlformats.org/officeDocument/2006/relationships/hyperlink" Target="https://pubmed.ncbi.nlm.nih.gov/?term=Shah+VN&amp;cauthor_id=38317405" TargetMode="External"/><Relationship Id="rId21" Type="http://schemas.openxmlformats.org/officeDocument/2006/relationships/hyperlink" Target="https://github.com/dicko72/AAPS-EatingNow" TargetMode="External"/><Relationship Id="rId34" Type="http://schemas.openxmlformats.org/officeDocument/2006/relationships/hyperlink" Target="https://pubmed.ncbi.nlm.nih.gov/38317405/" TargetMode="External"/><Relationship Id="rId42" Type="http://schemas.openxmlformats.org/officeDocument/2006/relationships/hyperlink" Target="https://www.diabettech.com/glp1-ra/glp1-ras-and-type-1-diabetes-a-retrospective-study-of-incretin-based-therapy-use-with-open-source-aid/"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iscord.gg/jnDnJtcBb7" TargetMode="External"/><Relationship Id="rId20" Type="http://schemas.openxmlformats.org/officeDocument/2006/relationships/hyperlink" Target="https://github.com/dicko72/AAPS-EatingNow" TargetMode="External"/><Relationship Id="rId29" Type="http://schemas.openxmlformats.org/officeDocument/2006/relationships/hyperlink" Target="https://pmc.ncbi.nlm.nih.gov/articles/PMC11571402/" TargetMode="External"/><Relationship Id="rId41" Type="http://schemas.openxmlformats.org/officeDocument/2006/relationships/hyperlink" Target="https://discord.gg/YvrHYmdam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scord.gg/DfvK5HnxXu" TargetMode="External"/><Relationship Id="rId24" Type="http://schemas.openxmlformats.org/officeDocument/2006/relationships/hyperlink" Target="https://cdn.discordapp.com/attachments/969948954949189633/972852790739238992/tsunami_guide_3_2.pdf" TargetMode="External"/><Relationship Id="rId32" Type="http://schemas.openxmlformats.org/officeDocument/2006/relationships/hyperlink" Target="https://pubmed.ncbi.nlm.nih.gov/38317405/" TargetMode="External"/><Relationship Id="rId37" Type="http://schemas.openxmlformats.org/officeDocument/2006/relationships/hyperlink" Target="https://pubmed.ncbi.nlm.nih.gov/?term=Karakus+KE&amp;cauthor_id=38317405" TargetMode="External"/><Relationship Id="rId40" Type="http://schemas.openxmlformats.org/officeDocument/2006/relationships/hyperlink" Target="https://pubmed.ncbi.nlm.nih.gov/38317405/" TargetMode="External"/><Relationship Id="rId5" Type="http://schemas.openxmlformats.org/officeDocument/2006/relationships/footnotes" Target="footnotes.xml"/><Relationship Id="rId15" Type="http://schemas.openxmlformats.org/officeDocument/2006/relationships/hyperlink" Target="https://github.com/tim2000s/no-bolus-dev" TargetMode="External"/><Relationship Id="rId23" Type="http://schemas.openxmlformats.org/officeDocument/2006/relationships/hyperlink" Target="https://github.com/piecycle/tsunami" TargetMode="External"/><Relationship Id="rId28" Type="http://schemas.openxmlformats.org/officeDocument/2006/relationships/hyperlink" Target="https://github.com/bernie4375/HCL-Meal-Mgt.-ISF-and-IC-settings" TargetMode="External"/><Relationship Id="rId36" Type="http://schemas.openxmlformats.org/officeDocument/2006/relationships/hyperlink" Target="https://pubmed.ncbi.nlm.nih.gov/38317405/" TargetMode="External"/><Relationship Id="rId10" Type="http://schemas.openxmlformats.org/officeDocument/2006/relationships/hyperlink" Target="https://pubmed.ncbi.nlm.nih.gov/36826996/" TargetMode="External"/><Relationship Id="rId19" Type="http://schemas.openxmlformats.org/officeDocument/2006/relationships/hyperlink" Target="https://github.com/dicko72/AAPS-EatingNow" TargetMode="External"/><Relationship Id="rId31" Type="http://schemas.openxmlformats.org/officeDocument/2006/relationships/hyperlink" Target="https://pubmed.ncbi.nlm.nih.gov/?term=Akturk+HK&amp;cauthor_id=38317405"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ndroidaps.readthedocs.io/en/latest/Usage/FullClosedLoop.html" TargetMode="External"/><Relationship Id="rId14" Type="http://schemas.openxmlformats.org/officeDocument/2006/relationships/hyperlink" Target="https://discord.gg/nYC4T9PgCR" TargetMode="External"/><Relationship Id="rId22" Type="http://schemas.openxmlformats.org/officeDocument/2006/relationships/hyperlink" Target="https://discord.gg/veRKcgwVUT" TargetMode="External"/><Relationship Id="rId27" Type="http://schemas.openxmlformats.org/officeDocument/2006/relationships/hyperlink" Target="https://openaps.readthedocs.io/en/latest/docs/While%20You%20Wait%20For%20Gear/Understand-determine-basal.html" TargetMode="External"/><Relationship Id="rId30" Type="http://schemas.openxmlformats.org/officeDocument/2006/relationships/hyperlink" Target="https://doi.org/10.1177/19322968231223991" TargetMode="External"/><Relationship Id="rId35" Type="http://schemas.openxmlformats.org/officeDocument/2006/relationships/hyperlink" Target="https://pubmed.ncbi.nlm.nih.gov/?term=Snell-Bergeon+JK&amp;cauthor_id=38317405" TargetMode="External"/><Relationship Id="rId43" Type="http://schemas.openxmlformats.org/officeDocument/2006/relationships/fontTable" Target="fontTable.xml"/><Relationship Id="rId8"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hyperlink" Target="https://discord.gg/gGKXW5uX3m" TargetMode="External"/><Relationship Id="rId17" Type="http://schemas.openxmlformats.org/officeDocument/2006/relationships/hyperlink" Target="https://github.com/MTR93600/OpenApsAIMI/tree/dev_mergemilos_addOAPSAIMI" TargetMode="External"/><Relationship Id="rId25" Type="http://schemas.openxmlformats.org/officeDocument/2006/relationships/hyperlink" Target="https://cdn.discordapp.com/attachments/969948954949189633/972852790739238992/tsunami_guide_3_2.pdf" TargetMode="External"/><Relationship Id="rId33" Type="http://schemas.openxmlformats.org/officeDocument/2006/relationships/hyperlink" Target="https://pubmed.ncbi.nlm.nih.gov/?term=Dong+F&amp;cauthor_id=38317405" TargetMode="External"/><Relationship Id="rId38" Type="http://schemas.openxmlformats.org/officeDocument/2006/relationships/hyperlink" Target="https://pubmed.ncbi.nlm.nih.gov/38317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4036</Words>
  <Characters>25427</Characters>
  <Application>Microsoft Office Word</Application>
  <DocSecurity>0</DocSecurity>
  <Lines>211</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3</cp:revision>
  <cp:lastPrinted>2024-05-28T09:16:00Z</cp:lastPrinted>
  <dcterms:created xsi:type="dcterms:W3CDTF">2025-12-12T16:58:00Z</dcterms:created>
  <dcterms:modified xsi:type="dcterms:W3CDTF">2025-12-12T17:16:00Z</dcterms:modified>
</cp:coreProperties>
</file>