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71D9" w14:textId="75722F67" w:rsidR="00A52342" w:rsidRDefault="00801C9B" w:rsidP="00030123">
      <w:pPr>
        <w:pStyle w:val="a7"/>
        <w:numPr>
          <w:ilvl w:val="0"/>
          <w:numId w:val="2"/>
        </w:numPr>
        <w:ind w:left="360"/>
        <w:jc w:val="both"/>
      </w:pPr>
      <w:hyperlink r:id="rId7" w:history="1">
        <w:r w:rsidR="00690C94" w:rsidRPr="00801C9B">
          <w:rPr>
            <w:rStyle w:val="aa"/>
          </w:rPr>
          <w:t>Machine learning workflows to estimate class probabilities for precision cancer diagnostics on DNA methylation microarray data</w:t>
        </w:r>
      </w:hyperlink>
    </w:p>
    <w:p w14:paraId="7E96320E" w14:textId="5E10F176" w:rsidR="00690C94" w:rsidRPr="00566C9F" w:rsidRDefault="00690C94" w:rsidP="00030123">
      <w:pPr>
        <w:pStyle w:val="a7"/>
        <w:numPr>
          <w:ilvl w:val="0"/>
          <w:numId w:val="1"/>
        </w:numPr>
        <w:jc w:val="both"/>
        <w:rPr>
          <w:b/>
          <w:bCs/>
        </w:rPr>
      </w:pPr>
      <w:r w:rsidRPr="00566C9F">
        <w:rPr>
          <w:b/>
          <w:bCs/>
          <w:color w:val="FF0000"/>
        </w:rPr>
        <w:t>Used Technique / Ingenuity</w:t>
      </w:r>
    </w:p>
    <w:p w14:paraId="193806A5" w14:textId="77777777" w:rsidR="00690C94" w:rsidRPr="00690C94" w:rsidRDefault="00690C94" w:rsidP="00030123">
      <w:pPr>
        <w:pStyle w:val="a7"/>
        <w:numPr>
          <w:ilvl w:val="0"/>
          <w:numId w:val="1"/>
        </w:numPr>
        <w:spacing w:after="0" w:line="240" w:lineRule="auto"/>
        <w:ind w:left="1080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Models overview</w:t>
      </w:r>
    </w:p>
    <w:p w14:paraId="1563AB3B" w14:textId="7DB9C590" w:rsidR="00690C94" w:rsidRPr="00690C94" w:rsidRDefault="00690C94" w:rsidP="00030123">
      <w:pPr>
        <w:pStyle w:val="a7"/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3D maps of gray and/or white matter (deep learning models: six layer CNN, ResNet, and Inception V1)</w:t>
      </w:r>
    </w:p>
    <w:p w14:paraId="34D7817C" w14:textId="32153695" w:rsidR="00690C94" w:rsidRPr="00566C9F" w:rsidRDefault="00690C94" w:rsidP="00030123">
      <w:pPr>
        <w:pStyle w:val="a7"/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vertex wise measurements from the surface-based processing (models BLUP and SVM)</w:t>
      </w:r>
    </w:p>
    <w:tbl>
      <w:tblPr>
        <w:tblStyle w:val="a9"/>
        <w:tblW w:w="0" w:type="auto"/>
        <w:tblInd w:w="1435" w:type="dxa"/>
        <w:tblLook w:val="04A0" w:firstRow="1" w:lastRow="0" w:firstColumn="1" w:lastColumn="0" w:noHBand="0" w:noVBand="1"/>
      </w:tblPr>
      <w:tblGrid>
        <w:gridCol w:w="1080"/>
        <w:gridCol w:w="6115"/>
      </w:tblGrid>
      <w:tr w:rsidR="00566C9F" w14:paraId="1050B3F3" w14:textId="77777777" w:rsidTr="00566C9F">
        <w:tc>
          <w:tcPr>
            <w:tcW w:w="1080" w:type="dxa"/>
            <w:vAlign w:val="center"/>
          </w:tcPr>
          <w:p w14:paraId="6EB1348D" w14:textId="752B0AC7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 1</w:t>
            </w:r>
          </w:p>
        </w:tc>
        <w:tc>
          <w:tcPr>
            <w:tcW w:w="6115" w:type="dxa"/>
            <w:vAlign w:val="center"/>
          </w:tcPr>
          <w:p w14:paraId="1F3A07FA" w14:textId="59117AC8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Best Linear Unbiased Predictor(BLUP)</w:t>
            </w:r>
          </w:p>
        </w:tc>
      </w:tr>
      <w:tr w:rsidR="00566C9F" w14:paraId="77AA826F" w14:textId="77777777" w:rsidTr="00566C9F">
        <w:tc>
          <w:tcPr>
            <w:tcW w:w="1080" w:type="dxa"/>
            <w:vAlign w:val="center"/>
          </w:tcPr>
          <w:p w14:paraId="0314389D" w14:textId="1D1D3449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 2</w:t>
            </w:r>
          </w:p>
        </w:tc>
        <w:tc>
          <w:tcPr>
            <w:tcW w:w="6115" w:type="dxa"/>
            <w:vAlign w:val="center"/>
          </w:tcPr>
          <w:p w14:paraId="39CC8F84" w14:textId="0EA024B9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Support Vector Regression</w:t>
            </w:r>
          </w:p>
        </w:tc>
      </w:tr>
      <w:tr w:rsidR="00566C9F" w14:paraId="2E79F652" w14:textId="77777777" w:rsidTr="00566C9F">
        <w:tc>
          <w:tcPr>
            <w:tcW w:w="1080" w:type="dxa"/>
            <w:vAlign w:val="center"/>
          </w:tcPr>
          <w:p w14:paraId="635AD81B" w14:textId="5BA60753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 3</w:t>
            </w:r>
          </w:p>
        </w:tc>
        <w:tc>
          <w:tcPr>
            <w:tcW w:w="6115" w:type="dxa"/>
            <w:vAlign w:val="center"/>
          </w:tcPr>
          <w:p w14:paraId="2F216059" w14:textId="30AD8D6C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Six-Layer Convolutional Neural Networks</w:t>
            </w:r>
          </w:p>
        </w:tc>
      </w:tr>
      <w:tr w:rsidR="00566C9F" w14:paraId="0D9DD682" w14:textId="77777777" w:rsidTr="00566C9F">
        <w:tc>
          <w:tcPr>
            <w:tcW w:w="1080" w:type="dxa"/>
            <w:vAlign w:val="center"/>
          </w:tcPr>
          <w:p w14:paraId="17EB8647" w14:textId="1375CA35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</w:t>
            </w:r>
            <w:r>
              <w:rPr>
                <w:rFonts w:eastAsia="Times New Roman" w:cs="Times New Roman"/>
              </w:rPr>
              <w:t xml:space="preserve"> </w:t>
            </w:r>
            <w:r w:rsidRPr="00690C94">
              <w:rPr>
                <w:rFonts w:eastAsia="Times New Roman" w:cs="Times New Roman"/>
              </w:rPr>
              <w:t>4</w:t>
            </w:r>
          </w:p>
        </w:tc>
        <w:tc>
          <w:tcPr>
            <w:tcW w:w="6115" w:type="dxa"/>
            <w:vAlign w:val="center"/>
          </w:tcPr>
          <w:p w14:paraId="418B0724" w14:textId="0D173544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Specialized Six-Layer Convolutional Neural Networks for Younger and Older Subjects</w:t>
            </w:r>
          </w:p>
        </w:tc>
      </w:tr>
      <w:tr w:rsidR="00566C9F" w14:paraId="7AC76754" w14:textId="77777777" w:rsidTr="00566C9F">
        <w:tc>
          <w:tcPr>
            <w:tcW w:w="1080" w:type="dxa"/>
            <w:vAlign w:val="center"/>
          </w:tcPr>
          <w:p w14:paraId="7B3AF850" w14:textId="4AE05A0F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</w:t>
            </w:r>
            <w:r>
              <w:rPr>
                <w:rFonts w:eastAsia="Times New Roman" w:cs="Times New Roman"/>
              </w:rPr>
              <w:t xml:space="preserve"> 5</w:t>
            </w:r>
          </w:p>
        </w:tc>
        <w:tc>
          <w:tcPr>
            <w:tcW w:w="6115" w:type="dxa"/>
            <w:vAlign w:val="center"/>
          </w:tcPr>
          <w:p w14:paraId="20551305" w14:textId="2EB92290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ResNet</w:t>
            </w:r>
          </w:p>
        </w:tc>
      </w:tr>
      <w:tr w:rsidR="00566C9F" w14:paraId="284C1A59" w14:textId="77777777" w:rsidTr="00566C9F">
        <w:tc>
          <w:tcPr>
            <w:tcW w:w="1080" w:type="dxa"/>
            <w:vAlign w:val="center"/>
          </w:tcPr>
          <w:p w14:paraId="4ED3EA6A" w14:textId="31D19347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Model 6</w:t>
            </w:r>
          </w:p>
        </w:tc>
        <w:tc>
          <w:tcPr>
            <w:tcW w:w="6115" w:type="dxa"/>
            <w:vAlign w:val="center"/>
          </w:tcPr>
          <w:p w14:paraId="32D4C9BD" w14:textId="7B1FA10E" w:rsidR="00566C9F" w:rsidRPr="00566C9F" w:rsidRDefault="00566C9F" w:rsidP="00030123">
            <w:pPr>
              <w:jc w:val="both"/>
              <w:rPr>
                <w:rFonts w:eastAsia="Times New Roman" w:cs="Times New Roman"/>
              </w:rPr>
            </w:pPr>
            <w:r w:rsidRPr="00690C94">
              <w:rPr>
                <w:rFonts w:eastAsia="Times New Roman" w:cs="Times New Roman"/>
              </w:rPr>
              <w:t>Inception V1</w:t>
            </w:r>
          </w:p>
        </w:tc>
      </w:tr>
    </w:tbl>
    <w:p w14:paraId="2BACAE42" w14:textId="1EA82D1D" w:rsidR="00690C94" w:rsidRPr="00690C94" w:rsidRDefault="00690C94" w:rsidP="00030123">
      <w:pPr>
        <w:pStyle w:val="a7"/>
        <w:numPr>
          <w:ilvl w:val="0"/>
          <w:numId w:val="1"/>
        </w:numPr>
        <w:spacing w:after="0" w:line="240" w:lineRule="auto"/>
        <w:ind w:left="1080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Additional Experiments</w:t>
      </w:r>
    </w:p>
    <w:p w14:paraId="1AA5D9D1" w14:textId="700C99B5" w:rsidR="00690C94" w:rsidRPr="00690C94" w:rsidRDefault="00690C94" w:rsidP="00030123">
      <w:pPr>
        <w:pStyle w:val="a7"/>
        <w:numPr>
          <w:ilvl w:val="1"/>
          <w:numId w:val="7"/>
        </w:numPr>
        <w:spacing w:after="0" w:line="240" w:lineRule="auto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Different Types of Model Combination: Linear Regression vs. Random Forest</w:t>
      </w:r>
    </w:p>
    <w:p w14:paraId="67A1F779" w14:textId="6A9C39A3" w:rsidR="00690C94" w:rsidRPr="00690C94" w:rsidRDefault="00690C94" w:rsidP="00030123">
      <w:pPr>
        <w:pStyle w:val="a7"/>
        <w:numPr>
          <w:ilvl w:val="1"/>
          <w:numId w:val="7"/>
        </w:numPr>
        <w:spacing w:after="0" w:line="240" w:lineRule="auto"/>
        <w:jc w:val="both"/>
        <w:rPr>
          <w:rFonts w:eastAsia="Times New Roman" w:cs="Times New Roman"/>
        </w:rPr>
      </w:pPr>
      <w:r w:rsidRPr="00690C94">
        <w:rPr>
          <w:rFonts w:eastAsia="Times New Roman" w:cs="Times New Roman"/>
        </w:rPr>
        <w:t>Combining Seven (Identical) Convolutional Neural Networks or the Seven Best Epochs</w:t>
      </w:r>
    </w:p>
    <w:p w14:paraId="0AE7621F" w14:textId="6F80B167" w:rsidR="00690C94" w:rsidRPr="00690C94" w:rsidRDefault="00690C94" w:rsidP="00030123">
      <w:pPr>
        <w:pStyle w:val="a7"/>
        <w:numPr>
          <w:ilvl w:val="1"/>
          <w:numId w:val="7"/>
        </w:numPr>
        <w:jc w:val="both"/>
      </w:pPr>
      <w:r w:rsidRPr="00690C94">
        <w:rPr>
          <w:rFonts w:eastAsia="Times New Roman" w:cs="Times New Roman"/>
        </w:rPr>
        <w:t>Influence of the Type of Brain Features on Prediction Accuracy</w:t>
      </w:r>
    </w:p>
    <w:p w14:paraId="2F5BF853" w14:textId="49F5AEE8" w:rsidR="00566C9F" w:rsidRDefault="00690C94" w:rsidP="00030123">
      <w:pPr>
        <w:pStyle w:val="a7"/>
        <w:numPr>
          <w:ilvl w:val="0"/>
          <w:numId w:val="1"/>
        </w:numPr>
        <w:jc w:val="both"/>
      </w:pPr>
      <w:r w:rsidRPr="00566C9F">
        <w:rPr>
          <w:b/>
          <w:bCs/>
          <w:color w:val="FF0000"/>
        </w:rPr>
        <w:t>Suitable</w:t>
      </w:r>
      <w:r w:rsidR="00566C9F" w:rsidRPr="00566C9F">
        <w:rPr>
          <w:b/>
          <w:bCs/>
          <w:color w:val="FF0000"/>
        </w:rPr>
        <w:t xml:space="preserve"> Reason</w:t>
      </w:r>
    </w:p>
    <w:p w14:paraId="4DD5C973" w14:textId="77777777" w:rsidR="00801C9B" w:rsidRDefault="00690C94" w:rsidP="00030123">
      <w:pPr>
        <w:pStyle w:val="a7"/>
        <w:jc w:val="both"/>
      </w:pPr>
      <w:r>
        <w:t>In this field, it’s very clearly on comparing 6 variety models which can help us to know the implementation what we learned in class.</w:t>
      </w:r>
    </w:p>
    <w:p w14:paraId="3722A0D3" w14:textId="661EFCD1" w:rsidR="00690C94" w:rsidRPr="00690C94" w:rsidRDefault="00690C94" w:rsidP="00030123">
      <w:pPr>
        <w:pStyle w:val="a7"/>
        <w:jc w:val="both"/>
      </w:pPr>
      <w:r>
        <w:t>Also can aware of the result between high level model and custom level model</w:t>
      </w:r>
      <w:r>
        <w:br/>
        <w:t xml:space="preserve">For linear regression and random forest, they trained the </w:t>
      </w:r>
      <w:r>
        <w:rPr>
          <w:rStyle w:val="a8"/>
        </w:rPr>
        <w:t>ensemble algorithms</w:t>
      </w:r>
      <w:r>
        <w:t xml:space="preserve"> on a random subset. They repeated this process 500 times to get a bootstrap estimate of the SE of the MAE.</w:t>
      </w:r>
    </w:p>
    <w:p w14:paraId="357B079E" w14:textId="140CBF97" w:rsidR="00690C94" w:rsidRPr="00690C94" w:rsidRDefault="00690C94" w:rsidP="00030123">
      <w:pPr>
        <w:pStyle w:val="a7"/>
        <w:numPr>
          <w:ilvl w:val="0"/>
          <w:numId w:val="1"/>
        </w:numPr>
        <w:jc w:val="both"/>
      </w:pPr>
      <w:r>
        <w:t xml:space="preserve">The custom model in </w:t>
      </w:r>
      <w:r>
        <w:rPr>
          <w:color w:val="FF0000"/>
        </w:rPr>
        <w:t>[1]</w:t>
      </w:r>
    </w:p>
    <w:p w14:paraId="481EB4A2" w14:textId="770B4865" w:rsidR="00690C94" w:rsidRPr="00690C94" w:rsidRDefault="00690C94" w:rsidP="00690C94">
      <w:pPr>
        <w:pStyle w:val="a7"/>
      </w:pPr>
      <w:r>
        <w:rPr>
          <w:noProof/>
        </w:rPr>
        <w:drawing>
          <wp:inline distT="0" distB="0" distL="0" distR="0" wp14:anchorId="06E5437B" wp14:editId="49376D99">
            <wp:extent cx="2805415" cy="3541262"/>
            <wp:effectExtent l="0" t="6032" r="8572" b="8573"/>
            <wp:docPr id="1" name="圖片 1" descr="proposed six-layer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osed six-layer CN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5969" cy="35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01E" w14:textId="1DC1A3EC" w:rsidR="00690C94" w:rsidRPr="00690C94" w:rsidRDefault="00690C94" w:rsidP="00030123">
      <w:pPr>
        <w:pStyle w:val="a7"/>
        <w:numPr>
          <w:ilvl w:val="0"/>
          <w:numId w:val="1"/>
        </w:numPr>
        <w:jc w:val="both"/>
      </w:pPr>
      <w:r>
        <w:lastRenderedPageBreak/>
        <w:t xml:space="preserve">Self-defined ResNet in </w:t>
      </w:r>
      <w:r>
        <w:rPr>
          <w:color w:val="FF0000"/>
        </w:rPr>
        <w:t>[1]</w:t>
      </w:r>
    </w:p>
    <w:p w14:paraId="28BA588C" w14:textId="31D277B8" w:rsidR="00690C94" w:rsidRPr="00690C94" w:rsidRDefault="00690C94" w:rsidP="00690C94">
      <w:pPr>
        <w:pStyle w:val="a7"/>
      </w:pPr>
      <w:r>
        <w:rPr>
          <w:noProof/>
        </w:rPr>
        <w:drawing>
          <wp:inline distT="0" distB="0" distL="0" distR="0" wp14:anchorId="1C016E50" wp14:editId="6DD0C04C">
            <wp:extent cx="4846320" cy="442507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42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9600" w14:textId="7B4A23EF" w:rsidR="00690C94" w:rsidRPr="00690C94" w:rsidRDefault="00690C94" w:rsidP="00030123">
      <w:pPr>
        <w:pStyle w:val="a7"/>
        <w:numPr>
          <w:ilvl w:val="0"/>
          <w:numId w:val="1"/>
        </w:numPr>
        <w:jc w:val="both"/>
      </w:pPr>
      <w:r>
        <w:t xml:space="preserve">Self-defined Inception V1 in </w:t>
      </w:r>
      <w:r>
        <w:rPr>
          <w:color w:val="FF0000"/>
        </w:rPr>
        <w:t>[1]</w:t>
      </w:r>
    </w:p>
    <w:p w14:paraId="66518B8C" w14:textId="44DA266F" w:rsidR="00690C94" w:rsidRPr="00690C94" w:rsidRDefault="00690C94" w:rsidP="00690C94">
      <w:pPr>
        <w:pStyle w:val="a7"/>
      </w:pPr>
      <w:r>
        <w:rPr>
          <w:noProof/>
        </w:rPr>
        <w:drawing>
          <wp:inline distT="0" distB="0" distL="0" distR="0" wp14:anchorId="44B3C32C" wp14:editId="6DEBEE90">
            <wp:extent cx="4953000" cy="33736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42" cy="34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6F4C" w14:textId="6BDDA4AB" w:rsidR="00690C94" w:rsidRPr="00690C94" w:rsidRDefault="00690C94" w:rsidP="00030123">
      <w:pPr>
        <w:pStyle w:val="a7"/>
        <w:numPr>
          <w:ilvl w:val="0"/>
          <w:numId w:val="1"/>
        </w:numPr>
        <w:jc w:val="both"/>
      </w:pPr>
      <w:r>
        <w:lastRenderedPageBreak/>
        <w:t xml:space="preserve">The whole result of experience in </w:t>
      </w:r>
      <w:r>
        <w:rPr>
          <w:color w:val="FF0000"/>
        </w:rPr>
        <w:t>[1</w:t>
      </w:r>
      <w:r>
        <w:rPr>
          <w:rFonts w:hint="eastAsia"/>
          <w:color w:val="FF0000"/>
        </w:rPr>
        <w:t>]</w:t>
      </w:r>
    </w:p>
    <w:p w14:paraId="177DDA04" w14:textId="6E745375" w:rsidR="00690C94" w:rsidRPr="00690C94" w:rsidRDefault="00690C94" w:rsidP="00801C9B">
      <w:pPr>
        <w:pStyle w:val="a7"/>
      </w:pPr>
      <w:r>
        <w:rPr>
          <w:noProof/>
        </w:rPr>
        <w:drawing>
          <wp:inline distT="0" distB="0" distL="0" distR="0" wp14:anchorId="2BE7F848" wp14:editId="5738843C">
            <wp:extent cx="5029200" cy="128407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73" cy="128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824B" w14:textId="77777777" w:rsidR="00801C9B" w:rsidRDefault="00801C9B">
      <w:r>
        <w:br w:type="page"/>
      </w:r>
    </w:p>
    <w:p w14:paraId="57914D29" w14:textId="77BA72BC" w:rsidR="00690C94" w:rsidRDefault="00801C9B" w:rsidP="00030123">
      <w:pPr>
        <w:pStyle w:val="a7"/>
        <w:numPr>
          <w:ilvl w:val="0"/>
          <w:numId w:val="2"/>
        </w:numPr>
        <w:ind w:left="360"/>
        <w:jc w:val="both"/>
      </w:pPr>
      <w:hyperlink r:id="rId12" w:history="1">
        <w:r w:rsidR="00137A61" w:rsidRPr="00801C9B">
          <w:rPr>
            <w:rStyle w:val="aa"/>
          </w:rPr>
          <w:t>Deep6mAPred A CNN and Bi-LSTM-based deep learning method for predicting DNA N6-methyladenosine sites across plant species</w:t>
        </w:r>
      </w:hyperlink>
    </w:p>
    <w:p w14:paraId="034510A7" w14:textId="2AA6E982" w:rsidR="00F55375" w:rsidRDefault="00F55375" w:rsidP="00030123">
      <w:pPr>
        <w:pStyle w:val="a7"/>
        <w:numPr>
          <w:ilvl w:val="0"/>
          <w:numId w:val="1"/>
        </w:numPr>
        <w:jc w:val="both"/>
        <w:rPr>
          <w:b/>
          <w:bCs/>
          <w:color w:val="FF0000"/>
        </w:rPr>
      </w:pPr>
      <w:r w:rsidRPr="00566C9F">
        <w:rPr>
          <w:b/>
          <w:bCs/>
          <w:color w:val="FF0000"/>
        </w:rPr>
        <w:t>Used Technique / Ingenuity</w:t>
      </w:r>
    </w:p>
    <w:p w14:paraId="40D4AD0C" w14:textId="2296AE8B" w:rsidR="008A7C0A" w:rsidRDefault="001D0929" w:rsidP="008A7C0A">
      <w:pPr>
        <w:pStyle w:val="a7"/>
        <w:numPr>
          <w:ilvl w:val="1"/>
          <w:numId w:val="1"/>
        </w:numPr>
        <w:jc w:val="both"/>
      </w:pPr>
      <w:r w:rsidRPr="001D0929">
        <w:t>The model is shown as below</w:t>
      </w:r>
      <w:r w:rsidR="00FF0B13">
        <w:t xml:space="preserve"> including </w:t>
      </w:r>
      <w:r w:rsidR="00FF0B13" w:rsidRPr="00FF0B13">
        <w:t>input, feature extraction and classification</w:t>
      </w:r>
    </w:p>
    <w:p w14:paraId="648C9213" w14:textId="64DE2B94" w:rsidR="00FF0B13" w:rsidRDefault="00FF0B13" w:rsidP="00FF0B13">
      <w:pPr>
        <w:pStyle w:val="a7"/>
        <w:numPr>
          <w:ilvl w:val="1"/>
          <w:numId w:val="1"/>
        </w:numPr>
        <w:jc w:val="both"/>
      </w:pPr>
      <w:r w:rsidRPr="00FF0B13">
        <w:rPr>
          <w:b/>
          <w:bCs/>
        </w:rPr>
        <w:t>Input</w:t>
      </w:r>
      <w:r>
        <w:t xml:space="preserve">: </w:t>
      </w:r>
      <w:r>
        <w:t xml:space="preserve">map a </w:t>
      </w:r>
      <w:r w:rsidRPr="00FF0B13">
        <w:rPr>
          <w:color w:val="FF0000"/>
        </w:rPr>
        <w:t>DNA sequence</w:t>
      </w:r>
      <w:r>
        <w:t xml:space="preserve"> of 41 nt into a binary vector with the one-hot encoding scheme. The feature extraction contained two paralleling parts</w:t>
      </w:r>
    </w:p>
    <w:p w14:paraId="7FCCD6F6" w14:textId="09C5FDB1" w:rsidR="00FF0B13" w:rsidRDefault="00FF0B13" w:rsidP="00FF0B13">
      <w:pPr>
        <w:pStyle w:val="a7"/>
        <w:numPr>
          <w:ilvl w:val="1"/>
          <w:numId w:val="1"/>
        </w:numPr>
        <w:jc w:val="both"/>
      </w:pPr>
      <w:r w:rsidRPr="00FF0B13">
        <w:rPr>
          <w:b/>
          <w:bCs/>
        </w:rPr>
        <w:t>Upper part</w:t>
      </w:r>
      <w:r>
        <w:t xml:space="preserve">: </w:t>
      </w:r>
      <w:r>
        <w:t>mainly of one-dimensional convolution (</w:t>
      </w:r>
      <w:r w:rsidRPr="00FF0B13">
        <w:rPr>
          <w:color w:val="FF0000"/>
        </w:rPr>
        <w:t>1D CNN</w:t>
      </w:r>
      <w:r>
        <w:t>) layer and the batch normalization</w:t>
      </w:r>
    </w:p>
    <w:p w14:paraId="09B2E0AB" w14:textId="351467BC" w:rsidR="00FF0B13" w:rsidRPr="001D0929" w:rsidRDefault="00FF0B13" w:rsidP="00FF0B13">
      <w:pPr>
        <w:pStyle w:val="a7"/>
        <w:numPr>
          <w:ilvl w:val="1"/>
          <w:numId w:val="1"/>
        </w:numPr>
        <w:jc w:val="both"/>
      </w:pPr>
      <w:r w:rsidRPr="00FF0B13">
        <w:rPr>
          <w:b/>
          <w:bCs/>
        </w:rPr>
        <w:t>Lower part</w:t>
      </w:r>
      <w:r>
        <w:t xml:space="preserve">: </w:t>
      </w:r>
      <w:r>
        <w:t>bidirectional LSTM (</w:t>
      </w:r>
      <w:r w:rsidRPr="00FF0B13">
        <w:rPr>
          <w:color w:val="FF0000"/>
        </w:rPr>
        <w:t>Bi- LSTM</w:t>
      </w:r>
      <w:r>
        <w:t xml:space="preserve">) layers and the attention mechanism. The Bi-LSTM was intended to </w:t>
      </w:r>
      <w:r w:rsidRPr="00FF0B13">
        <w:rPr>
          <w:color w:val="FF0000"/>
        </w:rPr>
        <w:t>extract contextual semantics</w:t>
      </w:r>
      <w:r>
        <w:t xml:space="preserve"> of the sequences, while the attention mechanism was to catch the key information</w:t>
      </w:r>
    </w:p>
    <w:p w14:paraId="72F34A5D" w14:textId="435EF009" w:rsidR="001D0929" w:rsidRPr="001D0929" w:rsidRDefault="001D0929" w:rsidP="001D0929">
      <w:pPr>
        <w:pStyle w:val="a7"/>
        <w:numPr>
          <w:ilvl w:val="0"/>
          <w:numId w:val="1"/>
        </w:numPr>
        <w:jc w:val="both"/>
      </w:pPr>
      <w:r w:rsidRPr="001D0929">
        <w:t>The flowchart of the Deep6mAPred</w:t>
      </w:r>
    </w:p>
    <w:p w14:paraId="6058DAAB" w14:textId="10E8DBCB" w:rsidR="00F55375" w:rsidRDefault="008A7C0A" w:rsidP="008A7C0A">
      <w:pPr>
        <w:pStyle w:val="a7"/>
        <w:jc w:val="both"/>
        <w:rPr>
          <w:b/>
          <w:bCs/>
          <w:color w:val="FF0000"/>
        </w:rPr>
      </w:pPr>
      <w:r w:rsidRPr="008A7C0A">
        <w:rPr>
          <w:b/>
          <w:bCs/>
          <w:color w:val="FF0000"/>
        </w:rPr>
        <w:drawing>
          <wp:inline distT="0" distB="0" distL="0" distR="0" wp14:anchorId="13E94D05" wp14:editId="50922526">
            <wp:extent cx="5029200" cy="34366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766F" w14:textId="41C49E35" w:rsidR="001D0929" w:rsidRPr="001D0929" w:rsidRDefault="001D0929" w:rsidP="001D0929">
      <w:pPr>
        <w:pStyle w:val="a7"/>
        <w:numPr>
          <w:ilvl w:val="0"/>
          <w:numId w:val="10"/>
        </w:numPr>
        <w:ind w:left="720"/>
        <w:jc w:val="both"/>
      </w:pPr>
      <w:r w:rsidRPr="001D0929">
        <w:t>The architecture diagram of LSTM</w:t>
      </w:r>
    </w:p>
    <w:p w14:paraId="5044BAF5" w14:textId="52BFCBF6" w:rsidR="001D0929" w:rsidRPr="008A7C0A" w:rsidRDefault="001D0929" w:rsidP="008A7C0A">
      <w:pPr>
        <w:pStyle w:val="a7"/>
        <w:jc w:val="both"/>
        <w:rPr>
          <w:b/>
          <w:bCs/>
          <w:color w:val="FF0000"/>
        </w:rPr>
      </w:pPr>
      <w:r w:rsidRPr="001D0929">
        <w:rPr>
          <w:b/>
          <w:bCs/>
          <w:color w:val="FF0000"/>
        </w:rPr>
        <w:lastRenderedPageBreak/>
        <w:drawing>
          <wp:inline distT="0" distB="0" distL="0" distR="0" wp14:anchorId="51186FDA" wp14:editId="05DEE33A">
            <wp:extent cx="5029200" cy="3007043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D2C" w14:textId="4B31B8CC" w:rsidR="00F55375" w:rsidRPr="001D0929" w:rsidRDefault="00F55375" w:rsidP="00030123">
      <w:pPr>
        <w:pStyle w:val="a7"/>
        <w:numPr>
          <w:ilvl w:val="0"/>
          <w:numId w:val="1"/>
        </w:numPr>
        <w:jc w:val="both"/>
      </w:pPr>
      <w:r w:rsidRPr="00566C9F">
        <w:rPr>
          <w:b/>
          <w:bCs/>
          <w:color w:val="FF0000"/>
        </w:rPr>
        <w:t>Suitable Reason</w:t>
      </w:r>
    </w:p>
    <w:p w14:paraId="4D8B5196" w14:textId="6C44367F" w:rsidR="001D0929" w:rsidRPr="001D0929" w:rsidRDefault="001D0929" w:rsidP="001D0929">
      <w:pPr>
        <w:pStyle w:val="a7"/>
        <w:jc w:val="both"/>
      </w:pPr>
      <w:r w:rsidRPr="001D0929">
        <w:t>The whole content in this paper has highly connection with Machine Learning Lecture</w:t>
      </w:r>
      <w:r>
        <w:t xml:space="preserve">, such as RNN, LSTM, </w:t>
      </w:r>
      <w:r>
        <w:rPr>
          <w:rFonts w:hint="eastAsia"/>
        </w:rPr>
        <w:t>a</w:t>
      </w:r>
      <w:r>
        <w:t xml:space="preserve">rchitecture of normal CNN. </w:t>
      </w:r>
      <w:r w:rsidR="00FF0B13">
        <w:t>And they can explained very clearly that why they used this custom model to achieve their goal. Furthermore,</w:t>
      </w:r>
      <w:r>
        <w:t xml:space="preserve"> it</w:t>
      </w:r>
      <w:r w:rsidR="00FF0B13">
        <w:t xml:space="preserve"> has compared with other models of their performance on 6mA-rice-chen, F.verca and </w:t>
      </w:r>
      <w:r w:rsidR="00FF0B13">
        <w:rPr>
          <w:rFonts w:hint="eastAsia"/>
        </w:rPr>
        <w:t>R</w:t>
      </w:r>
      <w:r w:rsidR="00FF0B13">
        <w:t>.chinensis dataset very detailed.</w:t>
      </w:r>
    </w:p>
    <w:p w14:paraId="045AE636" w14:textId="22ECF137" w:rsidR="00801C9B" w:rsidRDefault="00801C9B" w:rsidP="00F55375">
      <w:pPr>
        <w:pStyle w:val="a7"/>
        <w:numPr>
          <w:ilvl w:val="0"/>
          <w:numId w:val="1"/>
        </w:numPr>
      </w:pPr>
      <w:r>
        <w:br w:type="page"/>
      </w:r>
    </w:p>
    <w:p w14:paraId="01F61CD5" w14:textId="61B553C0" w:rsidR="00690C94" w:rsidRDefault="00801C9B" w:rsidP="008A7C0A">
      <w:pPr>
        <w:pStyle w:val="a7"/>
        <w:numPr>
          <w:ilvl w:val="0"/>
          <w:numId w:val="2"/>
        </w:numPr>
        <w:ind w:left="360"/>
        <w:jc w:val="both"/>
      </w:pPr>
      <w:hyperlink r:id="rId15" w:history="1">
        <w:r w:rsidR="00690C94" w:rsidRPr="00801C9B">
          <w:rPr>
            <w:rStyle w:val="aa"/>
          </w:rPr>
          <w:t>Ensemble Learning of Convolutional Neural Network, Support Vector Machine, and Best Linear Unbiased Predictor for Brain Age Prediction</w:t>
        </w:r>
      </w:hyperlink>
    </w:p>
    <w:p w14:paraId="0774EC49" w14:textId="407AE1BC" w:rsidR="00566C9F" w:rsidRPr="00566C9F" w:rsidRDefault="00566C9F" w:rsidP="008A7C0A">
      <w:pPr>
        <w:pStyle w:val="a7"/>
        <w:numPr>
          <w:ilvl w:val="0"/>
          <w:numId w:val="5"/>
        </w:numPr>
        <w:jc w:val="both"/>
        <w:rPr>
          <w:b/>
          <w:bCs/>
        </w:rPr>
      </w:pPr>
      <w:r w:rsidRPr="00566C9F">
        <w:rPr>
          <w:b/>
          <w:bCs/>
          <w:color w:val="FF0000"/>
        </w:rPr>
        <w:t>Used Technique / Ingenuity</w:t>
      </w:r>
    </w:p>
    <w:p w14:paraId="7009A285" w14:textId="3CACB197" w:rsidR="00234456" w:rsidRDefault="00566C9F" w:rsidP="008A7C0A">
      <w:pPr>
        <w:pStyle w:val="a7"/>
        <w:numPr>
          <w:ilvl w:val="1"/>
          <w:numId w:val="8"/>
        </w:numPr>
        <w:jc w:val="both"/>
      </w:pPr>
      <w:r>
        <w:t>Model for classification</w:t>
      </w:r>
    </w:p>
    <w:p w14:paraId="546870C1" w14:textId="7B89C9A4" w:rsidR="00A64947" w:rsidRDefault="00566C9F" w:rsidP="008A7C0A">
      <w:pPr>
        <w:pStyle w:val="a7"/>
        <w:ind w:left="1440"/>
        <w:jc w:val="both"/>
      </w:pPr>
      <w:r>
        <w:t>Random Forest, GLMNet, SVM(including e1071, which is a package of LibSVM in R language, LiblinearR, kernlab, Rgtsvm), and xgboost</w:t>
      </w:r>
    </w:p>
    <w:p w14:paraId="12AE890A" w14:textId="77777777" w:rsidR="00A64947" w:rsidRDefault="00566C9F" w:rsidP="008A7C0A">
      <w:pPr>
        <w:pStyle w:val="a7"/>
        <w:numPr>
          <w:ilvl w:val="1"/>
          <w:numId w:val="8"/>
        </w:numPr>
        <w:jc w:val="both"/>
      </w:pPr>
      <w:r>
        <w:t>Calibration Algorithm(i.e. post-processing):logistic regression(GLM function), BRGLM, GLMNet</w:t>
      </w:r>
    </w:p>
    <w:p w14:paraId="0BE45175" w14:textId="45BA2F1F" w:rsidR="00566C9F" w:rsidRDefault="00566C9F" w:rsidP="008A7C0A">
      <w:pPr>
        <w:pStyle w:val="a7"/>
        <w:numPr>
          <w:ilvl w:val="1"/>
          <w:numId w:val="8"/>
        </w:numPr>
        <w:jc w:val="both"/>
      </w:pPr>
      <w:r>
        <w:t>Performance evaluation: HandTill2001</w:t>
      </w:r>
    </w:p>
    <w:p w14:paraId="44224448" w14:textId="77777777" w:rsidR="00234456" w:rsidRDefault="00566C9F" w:rsidP="008A7C0A">
      <w:pPr>
        <w:pStyle w:val="a7"/>
        <w:numPr>
          <w:ilvl w:val="0"/>
          <w:numId w:val="5"/>
        </w:numPr>
        <w:jc w:val="both"/>
      </w:pPr>
      <w:r w:rsidRPr="00566C9F">
        <w:rPr>
          <w:b/>
          <w:bCs/>
          <w:color w:val="FF0000"/>
        </w:rPr>
        <w:t>Suitable</w:t>
      </w:r>
      <w:r w:rsidRPr="00566C9F">
        <w:rPr>
          <w:b/>
          <w:bCs/>
          <w:color w:val="FF0000"/>
        </w:rPr>
        <w:t xml:space="preserve"> Reason</w:t>
      </w:r>
    </w:p>
    <w:p w14:paraId="77FF4554" w14:textId="3C87E328" w:rsidR="00566C9F" w:rsidRDefault="00566C9F" w:rsidP="008A7C0A">
      <w:pPr>
        <w:pStyle w:val="a7"/>
        <w:jc w:val="both"/>
      </w:pPr>
      <w:r>
        <w:t>The reason is as the same as [1] which also used various methods and compare it to other papers detailed.</w:t>
      </w:r>
    </w:p>
    <w:p w14:paraId="6AE851A1" w14:textId="24A93F0B" w:rsidR="00690C94" w:rsidRPr="00690C94" w:rsidRDefault="00690C94" w:rsidP="008A7C0A">
      <w:pPr>
        <w:pStyle w:val="a7"/>
        <w:numPr>
          <w:ilvl w:val="0"/>
          <w:numId w:val="5"/>
        </w:numPr>
        <w:jc w:val="both"/>
      </w:pPr>
      <w:r>
        <w:t xml:space="preserve">The reuslt in </w:t>
      </w:r>
      <w:r>
        <w:rPr>
          <w:color w:val="FF0000"/>
        </w:rPr>
        <w:t>[3]</w:t>
      </w:r>
    </w:p>
    <w:p w14:paraId="65B30D4E" w14:textId="6EB51078" w:rsidR="00690C94" w:rsidRDefault="00690C94" w:rsidP="00690C94">
      <w:pPr>
        <w:pStyle w:val="a7"/>
      </w:pPr>
      <w:r>
        <w:rPr>
          <w:noProof/>
        </w:rPr>
        <w:drawing>
          <wp:inline distT="0" distB="0" distL="0" distR="0" wp14:anchorId="41CF3768" wp14:editId="781CC3AF">
            <wp:extent cx="5029200" cy="3504724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C9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4535A" w14:textId="77777777" w:rsidR="00B017E5" w:rsidRDefault="00B017E5" w:rsidP="00690C94">
      <w:pPr>
        <w:spacing w:after="0" w:line="240" w:lineRule="auto"/>
      </w:pPr>
      <w:r>
        <w:separator/>
      </w:r>
    </w:p>
  </w:endnote>
  <w:endnote w:type="continuationSeparator" w:id="0">
    <w:p w14:paraId="17BD78EE" w14:textId="77777777" w:rsidR="00B017E5" w:rsidRDefault="00B017E5" w:rsidP="00690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B2056" w14:textId="77777777" w:rsidR="00B017E5" w:rsidRDefault="00B017E5" w:rsidP="00690C94">
      <w:pPr>
        <w:spacing w:after="0" w:line="240" w:lineRule="auto"/>
      </w:pPr>
      <w:r>
        <w:separator/>
      </w:r>
    </w:p>
  </w:footnote>
  <w:footnote w:type="continuationSeparator" w:id="0">
    <w:p w14:paraId="090C4F83" w14:textId="77777777" w:rsidR="00B017E5" w:rsidRDefault="00B017E5" w:rsidP="00690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CD4"/>
    <w:multiLevelType w:val="hybridMultilevel"/>
    <w:tmpl w:val="3FBA452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6B250C"/>
    <w:multiLevelType w:val="hybridMultilevel"/>
    <w:tmpl w:val="F7AE8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4583"/>
    <w:multiLevelType w:val="hybridMultilevel"/>
    <w:tmpl w:val="E2C43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B7763"/>
    <w:multiLevelType w:val="hybridMultilevel"/>
    <w:tmpl w:val="C99AA3C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E4558DC"/>
    <w:multiLevelType w:val="hybridMultilevel"/>
    <w:tmpl w:val="87A674AC"/>
    <w:lvl w:ilvl="0" w:tplc="C00E51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F536FC"/>
    <w:multiLevelType w:val="hybridMultilevel"/>
    <w:tmpl w:val="2BF824A0"/>
    <w:lvl w:ilvl="0" w:tplc="C00E51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AD413E"/>
    <w:multiLevelType w:val="hybridMultilevel"/>
    <w:tmpl w:val="58562C80"/>
    <w:lvl w:ilvl="0" w:tplc="D4B26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C00E5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0D62"/>
    <w:multiLevelType w:val="hybridMultilevel"/>
    <w:tmpl w:val="37A65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A4680"/>
    <w:multiLevelType w:val="hybridMultilevel"/>
    <w:tmpl w:val="C28A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F5B0B"/>
    <w:multiLevelType w:val="hybridMultilevel"/>
    <w:tmpl w:val="F11A2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9"/>
  </w:num>
  <w:num w:numId="6">
    <w:abstractNumId w:val="1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2A"/>
    <w:rsid w:val="00030123"/>
    <w:rsid w:val="00137A61"/>
    <w:rsid w:val="001D0929"/>
    <w:rsid w:val="00234456"/>
    <w:rsid w:val="00566C9F"/>
    <w:rsid w:val="00690C94"/>
    <w:rsid w:val="00801C9B"/>
    <w:rsid w:val="008A7C0A"/>
    <w:rsid w:val="00A52342"/>
    <w:rsid w:val="00A64947"/>
    <w:rsid w:val="00B017E5"/>
    <w:rsid w:val="00EF4A2A"/>
    <w:rsid w:val="00F55375"/>
    <w:rsid w:val="00FF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D62150"/>
  <w15:chartTrackingRefBased/>
  <w15:docId w15:val="{606F1187-8B6B-4F78-BD02-75EAA365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sz w:val="24"/>
        <w:szCs w:val="24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C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90C94"/>
  </w:style>
  <w:style w:type="paragraph" w:styleId="a5">
    <w:name w:val="footer"/>
    <w:basedOn w:val="a"/>
    <w:link w:val="a6"/>
    <w:uiPriority w:val="99"/>
    <w:unhideWhenUsed/>
    <w:rsid w:val="00690C9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90C94"/>
  </w:style>
  <w:style w:type="paragraph" w:styleId="a7">
    <w:name w:val="List Paragraph"/>
    <w:basedOn w:val="a"/>
    <w:uiPriority w:val="34"/>
    <w:qFormat/>
    <w:rsid w:val="00690C94"/>
    <w:pPr>
      <w:ind w:left="720"/>
      <w:contextualSpacing/>
    </w:pPr>
  </w:style>
  <w:style w:type="character" w:styleId="a8">
    <w:name w:val="Strong"/>
    <w:basedOn w:val="a0"/>
    <w:uiPriority w:val="22"/>
    <w:qFormat/>
    <w:rsid w:val="00690C94"/>
    <w:rPr>
      <w:b/>
      <w:bCs/>
    </w:rPr>
  </w:style>
  <w:style w:type="table" w:styleId="a9">
    <w:name w:val="Table Grid"/>
    <w:basedOn w:val="a1"/>
    <w:uiPriority w:val="39"/>
    <w:rsid w:val="00566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801C9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01C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6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nature.com/articles/s41596-019-0251-6" TargetMode="External"/><Relationship Id="rId12" Type="http://schemas.openxmlformats.org/officeDocument/2006/relationships/hyperlink" Target="https://www.sciencedirect.com/science/article/pii/S104620232200100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frontiersin.org/articles/10.3389/fpsyt.2020.593336/ful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秉學 何</dc:creator>
  <cp:keywords/>
  <dc:description/>
  <cp:lastModifiedBy>秉學 何</cp:lastModifiedBy>
  <cp:revision>7</cp:revision>
  <dcterms:created xsi:type="dcterms:W3CDTF">2022-11-16T13:58:00Z</dcterms:created>
  <dcterms:modified xsi:type="dcterms:W3CDTF">2022-11-16T15:02:00Z</dcterms:modified>
</cp:coreProperties>
</file>