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ПОДАЧА и обновления CRM — инструкция для сотрудников</w:t>
      </w:r>
    </w:p>
    <w:p>
      <w:r>
        <w:t xml:space="preserve">Документ для рекрутеров и офиса: что появилось в системе за последние дни и как пользоваться кнопкой </w:t>
      </w:r>
      <w:r>
        <w:rPr>
          <w:b/>
        </w:rPr>
        <w:t>ПОДАЧА</w:t>
      </w:r>
      <w:r>
        <w:t xml:space="preserve"> на карточке кандидата.</w:t>
      </w:r>
    </w:p>
    <w:p>
      <w:r>
        <w:rPr>
          <w:b/>
        </w:rPr>
        <w:t>Адрес системы (локально / Docker):</w:t>
      </w:r>
      <w:r>
        <w:t xml:space="preserve"> http://127.0.0.1:5173</w:t>
      </w:r>
    </w:p>
    <w:p>
      <w:r>
        <w:rPr>
          <w:b/>
        </w:rPr>
        <w:t>Вход:</w:t>
      </w:r>
      <w:r>
        <w:t xml:space="preserve"> логин и пароль (по умолчанию в тестовой среде admin / admin123 — на проде свои учётные данные).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1 — Главное меню (Dashboard) после входа</w:t>
      </w:r>
    </w:p>
    <w:p>
      <w:pPr>
        <w:pStyle w:val="Heading1"/>
      </w:pPr>
      <w:r>
        <w:t>1. Что нового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Функция</w:t>
            </w:r>
          </w:p>
        </w:tc>
        <w:tc>
          <w:tcPr>
            <w:tcW w:type="dxa" w:w="4320"/>
          </w:tcPr>
          <w:p>
            <w:r>
              <w:t>Зачем</w:t>
            </w:r>
          </w:p>
        </w:tc>
      </w:tr>
      <w:tr>
        <w:tc>
          <w:tcPr>
            <w:tcW w:type="dxa" w:w="4320"/>
          </w:tcPr>
          <w:p>
            <w:r>
              <w:t>Кнопка «ПОДАЧА»</w:t>
            </w:r>
          </w:p>
        </w:tc>
        <w:tc>
          <w:tcPr>
            <w:tcW w:type="dxa" w:w="4320"/>
          </w:tcPr>
          <w:p>
            <w:r>
              <w:t>Собрать **один ZIP-архив** для отправки судовладельцу / менеджменту: сгенерированные info-list DOCX + выбранные сканы.</w:t>
            </w:r>
          </w:p>
        </w:tc>
      </w:tr>
      <w:tr>
        <w:tc>
          <w:tcPr>
            <w:tcW w:type="dxa" w:w="4320"/>
          </w:tcPr>
          <w:p>
            <w:r>
              <w:t>Поля info-list в карточке</w:t>
            </w:r>
          </w:p>
        </w:tc>
        <w:tc>
          <w:tcPr>
            <w:tcW w:type="dxa" w:w="4320"/>
          </w:tcPr>
          <w:p>
            <w:r>
              <w:t>Данные для текста письма (аэропорт, зарплата, ECDIS, вакцинация, причина ухода и т.д.) хранятся в CRM и подставляются в шаблоны.</w:t>
            </w:r>
          </w:p>
        </w:tc>
      </w:tr>
      <w:tr>
        <w:tc>
          <w:tcPr>
            <w:tcW w:type="dxa" w:w="4320"/>
          </w:tcPr>
          <w:p>
            <w:r>
              <w:t>Два встроенных шаблона</w:t>
            </w:r>
          </w:p>
        </w:tc>
        <w:tc>
          <w:tcPr>
            <w:tcW w:type="dxa" w:w="4320"/>
          </w:tcPr>
          <w:p>
            <w:r>
              <w:t>«Инфо лист для подачи **новых** кандидатов» и «… **эксов**» (папка Templates → Podacha).</w:t>
            </w:r>
          </w:p>
        </w:tc>
      </w:tr>
      <w:tr>
        <w:tc>
          <w:tcPr>
            <w:tcW w:type="dxa" w:w="4320"/>
          </w:tcPr>
          <w:p>
            <w:r>
              <w:t>Имена сканов</w:t>
            </w:r>
          </w:p>
        </w:tc>
        <w:tc>
          <w:tcPr>
            <w:tcW w:type="dxa" w:w="4320"/>
          </w:tcPr>
          <w:p>
            <w:r>
              <w:t>При загрузке, скачивании и в ZIP файлы называются единообразно: Должность_Фамилия_Имя_ТипДокумента.pdf.</w:t>
            </w:r>
          </w:p>
        </w:tc>
      </w:tr>
      <w:tr>
        <w:tc>
          <w:tcPr>
            <w:tcW w:type="dxa" w:w="4320"/>
          </w:tcPr>
          <w:p>
            <w:r>
              <w:t>Парсинг OVERSEAS-анкет</w:t>
            </w:r>
          </w:p>
        </w:tc>
        <w:tc>
          <w:tcPr>
            <w:tcW w:type="dxa" w:w="4320"/>
          </w:tcPr>
          <w:p>
            <w:r>
              <w:t>Из форм типа *MST … OVERSEAS Application Form* дополнительно заполняются Latin/Native name, семейное положение, страна/регион и контакт супруга (если есть в анкете).</w:t>
            </w:r>
          </w:p>
        </w:tc>
      </w:tr>
    </w:tbl>
    <w:p>
      <w:r>
        <w:rPr>
          <w:b/>
        </w:rPr>
        <w:t>Важно:</w:t>
      </w:r>
      <w:r>
        <w:t xml:space="preserve"> кнопка </w:t>
      </w:r>
      <w:r>
        <w:rPr>
          <w:b/>
        </w:rPr>
        <w:t>«Сгенерировать документы»</w:t>
      </w:r>
      <w:r>
        <w:t xml:space="preserve"> по-прежнему отдельная — она скачивает выбранные шаблоны </w:t>
      </w:r>
      <w:r>
        <w:rPr>
          <w:b/>
        </w:rPr>
        <w:t>по одному файлу</w:t>
      </w:r>
      <w:r>
        <w:t xml:space="preserve">, без ZIP и без пакета сканов. Для подачи на судно используйте </w:t>
      </w:r>
      <w:r>
        <w:rPr>
          <w:b/>
        </w:rPr>
        <w:t>ПОДАЧА</w:t>
      </w:r>
      <w:r>
        <w:t>.</w:t>
      </w:r>
    </w:p>
    <w:p>
      <w:pPr>
        <w:pStyle w:val="Heading1"/>
      </w:pPr>
      <w:r>
        <w:t>2. Кнопка «ПОДАЧА» — пошагово</w:t>
      </w:r>
    </w:p>
    <w:p>
      <w:pPr>
        <w:pStyle w:val="Heading2"/>
      </w:pPr>
      <w:r>
        <w:t>Шаг 1. Откройте список кандидатов</w:t>
      </w:r>
    </w:p>
    <w:p>
      <w:r>
        <w:t xml:space="preserve">В левом меню выберите </w:t>
      </w:r>
      <w:r>
        <w:rPr>
          <w:b/>
        </w:rPr>
        <w:t>Seamens Data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ndidate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2 — Список кандидатов (Seamens Data)</w:t>
      </w:r>
    </w:p>
    <w:p>
      <w:r>
        <w:t xml:space="preserve">Нажмите </w:t>
      </w:r>
      <w:r>
        <w:rPr>
          <w:b/>
        </w:rPr>
        <w:t>«Открыть карточку»</w:t>
      </w:r>
      <w:r>
        <w:t xml:space="preserve"> у нужного моряка (или создайте карточку и загрузите анкету).</w:t>
      </w:r>
    </w:p>
    <w:p>
      <w:pPr>
        <w:pStyle w:val="Heading2"/>
      </w:pPr>
      <w:r>
        <w:t>Шаг 2. Найдите кнопку «ПОДАЧА»</w:t>
      </w:r>
    </w:p>
    <w:p>
      <w:r>
        <w:t xml:space="preserve">В верхней панели карточки — рядом с </w:t>
      </w:r>
      <w:r>
        <w:rPr>
          <w:b/>
        </w:rPr>
        <w:t>«Сгенерировать документы»</w:t>
      </w:r>
      <w:r>
        <w:t xml:space="preserve"> и </w:t>
      </w:r>
      <w:r>
        <w:rPr>
          <w:b/>
        </w:rPr>
        <w:t>«Украинский контракт»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669280" cy="158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oolbar-podac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3 — Панель кнопок на карточке кандидата (кнопка ПОДАЧА)</w:t>
      </w:r>
    </w:p>
    <w:p>
      <w:pPr>
        <w:pStyle w:val="Heading2"/>
      </w:pPr>
      <w:r>
        <w:t>Шаг 3. Откройте окно «ПОДАЧА — пакет для рассылки»</w:t>
      </w:r>
    </w:p>
    <w:p>
      <w:r>
        <w:t xml:space="preserve">Нажмите </w:t>
      </w:r>
      <w:r>
        <w:rPr>
          <w:b/>
        </w:rPr>
        <w:t>ПОДАЧА</w:t>
      </w:r>
      <w:r>
        <w:t>. Откроется модальное окно с блоками: судна, шаблоны, сканы.</w:t>
      </w:r>
    </w:p>
    <w:p>
      <w:r>
        <w:drawing>
          <wp:inline xmlns:a="http://schemas.openxmlformats.org/drawingml/2006/main" xmlns:pic="http://schemas.openxmlformats.org/drawingml/2006/picture">
            <wp:extent cx="5669280" cy="444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dacha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4 — Окно ПОДАЧА (общий вид)</w:t>
      </w:r>
    </w:p>
    <w:p>
      <w:pPr>
        <w:pStyle w:val="Heading3"/>
      </w:pPr>
      <w:r>
        <w:t>2.1. Поля этой подачи (только для этого ZIP)</w:t>
      </w:r>
    </w:p>
    <w:p>
      <w:r>
        <w:t xml:space="preserve">Заполняются </w:t>
      </w:r>
      <w:r>
        <w:rPr>
          <w:b/>
        </w:rPr>
        <w:t>вручную в окне</w:t>
      </w:r>
      <w:r>
        <w:t xml:space="preserve"> — в карточку кандидата </w:t>
      </w:r>
      <w:r>
        <w:rPr>
          <w:b/>
        </w:rPr>
        <w:t>не сохраняются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Судно открытия (opening m/v)</w:t>
            </w:r>
          </w:p>
        </w:tc>
        <w:tc>
          <w:tcPr>
            <w:tcW w:type="dxa" w:w="4320"/>
          </w:tcPr>
          <w:p>
            <w:r>
              <w:t>Судно, на которое подаём кандидата. По умолчанию может подставиться из раздела Recruitment → Proposed Vessel.</w:t>
            </w:r>
          </w:p>
        </w:tc>
      </w:tr>
      <w:tr>
        <w:tc>
          <w:tcPr>
            <w:tcW w:type="dxa" w:w="4320"/>
          </w:tcPr>
          <w:p>
            <w:r>
              <w:t>Предыдущее судно (ex-crew from m/v)</w:t>
            </w:r>
          </w:p>
        </w:tc>
        <w:tc>
          <w:tcPr>
            <w:tcW w:type="dxa" w:w="4320"/>
          </w:tcPr>
          <w:p>
            <w:r>
              <w:t>Для шаблона **эксов** — с какого судна кандидат (ex-crew).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1038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dacha-vess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5 — Поля судна opening / previous</w:t>
      </w:r>
    </w:p>
    <w:p>
      <w:r>
        <w:t>Эти значения попадают в текст info-list.</w:t>
      </w:r>
    </w:p>
    <w:p>
      <w:pPr>
        <w:pStyle w:val="Heading3"/>
      </w:pPr>
      <w:r>
        <w:t>2.2. Шаблоны</w:t>
      </w:r>
    </w:p>
    <w:p>
      <w:pPr>
        <w:pStyle w:val="ListBullet"/>
      </w:pPr>
      <w:r>
        <w:t xml:space="preserve">Список </w:t>
      </w:r>
      <w:r>
        <w:rPr>
          <w:b/>
        </w:rPr>
        <w:t>DOCX</w:t>
      </w:r>
      <w:r>
        <w:t xml:space="preserve"> из </w:t>
      </w:r>
      <w:r>
        <w:rPr>
          <w:b/>
        </w:rPr>
        <w:t>Templates</w:t>
      </w:r>
      <w:r>
        <w:t xml:space="preserve"> (менеджер шаблонов).</w:t>
      </w:r>
    </w:p>
    <w:p>
      <w:pPr>
        <w:pStyle w:val="ListBullet"/>
      </w:pPr>
      <w:r>
        <w:t xml:space="preserve">При открытии окна обычно </w:t>
      </w:r>
      <w:r>
        <w:rPr>
          <w:b/>
        </w:rPr>
        <w:t>уже отмечены</w:t>
      </w:r>
      <w:r>
        <w:t xml:space="preserve"> файлы с названием </w:t>
      </w:r>
      <w:r>
        <w:rPr>
          <w:b/>
        </w:rPr>
        <w:t>«инфо лист»</w:t>
      </w:r>
      <w:r>
        <w:t xml:space="preserve"> (в т.ч. из папки </w:t>
      </w:r>
      <w:r>
        <w:rPr>
          <w:b/>
        </w:rPr>
        <w:t>Podacha</w:t>
      </w:r>
      <w:r>
        <w:t>).</w:t>
      </w:r>
    </w:p>
    <w:p>
      <w:pPr>
        <w:pStyle w:val="ListBullet"/>
      </w:pPr>
      <w:r>
        <w:t>Можно снять/добавить галочки — в ZIP попадут только отмеченные шаблоны.</w:t>
      </w:r>
    </w:p>
    <w:p>
      <w:pPr>
        <w:pStyle w:val="ListBullet"/>
      </w:pPr>
      <w:r>
        <w:t xml:space="preserve">В пакет попадают </w:t>
      </w:r>
      <w:r>
        <w:rPr>
          <w:b/>
        </w:rPr>
        <w:t>только .docx</w:t>
      </w:r>
      <w:r>
        <w:t xml:space="preserve"> (не PDF/Excel).</w:t>
      </w:r>
    </w:p>
    <w:p>
      <w:r>
        <w:drawing>
          <wp:inline xmlns:a="http://schemas.openxmlformats.org/drawingml/2006/main" xmlns:pic="http://schemas.openxmlformats.org/drawingml/2006/picture">
            <wp:extent cx="5669280" cy="9746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dacha-templ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6 — Выбор шаблонов (инфо листы)</w:t>
      </w:r>
    </w:p>
    <w:p>
      <w:r>
        <w:rPr>
          <w:b/>
        </w:rPr>
        <w:t>Стандартные шаблоны:</w:t>
      </w:r>
    </w:p>
    <w:p>
      <w:pPr>
        <w:pStyle w:val="ListBullet"/>
      </w:pPr>
      <w:r>
        <w:t>инфо лист для подачи новых кандидатов.docx — новый кандидат на opening m/v.</w:t>
      </w:r>
    </w:p>
    <w:p>
      <w:pPr>
        <w:pStyle w:val="ListBullet"/>
      </w:pPr>
      <w:r>
        <w:t>инфо лист для подачи эксов.docx — ex-crew с previous m/v на opening m/v.</w:t>
      </w:r>
    </w:p>
    <w:p>
      <w:pPr>
        <w:pStyle w:val="Heading3"/>
      </w:pPr>
      <w:r>
        <w:t>2.3. Сканы документов и сертификатов</w:t>
      </w:r>
    </w:p>
    <w:p>
      <w:pPr>
        <w:pStyle w:val="ListBullet"/>
      </w:pPr>
      <w:r>
        <w:t xml:space="preserve">Отдельные списки по разделам </w:t>
      </w:r>
      <w:r>
        <w:rPr>
          <w:b/>
        </w:rPr>
        <w:t>Documents</w:t>
      </w:r>
      <w:r>
        <w:t xml:space="preserve"> и </w:t>
      </w:r>
      <w:r>
        <w:rPr>
          <w:b/>
        </w:rPr>
        <w:t>Certificates</w:t>
      </w:r>
      <w:r>
        <w:t xml:space="preserve"> карточки.</w:t>
      </w:r>
    </w:p>
    <w:p>
      <w:pPr>
        <w:pStyle w:val="ListBullet"/>
      </w:pPr>
      <w:r>
        <w:t xml:space="preserve">Галочку можно поставить </w:t>
      </w:r>
      <w:r>
        <w:rPr>
          <w:b/>
        </w:rPr>
        <w:t>только если к строке уже прикреплён скан</w:t>
      </w:r>
      <w:r>
        <w:t xml:space="preserve"> (иначе пункт неактивен, подпись «нет скана»).</w:t>
      </w:r>
    </w:p>
    <w:p>
      <w:pPr>
        <w:pStyle w:val="ListBullet"/>
      </w:pPr>
      <w:r>
        <w:rPr>
          <w:b/>
        </w:rPr>
        <w:t>Sea Service (морской стаж) в ПОДАЧА не включается</w:t>
      </w:r>
      <w:r>
        <w:t xml:space="preserve"> — только документы и сертификаты.</w:t>
      </w:r>
    </w:p>
    <w:p>
      <w:r>
        <w:drawing>
          <wp:inline xmlns:a="http://schemas.openxmlformats.org/drawingml/2006/main" xmlns:pic="http://schemas.openxmlformats.org/drawingml/2006/picture">
            <wp:extent cx="5669280" cy="9746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dacha-scans-docu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7 — Выбор сканов документов</w:t>
      </w:r>
    </w:p>
    <w:p>
      <w:pPr>
        <w:pStyle w:val="Heading3"/>
      </w:pPr>
      <w:r>
        <w:t>2.4. Сборка ZIP</w:t>
      </w:r>
    </w:p>
    <w:p>
      <w:pPr>
        <w:pStyle w:val="ListNumber"/>
      </w:pPr>
      <w:r>
        <w:t xml:space="preserve">Отметьте хотя бы </w:t>
      </w:r>
      <w:r>
        <w:rPr>
          <w:b/>
        </w:rPr>
        <w:t>один шаблон</w:t>
      </w:r>
      <w:r>
        <w:t xml:space="preserve"> и/или </w:t>
      </w:r>
      <w:r>
        <w:rPr>
          <w:b/>
        </w:rPr>
        <w:t>один скан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«Собрать ZIP»</w:t>
      </w:r>
      <w:r>
        <w:t>.</w:t>
      </w:r>
    </w:p>
    <w:p>
      <w:pPr>
        <w:pStyle w:val="ListNumber"/>
      </w:pPr>
      <w:r>
        <w:t>Браузер скачает файл вида PODACHA_Фамилия_ID_xxxxxxxx.zip.</w:t>
      </w:r>
    </w:p>
    <w:p>
      <w:r>
        <w:drawing>
          <wp:inline xmlns:a="http://schemas.openxmlformats.org/drawingml/2006/main" xmlns:pic="http://schemas.openxmlformats.org/drawingml/2006/picture">
            <wp:extent cx="5669280" cy="242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dacha-build-zi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8 — Кнопка «Собрать ZIP»</w:t>
      </w:r>
    </w:p>
    <w:p>
      <w:r>
        <w:rPr>
          <w:b/>
        </w:rPr>
        <w:t>Содержимое ZIP:</w:t>
      </w:r>
    </w:p>
    <w:p>
      <w:pPr>
        <w:pStyle w:val="ListBullet"/>
      </w:pPr>
      <w:r>
        <w:t xml:space="preserve">Сгенерированные </w:t>
      </w:r>
      <w:r>
        <w:rPr>
          <w:b/>
        </w:rPr>
        <w:t>.docx</w:t>
      </w:r>
      <w:r>
        <w:t xml:space="preserve"> по выбранным шаблонам (данные из карточки кандидата).</w:t>
      </w:r>
    </w:p>
    <w:p>
      <w:pPr>
        <w:pStyle w:val="ListBullet"/>
      </w:pPr>
      <w:r>
        <w:t xml:space="preserve">Выбранные </w:t>
      </w:r>
      <w:r>
        <w:rPr>
          <w:b/>
        </w:rPr>
        <w:t>сканы</w:t>
      </w:r>
      <w:r>
        <w:t xml:space="preserve"> с понятными именами (см. раздел 4).</w:t>
      </w:r>
    </w:p>
    <w:p>
      <w:r>
        <w:t xml:space="preserve">Отправку письма из CRM система </w:t>
      </w:r>
      <w:r>
        <w:rPr>
          <w:b/>
        </w:rPr>
        <w:t>не делает</w:t>
      </w:r>
      <w:r>
        <w:t xml:space="preserve"> — ZIP скачивается на компьютер; дальше прикрепляете его в Outlook / Teams сами.</w:t>
      </w:r>
    </w:p>
    <w:p>
      <w:pPr>
        <w:pStyle w:val="Heading2"/>
      </w:pPr>
      <w:r>
        <w:t>Типичные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Сообщение</w:t>
            </w:r>
          </w:p>
        </w:tc>
        <w:tc>
          <w:tcPr>
            <w:tcW w:type="dxa" w:w="4320"/>
          </w:tcPr>
          <w:p>
            <w:r>
              <w:t>Что сделать</w:t>
            </w:r>
          </w:p>
        </w:tc>
      </w:tr>
      <w:tr>
        <w:tc>
          <w:tcPr>
            <w:tcW w:type="dxa" w:w="4320"/>
          </w:tcPr>
          <w:p>
            <w:r>
              <w:t>«Выберите хотя бы один шаблон или скан»</w:t>
            </w:r>
          </w:p>
        </w:tc>
        <w:tc>
          <w:tcPr>
            <w:tcW w:type="dxa" w:w="4320"/>
          </w:tcPr>
          <w:p>
            <w:r>
              <w:t>Отметьте галочки в шаблонах или сканах.</w:t>
            </w:r>
          </w:p>
        </w:tc>
      </w:tr>
      <w:tr>
        <w:tc>
          <w:tcPr>
            <w:tcW w:type="dxa" w:w="4320"/>
          </w:tcPr>
          <w:p>
            <w:r>
              <w:t>«нет скана»</w:t>
            </w:r>
          </w:p>
        </w:tc>
        <w:tc>
          <w:tcPr>
            <w:tcW w:type="dxa" w:w="4320"/>
          </w:tcPr>
          <w:p>
            <w:r>
              <w:t>Загрузите скан в карточке (Documents / Certificates), затем снова откройте ПОДАЧА.</w:t>
            </w:r>
          </w:p>
        </w:tc>
      </w:tr>
      <w:tr>
        <w:tc>
          <w:tcPr>
            <w:tcW w:type="dxa" w:w="4320"/>
          </w:tcPr>
          <w:p>
            <w:r>
              <w:t>«API ПОДАЧА не найден (404)»</w:t>
            </w:r>
          </w:p>
        </w:tc>
        <w:tc>
          <w:tcPr>
            <w:tcW w:type="dxa" w:w="4320"/>
          </w:tcPr>
          <w:p>
            <w:r>
              <w:t>Сообщите IT: нужен перезапуск backend (docker compose up -d).</w:t>
            </w:r>
          </w:p>
        </w:tc>
      </w:tr>
      <w:tr>
        <w:tc>
          <w:tcPr>
            <w:tcW w:type="dxa" w:w="4320"/>
          </w:tcPr>
          <w:p>
            <w:r>
              <w:t>Другая ошибка в красной строке</w:t>
            </w:r>
          </w:p>
        </w:tc>
        <w:tc>
          <w:tcPr>
            <w:tcW w:type="dxa" w:w="4320"/>
          </w:tcPr>
          <w:p>
            <w:r>
              <w:t>Прочитайте текст; часто — отсутствующий файл скана на сервере.</w:t>
            </w:r>
          </w:p>
        </w:tc>
      </w:tr>
    </w:tbl>
    <w:p>
      <w:pPr>
        <w:pStyle w:val="Heading1"/>
      </w:pPr>
      <w:r>
        <w:t>3. Какие поля карточки нужны для info-list</w:t>
      </w:r>
    </w:p>
    <w:p>
      <w:r>
        <w:t xml:space="preserve">Перед ПОДАЧА имеет смысл проверить/заполнить в карточке (разделы </w:t>
      </w:r>
      <w:r>
        <w:rPr>
          <w:b/>
        </w:rPr>
        <w:t>Персональные данные</w:t>
      </w:r>
      <w:r>
        <w:t xml:space="preserve">, </w:t>
      </w:r>
      <w:r>
        <w:rPr>
          <w:b/>
        </w:rPr>
        <w:t>Recruitment</w:t>
      </w:r>
      <w:r>
        <w:t xml:space="preserve">, </w:t>
      </w:r>
      <w:r>
        <w:rPr>
          <w:b/>
        </w:rPr>
        <w:t>Documents</w:t>
      </w:r>
      <w:r>
        <w:t xml:space="preserve">, </w:t>
      </w:r>
      <w:r>
        <w:rPr>
          <w:b/>
        </w:rPr>
        <w:t>Certificates</w:t>
      </w:r>
      <w:r>
        <w:t>):</w:t>
      </w:r>
    </w:p>
    <w:p>
      <w:pPr>
        <w:pStyle w:val="Heading2"/>
      </w:pPr>
      <w:r>
        <w:t>Обязательно для осмысленного письма</w:t>
      </w:r>
    </w:p>
    <w:p>
      <w:pPr>
        <w:pStyle w:val="ListBullet"/>
      </w:pPr>
      <w:r>
        <w:t>Фамилия, имя, должность / rank</w:t>
      </w:r>
    </w:p>
    <w:p>
      <w:pPr>
        <w:pStyle w:val="ListBullet"/>
      </w:pPr>
      <w:r>
        <w:t>Данные паспорта, COC, seaman book (даты в Documents / Certificates)</w:t>
      </w:r>
    </w:p>
    <w:p>
      <w:pPr>
        <w:pStyle w:val="ListBullet"/>
      </w:pPr>
      <w:r>
        <w:rPr>
          <w:b/>
        </w:rPr>
        <w:t>Recruitment:</w:t>
      </w:r>
      <w:r>
        <w:t xml:space="preserve"> желаемая зарплата, дата доступности — если есть в процессе подачи</w:t>
      </w:r>
    </w:p>
    <w:p>
      <w:pPr>
        <w:pStyle w:val="Heading2"/>
      </w:pPr>
      <w:r>
        <w:t>Блок «Submission / info-list» (в карточке)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 в CRM</w:t>
            </w:r>
          </w:p>
        </w:tc>
        <w:tc>
          <w:tcPr>
            <w:tcW w:type="dxa" w:w="4320"/>
          </w:tcPr>
          <w:p>
            <w:r>
              <w:t>Для чего в письме</w:t>
            </w:r>
          </w:p>
        </w:tc>
      </w:tr>
      <w:tr>
        <w:tc>
          <w:tcPr>
            <w:tcW w:type="dxa" w:w="4320"/>
          </w:tcPr>
          <w:p>
            <w:r>
              <w:t>Home Airport</w:t>
            </w:r>
          </w:p>
        </w:tc>
        <w:tc>
          <w:tcPr>
            <w:tcW w:type="dxa" w:w="4320"/>
          </w:tcPr>
          <w:p>
            <w:r>
              <w:t>Аэропорт вылета</w:t>
            </w:r>
          </w:p>
        </w:tc>
      </w:tr>
      <w:tr>
        <w:tc>
          <w:tcPr>
            <w:tcW w:type="dxa" w:w="4320"/>
          </w:tcPr>
          <w:p>
            <w:r>
              <w:t>Desirable Salary USD</w:t>
            </w:r>
          </w:p>
        </w:tc>
        <w:tc>
          <w:tcPr>
            <w:tcW w:type="dxa" w:w="4320"/>
          </w:tcPr>
          <w:p>
            <w:r>
              <w:t>Желаемая зарплата (+ Rejoin Bonus USD при необходимости)</w:t>
            </w:r>
          </w:p>
        </w:tc>
      </w:tr>
      <w:tr>
        <w:tc>
          <w:tcPr>
            <w:tcW w:type="dxa" w:w="4320"/>
          </w:tcPr>
          <w:p>
            <w:r>
              <w:t>Contract Duration (submission)</w:t>
            </w:r>
          </w:p>
        </w:tc>
        <w:tc>
          <w:tcPr>
            <w:tcW w:type="dxa" w:w="4320"/>
          </w:tcPr>
          <w:p>
            <w:r>
              <w:t>Желаемая длительность контракта</w:t>
            </w:r>
          </w:p>
        </w:tc>
      </w:tr>
      <w:tr>
        <w:tc>
          <w:tcPr>
            <w:tcW w:type="dxa" w:w="4320"/>
          </w:tcPr>
          <w:p>
            <w:r>
              <w:t>ECDIS Systems</w:t>
            </w:r>
          </w:p>
        </w:tc>
        <w:tc>
          <w:tcPr>
            <w:tcW w:type="dxa" w:w="4320"/>
          </w:tcPr>
          <w:p>
            <w:r>
              <w:t>Опыт ECDIS</w:t>
            </w:r>
          </w:p>
        </w:tc>
      </w:tr>
      <w:tr>
        <w:tc>
          <w:tcPr>
            <w:tcW w:type="dxa" w:w="4320"/>
          </w:tcPr>
          <w:p>
            <w:r>
              <w:t>Vaccination Summary</w:t>
            </w:r>
          </w:p>
        </w:tc>
        <w:tc>
          <w:tcPr>
            <w:tcW w:type="dxa" w:w="4320"/>
          </w:tcPr>
          <w:p>
            <w:r>
              <w:t>Вакцинация</w:t>
            </w:r>
          </w:p>
        </w:tc>
      </w:tr>
      <w:tr>
        <w:tc>
          <w:tcPr>
            <w:tcW w:type="dxa" w:w="4320"/>
          </w:tcPr>
          <w:p>
            <w:r>
              <w:t>Leaving Reason</w:t>
            </w:r>
          </w:p>
        </w:tc>
        <w:tc>
          <w:tcPr>
            <w:tcW w:type="dxa" w:w="4320"/>
          </w:tcPr>
          <w:p>
            <w:r>
              <w:t>Причина ухода с прошлых компаний</w:t>
            </w:r>
          </w:p>
        </w:tc>
      </w:tr>
      <w:tr>
        <w:tc>
          <w:tcPr>
            <w:tcW w:type="dxa" w:w="4320"/>
          </w:tcPr>
          <w:p>
            <w:r>
              <w:t>Employer Reference Note</w:t>
            </w:r>
          </w:p>
        </w:tc>
        <w:tc>
          <w:tcPr>
            <w:tcW w:type="dxa" w:w="4320"/>
          </w:tcPr>
          <w:p>
            <w:r>
              <w:t>Референс работодателя</w:t>
            </w:r>
          </w:p>
        </w:tc>
      </w:tr>
      <w:tr>
        <w:tc>
          <w:tcPr>
            <w:tcW w:type="dxa" w:w="4320"/>
          </w:tcPr>
          <w:p>
            <w:r>
              <w:t>Passport / Visa Note (info list)</w:t>
            </w:r>
          </w:p>
        </w:tc>
        <w:tc>
          <w:tcPr>
            <w:tcW w:type="dxa" w:w="4320"/>
          </w:tcPr>
          <w:p>
            <w:r>
              <w:t>Статус паспорта/визы</w:t>
            </w:r>
          </w:p>
        </w:tc>
      </w:tr>
      <w:tr>
        <w:tc>
          <w:tcPr>
            <w:tcW w:type="dxa" w:w="4320"/>
          </w:tcPr>
          <w:p>
            <w:r>
              <w:t>COC / GMDSS Expiry Note</w:t>
            </w:r>
          </w:p>
        </w:tc>
        <w:tc>
          <w:tcPr>
            <w:tcW w:type="dxa" w:w="4320"/>
          </w:tcPr>
          <w:p>
            <w:r>
              <w:t>Сроки COC/GMDSS</w:t>
            </w:r>
          </w:p>
        </w:tc>
      </w:tr>
      <w:tr>
        <w:tc>
          <w:tcPr>
            <w:tcW w:type="dxa" w:w="4320"/>
          </w:tcPr>
          <w:p>
            <w:r>
              <w:t>COC has QR codes</w:t>
            </w:r>
          </w:p>
        </w:tc>
        <w:tc>
          <w:tcPr>
            <w:tcW w:type="dxa" w:w="4320"/>
          </w:tcPr>
          <w:p>
            <w:r>
              <w:t>Галочка — абзац про QR-коды на сертификатах</w:t>
            </w:r>
          </w:p>
        </w:tc>
      </w:tr>
    </w:tbl>
    <w:p>
      <w:r>
        <w:t xml:space="preserve">Поля </w:t>
      </w:r>
      <w:r>
        <w:rPr>
          <w:b/>
        </w:rPr>
        <w:t>opening / previous vessel</w:t>
      </w:r>
      <w:r>
        <w:t xml:space="preserve"> задаются </w:t>
      </w:r>
      <w:r>
        <w:rPr>
          <w:b/>
        </w:rPr>
        <w:t>только в окне ПОДАЧА</w:t>
      </w:r>
      <w:r>
        <w:t>, не в карточке.</w:t>
      </w:r>
    </w:p>
    <w:p>
      <w:pPr>
        <w:pStyle w:val="Heading2"/>
      </w:pPr>
      <w:r>
        <w:t>Загрузка анкеты из Word</w:t>
      </w:r>
    </w:p>
    <w:p>
      <w:r>
        <w:t xml:space="preserve">При загрузке </w:t>
      </w:r>
      <w:r>
        <w:rPr>
          <w:b/>
        </w:rPr>
        <w:t>DOCX</w:t>
      </w:r>
      <w:r>
        <w:t xml:space="preserve"> (в т.ч. OVERSEAS Application Form) система по возможности заполняет карточку сама. Для анкет без отдельных колонок Latin/Country часть полей </w:t>
      </w:r>
      <w:r>
        <w:rPr>
          <w:b/>
        </w:rPr>
        <w:t>достраивается автоматически</w:t>
      </w:r>
      <w:r>
        <w:t xml:space="preserve"> (ФИО → Latin name, адрес → Country/Region, супруг → </w:t>
      </w:r>
      <w:r>
        <w:rPr>
          <w:b/>
        </w:rPr>
        <w:t>Family contacts</w:t>
      </w:r>
      <w:r>
        <w:t>).</w:t>
      </w:r>
    </w:p>
    <w:p>
      <w:r>
        <w:t xml:space="preserve">Если карточка создана </w:t>
      </w:r>
      <w:r>
        <w:rPr>
          <w:b/>
        </w:rPr>
        <w:t>до обновления парсера</w:t>
      </w:r>
      <w:r>
        <w:t xml:space="preserve"> — загрузите анкету </w:t>
      </w:r>
      <w:r>
        <w:rPr>
          <w:b/>
        </w:rPr>
        <w:t>ещё раз</w:t>
      </w:r>
      <w:r>
        <w:t xml:space="preserve"> (или подтвердите обновление дубликата).</w:t>
      </w:r>
    </w:p>
    <w:p>
      <w:pPr>
        <w:pStyle w:val="Heading1"/>
      </w:pPr>
      <w:r>
        <w:t>4. Имена файлов сканов</w:t>
      </w:r>
    </w:p>
    <w:p>
      <w:r>
        <w:t>Везде один формат:</w:t>
      </w:r>
    </w:p>
    <w:p>
      <w:r>
        <w:t>```text</w:t>
      </w:r>
    </w:p>
    <w:p>
      <w:r>
        <w:t>Должность_Фамилия_Имя_ТипДокумента.расширение</w:t>
      </w:r>
    </w:p>
    <w:p>
      <w:r>
        <w:t>```</w:t>
      </w:r>
    </w:p>
    <w:p>
      <w:r>
        <w:rPr>
          <w:b/>
        </w:rPr>
        <w:t>Пример:</w:t>
      </w:r>
      <w:r>
        <w:t xml:space="preserve"> Master_Kuchynsky_Oleg_Passport.pdf</w:t>
      </w:r>
    </w:p>
    <w:p>
      <w:pPr>
        <w:pStyle w:val="ListBullet"/>
      </w:pPr>
      <w:r>
        <w:rPr>
          <w:b/>
        </w:rPr>
        <w:t>Должность</w:t>
      </w:r>
      <w:r>
        <w:t xml:space="preserve"> — rank из карточки или заявки.</w:t>
      </w:r>
    </w:p>
    <w:p>
      <w:pPr>
        <w:pStyle w:val="ListBullet"/>
      </w:pPr>
      <w:r>
        <w:rPr>
          <w:b/>
        </w:rPr>
        <w:t>Тип</w:t>
      </w:r>
      <w:r>
        <w:t xml:space="preserve"> — тип документа или сертификата (Passport, Seaman Book, COC и т.д.).</w:t>
      </w:r>
    </w:p>
    <w:p>
      <w:r>
        <w:t xml:space="preserve">Такие имена используются при скачивании скана, в CRM и внутри </w:t>
      </w:r>
      <w:r>
        <w:rPr>
          <w:b/>
        </w:rPr>
        <w:t>ZIP ПОДАЧА</w:t>
      </w:r>
      <w:r>
        <w:t>.</w:t>
      </w:r>
    </w:p>
    <w:p>
      <w:pPr>
        <w:pStyle w:val="Heading1"/>
      </w:pPr>
      <w:r>
        <w:t>5. Отличие «ПОДАЧА» и «Сгенерировать документы»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ПОДАЧА</w:t>
            </w:r>
          </w:p>
        </w:tc>
        <w:tc>
          <w:tcPr>
            <w:tcW w:type="dxa" w:w="2880"/>
          </w:tcPr>
          <w:p>
            <w:r>
              <w:t>Сгенерировать документы</w:t>
            </w:r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Один **ZIP</w:t>
            </w:r>
          </w:p>
        </w:tc>
        <w:tc>
          <w:tcPr>
            <w:tcW w:type="dxa" w:w="2880"/>
          </w:tcPr>
          <w:p>
            <w:r>
              <w:t>Несколько отдельных **.docx</w:t>
            </w:r>
          </w:p>
        </w:tc>
      </w:tr>
      <w:tr>
        <w:tc>
          <w:tcPr>
            <w:tcW w:type="dxa" w:w="2880"/>
          </w:tcPr>
          <w:p>
            <w:r>
              <w:t>Сканы</w:t>
            </w:r>
          </w:p>
        </w:tc>
        <w:tc>
          <w:tcPr>
            <w:tcW w:type="dxa" w:w="2880"/>
          </w:tcPr>
          <w:p>
            <w:r>
              <w:t>Можно добавить в архив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  <w:tr>
        <w:tc>
          <w:tcPr>
            <w:tcW w:type="dxa" w:w="2880"/>
          </w:tcPr>
          <w:p>
            <w:r>
              <w:t>Судна opening/previous</w:t>
            </w:r>
          </w:p>
        </w:tc>
        <w:tc>
          <w:tcPr>
            <w:tcW w:type="dxa" w:w="2880"/>
          </w:tcPr>
          <w:p>
            <w:r>
              <w:t>Поля в окне ПОДАЧА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  <w:tr>
        <w:tc>
          <w:tcPr>
            <w:tcW w:type="dxa" w:w="2880"/>
          </w:tcPr>
          <w:p>
            <w:r>
              <w:t>Шаблоны info-list</w:t>
            </w:r>
          </w:p>
        </w:tc>
        <w:tc>
          <w:tcPr>
            <w:tcW w:type="dxa" w:w="2880"/>
          </w:tcPr>
          <w:p>
            <w:r>
              <w:t>Рекомендуется</w:t>
            </w:r>
          </w:p>
        </w:tc>
        <w:tc>
          <w:tcPr>
            <w:tcW w:type="dxa" w:w="2880"/>
          </w:tcPr>
          <w:p>
            <w:r>
              <w:t>Любые DOCX из Templates</w:t>
            </w:r>
          </w:p>
        </w:tc>
      </w:tr>
      <w:tr>
        <w:tc>
          <w:tcPr>
            <w:tcW w:type="dxa" w:w="2880"/>
          </w:tcPr>
          <w:p>
            <w:r>
              <w:t>Типичное использование</w:t>
            </w:r>
          </w:p>
        </w:tc>
        <w:tc>
          <w:tcPr>
            <w:tcW w:type="dxa" w:w="2880"/>
          </w:tcPr>
          <w:p>
            <w:r>
              <w:t>Пакет на судовладельца</w:t>
            </w:r>
          </w:p>
        </w:tc>
        <w:tc>
          <w:tcPr>
            <w:tcW w:type="dxa" w:w="2880"/>
          </w:tcPr>
          <w:p>
            <w:r>
              <w:t>Разовая генерация одного документа</w:t>
            </w:r>
          </w:p>
        </w:tc>
      </w:tr>
    </w:tbl>
    <w:p>
      <w:pPr>
        <w:pStyle w:val="Heading1"/>
      </w:pPr>
      <w:r>
        <w:t>6. Роли и доступ</w:t>
      </w:r>
    </w:p>
    <w:p>
      <w:pPr>
        <w:pStyle w:val="ListBullet"/>
      </w:pPr>
      <w:r>
        <w:rPr>
          <w:b/>
        </w:rPr>
        <w:t>ПОДАЧА</w:t>
      </w:r>
      <w:r>
        <w:t xml:space="preserve"> и загрузка анкет: роли </w:t>
      </w:r>
      <w:r>
        <w:rPr>
          <w:b/>
        </w:rPr>
        <w:t>admin</w:t>
      </w:r>
      <w:r>
        <w:t xml:space="preserve"> и </w:t>
      </w:r>
      <w:r>
        <w:rPr>
          <w:b/>
        </w:rPr>
        <w:t>recruiter</w:t>
      </w:r>
      <w:r>
        <w:t>.</w:t>
      </w:r>
    </w:p>
    <w:p>
      <w:pPr>
        <w:pStyle w:val="ListBullet"/>
      </w:pPr>
      <w:r>
        <w:rPr>
          <w:b/>
        </w:rPr>
        <w:t>Viewer</w:t>
      </w:r>
      <w:r>
        <w:t xml:space="preserve"> — только просмотр, без сборки пакета.</w:t>
      </w:r>
    </w:p>
    <w:p>
      <w:pPr>
        <w:pStyle w:val="Heading1"/>
      </w:pPr>
      <w:r>
        <w:t>7. Чек-лист перед отправкой пакета</w:t>
      </w:r>
    </w:p>
    <w:p>
      <w:pPr>
        <w:pStyle w:val="ListNumber"/>
      </w:pPr>
      <w:r>
        <w:t>Карточка заполнена (анкета загружена или данные внесены вручную).</w:t>
      </w:r>
    </w:p>
    <w:p>
      <w:pPr>
        <w:pStyle w:val="ListNumber"/>
      </w:pPr>
      <w:r>
        <w:t xml:space="preserve">В </w:t>
      </w:r>
      <w:r>
        <w:rPr>
          <w:b/>
        </w:rPr>
        <w:t>Documents</w:t>
      </w:r>
      <w:r>
        <w:t xml:space="preserve"> / </w:t>
      </w:r>
      <w:r>
        <w:rPr>
          <w:b/>
        </w:rPr>
        <w:t>Certificates</w:t>
      </w:r>
      <w:r>
        <w:t xml:space="preserve"> прикреплены сканы к нужным строкам.</w:t>
      </w:r>
    </w:p>
    <w:p>
      <w:pPr>
        <w:pStyle w:val="ListNumber"/>
      </w:pPr>
      <w:r>
        <w:t xml:space="preserve">Заполнены поля </w:t>
      </w:r>
      <w:r>
        <w:rPr>
          <w:b/>
        </w:rPr>
        <w:t>Submission / info-list</w:t>
      </w:r>
      <w:r>
        <w:t>, если они нужны в письме.</w:t>
      </w:r>
    </w:p>
    <w:p>
      <w:pPr>
        <w:pStyle w:val="ListNumber"/>
      </w:pPr>
      <w:r>
        <w:t xml:space="preserve">Открыта </w:t>
      </w:r>
      <w:r>
        <w:rPr>
          <w:b/>
        </w:rPr>
        <w:t>ПОДАЧА</w:t>
      </w:r>
      <w:r>
        <w:t xml:space="preserve"> → указаны </w:t>
      </w:r>
      <w:r>
        <w:rPr>
          <w:b/>
        </w:rPr>
        <w:t>opening m/v</w:t>
      </w:r>
      <w:r>
        <w:t xml:space="preserve"> (и </w:t>
      </w:r>
      <w:r>
        <w:rPr>
          <w:b/>
        </w:rPr>
        <w:t>previous m/v</w:t>
      </w:r>
      <w:r>
        <w:t xml:space="preserve"> для экса).</w:t>
      </w:r>
    </w:p>
    <w:p>
      <w:pPr>
        <w:pStyle w:val="ListNumber"/>
      </w:pPr>
      <w:r>
        <w:t xml:space="preserve">Отмечены нужные </w:t>
      </w:r>
      <w:r>
        <w:rPr>
          <w:b/>
        </w:rPr>
        <w:t>инфо листы</w:t>
      </w:r>
      <w:r>
        <w:t xml:space="preserve"> и </w:t>
      </w:r>
      <w:r>
        <w:rPr>
          <w:b/>
        </w:rPr>
        <w:t>сканы</w:t>
      </w:r>
      <w:r>
        <w:t>.</w:t>
      </w:r>
    </w:p>
    <w:p>
      <w:pPr>
        <w:pStyle w:val="ListNumber"/>
      </w:pPr>
      <w:r>
        <w:rPr>
          <w:b/>
        </w:rPr>
        <w:t>Собрать ZIP</w:t>
      </w:r>
      <w:r>
        <w:t xml:space="preserve"> → проверить архив → отправить клиенту почтой.</w:t>
      </w:r>
    </w:p>
    <w:p>
      <w:pPr>
        <w:pStyle w:val="Heading1"/>
      </w:pPr>
      <w:r>
        <w:t>8. Кому писать при сбоях</w:t>
      </w:r>
    </w:p>
    <w:p>
      <w:pPr>
        <w:pStyle w:val="ListBullet"/>
      </w:pPr>
      <w:r>
        <w:t xml:space="preserve">Не скачивается ZIP, 404, пустые поля после загрузки — </w:t>
      </w:r>
      <w:r>
        <w:rPr>
          <w:b/>
        </w:rPr>
        <w:t>IT / администратор</w:t>
      </w:r>
      <w:r>
        <w:t>.</w:t>
      </w:r>
    </w:p>
    <w:p>
      <w:pPr>
        <w:pStyle w:val="ListBullet"/>
      </w:pPr>
      <w:r>
        <w:t xml:space="preserve">Неверный текст в шаблоне — </w:t>
      </w:r>
      <w:r>
        <w:rPr>
          <w:b/>
        </w:rPr>
        <w:t>ответственный за Templates</w:t>
      </w:r>
      <w:r>
        <w:t xml:space="preserve"> (папка Podacha).</w:t>
      </w:r>
    </w:p>
    <w:p>
      <w:pPr>
        <w:pStyle w:val="ListBullet"/>
      </w:pPr>
      <w:r>
        <w:t>Ошибки в данных — проверьте карточку и повторную загрузку анкеты.</w:t>
      </w:r>
    </w:p>
    <w:p>
      <w:pPr>
        <w:pStyle w:val="Heading1"/>
      </w:pPr>
      <w:r>
        <w:t>Обновление скриншотов и Word-версии</w:t>
      </w:r>
    </w:p>
    <w:p>
      <w:r>
        <w:t>Скриншоты в папке docs/screenshots/podacha/ (скрипт node scripts/capture_podacha_screenshots.cjs, нужен запущенный CRM на :5173).</w:t>
      </w:r>
    </w:p>
    <w:p>
      <w:r>
        <w:t>Сборка Word:</w:t>
      </w:r>
    </w:p>
    <w:p>
      <w:r>
        <w:t>```powershell</w:t>
      </w:r>
    </w:p>
    <w:p>
      <w:r>
        <w:t>cd C:\Users\berni\Documents\Parcer</w:t>
      </w:r>
    </w:p>
    <w:p>
      <w:r>
        <w:t>python scripts/build_docs_docx.py</w:t>
      </w:r>
    </w:p>
    <w:p>
      <w:r>
        <w:t>```</w:t>
      </w:r>
    </w:p>
    <w:p>
      <w:r>
        <w:t>Файл: docs/PODACHA_INSTRUCTION_STAFF_RU.docx</w:t>
      </w:r>
    </w:p>
    <w:p>
      <w:r>
        <w:t>*Версия: май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CrewDeck — ПОДАЧА (инструкция для сотрудников)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