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разработки: вкладка «Контракт» в карточке кандидата</w:t>
      </w:r>
    </w:p>
    <w:p>
      <w:pPr>
        <w:jc w:val="center"/>
      </w:pPr>
      <w:r>
        <w:rPr>
          <w:color w:val="555555"/>
          <w:sz w:val="22"/>
        </w:rPr>
        <w:t>Документ для стейкхолдеров · CRM Parcer · 03.06.2026</w:t>
        <w:br/>
      </w:r>
      <w:r>
        <w:rPr>
          <w:sz w:val="22"/>
        </w:rPr>
        <w:t>Статус: планирование (код продукта не изменялся)</w:t>
      </w:r>
    </w:p>
    <w:p/>
    <w:p>
      <w:pPr>
        <w:pStyle w:val="Heading1"/>
      </w:pPr>
      <w:r>
        <w:t>1. Цель и бизнес-задача</w:t>
      </w:r>
    </w:p>
    <w:p>
      <w:pPr>
        <w:spacing w:after="120"/>
      </w:pPr>
      <w:r>
        <w:rPr>
          <w:b w:val="0"/>
        </w:rPr>
        <w:t>Дать рекрутеру единое место в карточке кандидата для подготовки морского контракта: выбрать компанию-работодателя, судно и должность, увидеть автоматически подставленные реквизиты, связать расчёт зарплаты из калькулятора и сгенерировать DOCX только из заранее подготовленной папки шаблонов «Контракты».</w:t>
      </w:r>
    </w:p>
    <w:p>
      <w:pPr>
        <w:pStyle w:val="ListBullet"/>
      </w:pPr>
      <w:r>
        <w:t>Сократить время сборки контракта и снизить ошибки ручного копирования.</w:t>
      </w:r>
    </w:p>
    <w:p>
      <w:pPr>
        <w:pStyle w:val="ListBullet"/>
      </w:pPr>
      <w:r>
        <w:t>Использовать уже заведённые в CRM компании, суда и матрицу зарплат.</w:t>
      </w:r>
    </w:p>
    <w:p>
      <w:pPr>
        <w:pStyle w:val="ListBullet"/>
      </w:pPr>
      <w:r>
        <w:t>Обеспечить стабильные плейсхолдеры в Word-шаблонах для каждого поля вкладки.</w:t>
      </w:r>
    </w:p>
    <w:p>
      <w:pPr>
        <w:pStyle w:val="Heading1"/>
      </w:pPr>
      <w:r>
        <w:t>2. Текущее состояние системы (аудит, без доработок)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уже есть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используем в «Контракт»</w:t>
            </w:r>
          </w:p>
        </w:tc>
      </w:tr>
      <w:tr>
        <w:tc>
          <w:tcPr>
            <w:tcW w:type="dxa" w:w="2880"/>
          </w:tcPr>
          <w:p>
            <w:r>
              <w:t>Companies Manager</w:t>
            </w:r>
          </w:p>
        </w:tc>
        <w:tc>
          <w:tcPr>
            <w:tcW w:type="dxa" w:w="2880"/>
          </w:tcPr>
          <w:p>
            <w:r>
              <w:t>Справочник компаний и судов (IMO, флаг, GRT, DWT, engine…), плейсхолдеры company_{slug}_{vessel}_*</w:t>
            </w:r>
          </w:p>
        </w:tc>
        <w:tc>
          <w:tcPr>
            <w:tcW w:type="dxa" w:w="2880"/>
          </w:tcPr>
          <w:p>
            <w:r>
              <w:t>Дропдаун компаний и зависимый дропдаун судов</w:t>
            </w:r>
          </w:p>
        </w:tc>
      </w:tr>
      <w:tr>
        <w:tc>
          <w:tcPr>
            <w:tcW w:type="dxa" w:w="2880"/>
          </w:tcPr>
          <w:p>
            <w:r>
              <w:t>Калькулятор зарплаты</w:t>
            </w:r>
          </w:p>
        </w:tc>
        <w:tc>
          <w:tcPr>
            <w:tcW w:type="dxa" w:w="2880"/>
          </w:tcPr>
          <w:p>
            <w:r>
              <w:t>Вкладка в карточке: company + rank → матрица Salary Scale; сохранение в salary_calculation_json; плейсхолдеры salary_*</w:t>
            </w:r>
          </w:p>
        </w:tc>
        <w:tc>
          <w:tcPr>
            <w:tcW w:type="dxa" w:w="2880"/>
          </w:tcPr>
          <w:p>
            <w:r>
              <w:t>Подтягивать сохранённый расчёт; при смене company/rank — пересчёт или предупреждение</w:t>
            </w:r>
          </w:p>
        </w:tc>
      </w:tr>
      <w:tr>
        <w:tc>
          <w:tcPr>
            <w:tcW w:type="dxa" w:w="2880"/>
          </w:tcPr>
          <w:p>
            <w:r>
              <w:t>Должности</w:t>
            </w:r>
          </w:p>
        </w:tc>
        <w:tc>
          <w:tcPr>
            <w:tcW w:type="dxa" w:w="2880"/>
          </w:tcPr>
          <w:p>
            <w:r>
              <w:t>CANONICAL_POSITION_OPTIONS (25 рангов) + матрица по компании из калькулятора</w:t>
            </w:r>
          </w:p>
        </w:tc>
        <w:tc>
          <w:tcPr>
            <w:tcW w:type="dxa" w:w="2880"/>
          </w:tcPr>
          <w:p>
            <w:r>
              <w:t>Дропдаун должности (канон + ранги с матрицей для выбранной компании)</w:t>
            </w:r>
          </w:p>
        </w:tc>
      </w:tr>
      <w:tr>
        <w:tc>
          <w:tcPr>
            <w:tcW w:type="dxa" w:w="2880"/>
          </w:tcPr>
          <w:p>
            <w:r>
              <w:t>Генерация DOCX</w:t>
            </w:r>
          </w:p>
        </w:tc>
        <w:tc>
          <w:tcPr>
            <w:tcW w:type="dxa" w:w="2880"/>
          </w:tcPr>
          <w:p>
            <w:r>
              <w:t>POST /candidates/{id}/generate/{template}; контекст из _serialize_candidate_context + плейсхолдеры</w:t>
            </w:r>
          </w:p>
        </w:tc>
        <w:tc>
          <w:tcPr>
            <w:tcW w:type="dxa" w:w="2880"/>
          </w:tcPr>
          <w:p>
            <w:r>
              <w:t>Кнопка «Создать контракт» — только папка «Контракты»</w:t>
            </w:r>
          </w:p>
        </w:tc>
      </w:tr>
      <w:tr>
        <w:tc>
          <w:tcPr>
            <w:tcW w:type="dxa" w:w="2880"/>
          </w:tcPr>
          <w:p>
            <w:r>
              <w:t>Украинский трудовой договор</w:t>
            </w:r>
          </w:p>
        </w:tc>
        <w:tc>
          <w:tcPr>
            <w:tcW w:type="dxa" w:w="2880"/>
          </w:tcPr>
          <w:p>
            <w:r>
              <w:t>Отдельный блок ukr_contract_json (~20 полей ukr_*)</w:t>
            </w:r>
          </w:p>
        </w:tc>
        <w:tc>
          <w:tcPr>
            <w:tcW w:type="dxa" w:w="2880"/>
          </w:tcPr>
          <w:p>
            <w:r>
              <w:t>Не смешивать: «Контракт» — морской/COE; UA — отдельный сценарий при необходимости</w:t>
            </w:r>
          </w:p>
        </w:tc>
      </w:tr>
      <w:tr>
        <w:tc>
          <w:tcPr>
            <w:tcW w:type="dxa" w:w="2880"/>
          </w:tcPr>
          <w:p>
            <w:r>
              <w:t>Шаблоны</w:t>
            </w:r>
          </w:p>
        </w:tc>
        <w:tc>
          <w:tcPr>
            <w:tcW w:type="dxa" w:w="2880"/>
          </w:tcPr>
          <w:p>
            <w:r>
              <w:t>Templates Manager — дерево папок и DOCX</w:t>
            </w:r>
          </w:p>
        </w:tc>
        <w:tc>
          <w:tcPr>
            <w:tcW w:type="dxa" w:w="2880"/>
          </w:tcPr>
          <w:p>
            <w:r>
              <w:t>Создать папку «Контракты» (или «Contracts») и ограничить выбор ею</w:t>
            </w:r>
          </w:p>
        </w:tc>
      </w:tr>
    </w:tbl>
    <w:p/>
    <w:p>
      <w:pPr>
        <w:pStyle w:val="Heading1"/>
      </w:pPr>
      <w:r>
        <w:t>3. Предлагаемый UX (вкладка «Контракт»)</w:t>
      </w:r>
    </w:p>
    <w:p>
      <w:pPr>
        <w:spacing w:after="120"/>
      </w:pPr>
      <w:r>
        <w:rPr>
          <w:b/>
        </w:rPr>
        <w:t>Новая вкладка в навигации карточки кандидата (рядом с «Калькулятор зарплаты», «Визы»).</w:t>
      </w:r>
    </w:p>
    <w:p>
      <w:pPr>
        <w:pStyle w:val="Heading2"/>
      </w:pPr>
      <w:r>
        <w:t>3.1. Блок выбора (каскадные дропдауны)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Источник данных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2880"/>
          </w:tcPr>
          <w:p>
            <w:r>
              <w:t>Компания *</w:t>
            </w:r>
          </w:p>
        </w:tc>
        <w:tc>
          <w:tcPr>
            <w:tcW w:type="dxa" w:w="2880"/>
          </w:tcPr>
          <w:p>
            <w:r>
              <w:t>GET /companies-manager → companies[]</w:t>
            </w:r>
          </w:p>
        </w:tc>
        <w:tc>
          <w:tcPr>
            <w:tcW w:type="dxa" w:w="2880"/>
          </w:tcPr>
          <w:p>
            <w:r>
              <w:t>Сортировка по имени; обязательное</w:t>
            </w:r>
          </w:p>
        </w:tc>
      </w:tr>
      <w:tr>
        <w:tc>
          <w:tcPr>
            <w:tcW w:type="dxa" w:w="2880"/>
          </w:tcPr>
          <w:p>
            <w:r>
              <w:t>Судно</w:t>
            </w:r>
          </w:p>
        </w:tc>
        <w:tc>
          <w:tcPr>
            <w:tcW w:type="dxa" w:w="2880"/>
          </w:tcPr>
          <w:p>
            <w:r>
              <w:t>vessels[] где company_id = выбранная компания</w:t>
            </w:r>
          </w:p>
        </w:tc>
        <w:tc>
          <w:tcPr>
            <w:tcW w:type="dxa" w:w="2880"/>
          </w:tcPr>
          <w:p>
            <w:r>
              <w:t>Disabled пока нет компании; опционально «— не выбрано —»</w:t>
            </w:r>
          </w:p>
        </w:tc>
      </w:tr>
      <w:tr>
        <w:tc>
          <w:tcPr>
            <w:tcW w:type="dxa" w:w="2880"/>
          </w:tcPr>
          <w:p>
            <w:r>
              <w:t>Должность *</w:t>
            </w:r>
          </w:p>
        </w:tc>
        <w:tc>
          <w:tcPr>
            <w:tcW w:type="dxa" w:w="2880"/>
          </w:tcPr>
          <w:p>
            <w:r>
              <w:t>CANONICAL_POSITION_OPTIONS + ranks из матрицы зарплат компании</w:t>
            </w:r>
          </w:p>
        </w:tc>
        <w:tc>
          <w:tcPr>
            <w:tcW w:type="dxa" w:w="2880"/>
          </w:tcPr>
          <w:p>
            <w:r>
              <w:t>При выборе — подгрузка salary template; синхрон с калькулятором</w:t>
            </w:r>
          </w:p>
        </w:tc>
      </w:tr>
    </w:tbl>
    <w:p/>
    <w:p>
      <w:pPr>
        <w:pStyle w:val="Heading2"/>
      </w:pPr>
      <w:r>
        <w:t>3.2. Автозаполнение под дропдаунами (только чтение + копирование)</w:t>
      </w:r>
    </w:p>
    <w:p>
      <w:pPr>
        <w:spacing w:after="120"/>
      </w:pPr>
      <w:r>
        <w:rPr>
          <w:b w:val="0"/>
        </w:rPr>
        <w:t>После выбора трёх параметров показываются карточки (не редактируются вручную — источник правды в справочниках):</w:t>
      </w:r>
    </w:p>
    <w:p>
      <w:pPr>
        <w:pStyle w:val="ListBullet"/>
      </w:pPr>
      <w:r>
        <w:t>Компания: название, slug, при необходимости адрес/реквизиты (если добавим в Companies).</w:t>
      </w:r>
    </w:p>
    <w:p>
      <w:pPr>
        <w:pStyle w:val="ListBullet"/>
      </w:pPr>
      <w:r>
        <w:t>Судно: название, IMO, флаг, Port of Registry, GRT, Deadweight, Year Built, Engine… (поля из Companies → Vessels).</w:t>
      </w:r>
    </w:p>
    <w:p>
      <w:pPr>
        <w:pStyle w:val="ListBullet"/>
      </w:pPr>
      <w:r>
        <w:t>Должность: каноническое имя rank.</w:t>
      </w:r>
    </w:p>
    <w:p>
      <w:pPr>
        <w:pStyle w:val="ListBullet"/>
      </w:pPr>
      <w:r>
        <w:t>Зарплата: блок из сохранённого salary_calculation_json, если company+rank совпадают; иначе подсказка «Сохраните расчёт в калькуляторе».</w:t>
      </w:r>
    </w:p>
    <w:p>
      <w:pPr>
        <w:pStyle w:val="ListBullet"/>
      </w:pPr>
      <w:r>
        <w:t>Кандидат (кратко): ФИО, дата рождения, паспорт, SB — из карточки для превью контракта.</w:t>
      </w:r>
    </w:p>
    <w:p>
      <w:pPr>
        <w:pStyle w:val="Heading2"/>
      </w:pPr>
      <w:r>
        <w:t>3.3. Дополнительные поля вкладки (редактируемые)</w:t>
      </w:r>
    </w:p>
    <w:p>
      <w:pPr>
        <w:spacing w:after="120"/>
      </w:pPr>
      <w:r>
        <w:rPr>
          <w:b w:val="0"/>
        </w:rPr>
        <w:t>Помимо автоподстановки — поля, специфичные для контракта (даты посадки, порт, срок контракта, номер контракта, валюта, примечания). Список согласуется со стейкхолдерами по реальным DOCX-шаблонам.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 (пример)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Плейсхолдер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Дата подписания контракта</w:t>
            </w:r>
          </w:p>
        </w:tc>
        <w:tc>
          <w:tcPr>
            <w:tcW w:type="dxa" w:w="2880"/>
          </w:tcPr>
          <w:p>
            <w:r>
              <w:t>{{ contract_sign_date }}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Срок контракта / Period of employment</w:t>
            </w:r>
          </w:p>
        </w:tc>
        <w:tc>
          <w:tcPr>
            <w:tcW w:type="dxa" w:w="2880"/>
          </w:tcPr>
          <w:p>
            <w:r>
              <w:t>{{ contract_period }}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  <w:tr>
        <w:tc>
          <w:tcPr>
            <w:tcW w:type="dxa" w:w="2880"/>
          </w:tcPr>
          <w:p>
            <w:r>
              <w:t>Дата посадки (embarkation)</w:t>
            </w:r>
          </w:p>
        </w:tc>
        <w:tc>
          <w:tcPr>
            <w:tcW w:type="dxa" w:w="2880"/>
          </w:tcPr>
          <w:p>
            <w:r>
              <w:t>{{ contract_embarkation_date }}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Порт посадки</w:t>
            </w:r>
          </w:p>
        </w:tc>
        <w:tc>
          <w:tcPr>
            <w:tcW w:type="dxa" w:w="2880"/>
          </w:tcPr>
          <w:p>
            <w:r>
              <w:t>{{ contract_embarkation_port }}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  <w:tr>
        <w:tc>
          <w:tcPr>
            <w:tcW w:type="dxa" w:w="2880"/>
          </w:tcPr>
          <w:p>
            <w:r>
              <w:t>Номер контракта</w:t>
            </w:r>
          </w:p>
        </w:tc>
        <w:tc>
          <w:tcPr>
            <w:tcW w:type="dxa" w:w="2880"/>
          </w:tcPr>
          <w:p>
            <w:r>
              <w:t>{{ contract_number }}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  <w:tr>
        <w:tc>
          <w:tcPr>
            <w:tcW w:type="dxa" w:w="2880"/>
          </w:tcPr>
          <w:p>
            <w:r>
              <w:t>Примечания</w:t>
            </w:r>
          </w:p>
        </w:tc>
        <w:tc>
          <w:tcPr>
            <w:tcW w:type="dxa" w:w="2880"/>
          </w:tcPr>
          <w:p>
            <w:r>
              <w:t>{{ contract_remarks }}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</w:tbl>
    <w:p/>
    <w:p>
      <w:pPr>
        <w:spacing w:after="120"/>
      </w:pPr>
      <w:r>
        <w:rPr>
          <w:b w:val="0"/>
        </w:rPr>
        <w:t>Полный реестр полей формируется после инвентаризации всех файлов в папке «Контракты» (сканирование {{ … }} в DOCX).</w:t>
      </w:r>
    </w:p>
    <w:p>
      <w:pPr>
        <w:pStyle w:val="Heading2"/>
      </w:pPr>
      <w:r>
        <w:t>3.4. Кнопки действий</w:t>
      </w:r>
    </w:p>
    <w:p>
      <w:pPr>
        <w:pStyle w:val="ListBullet"/>
      </w:pPr>
      <w:r>
        <w:t>«Сохранить» — записать contract_json на кандидата (аналог ukr_contract_json / salary_calculation_json).</w:t>
      </w:r>
    </w:p>
    <w:p>
      <w:pPr>
        <w:pStyle w:val="ListBullet"/>
      </w:pPr>
      <w:r>
        <w:t>«Создать контракт» — модальное окно выбора шаблонов только из папки «Контракты» → скачивание DOCX.</w:t>
      </w:r>
    </w:p>
    <w:p>
      <w:pPr>
        <w:pStyle w:val="ListBullet"/>
      </w:pPr>
      <w:r>
        <w:t>Опционально: «Синхронизировать с калькулятором» — перенести company/rank/total wage в калькулятор.</w:t>
      </w:r>
    </w:p>
    <w:p>
      <w:pPr>
        <w:pStyle w:val="Heading1"/>
      </w:pPr>
      <w:r>
        <w:t>4. Макеты интерфейса (визуализация)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tab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 — Вкладка «Контракт»: дропдауны, автозаполнение, кнопка создания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generate_modal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 — Диалог «Создать контракт»: только шаблоны из папки «Контракты»</w:t>
      </w:r>
    </w:p>
    <w:p/>
    <w:p>
      <w:pPr>
        <w:pStyle w:val="Heading1"/>
      </w:pPr>
      <w:r>
        <w:t>5. Архитектура данных</w:t>
      </w:r>
    </w:p>
    <w:p>
      <w:pPr>
        <w:pStyle w:val="Heading2"/>
      </w:pPr>
      <w:r>
        <w:t>5.1. Хранение</w:t>
      </w:r>
    </w:p>
    <w:p>
      <w:pPr>
        <w:spacing w:after="120"/>
      </w:pPr>
      <w:r>
        <w:rPr>
          <w:b w:val="0"/>
        </w:rPr>
        <w:t>Рекомендуется новое поле candidates.contract_json (TEXT, JSON) без отдельной таблицы на первом этапе:</w:t>
      </w:r>
    </w:p>
    <w:p>
      <w:pPr>
        <w:pStyle w:val="ListBullet"/>
      </w:pPr>
      <w:r>
        <w:t>contract_company_id, contract_company_name</w:t>
      </w:r>
    </w:p>
    <w:p>
      <w:pPr>
        <w:pStyle w:val="ListBullet"/>
      </w:pPr>
      <w:r>
        <w:t>contract_vessel_id, contract_vessel_name</w:t>
      </w:r>
    </w:p>
    <w:p>
      <w:pPr>
        <w:pStyle w:val="ListBullet"/>
      </w:pPr>
      <w:r>
        <w:t>contract_rank</w:t>
      </w:r>
    </w:p>
    <w:p>
      <w:pPr>
        <w:pStyle w:val="ListBullet"/>
      </w:pPr>
      <w:r>
        <w:t>contract_sign_date, contract_period, contract_embarkation_date, contract_embarkation_port, contract_number, contract_remarks</w:t>
      </w:r>
    </w:p>
    <w:p>
      <w:pPr>
        <w:pStyle w:val="ListBullet"/>
      </w:pPr>
      <w:r>
        <w:t>contract_updated_at, contract_updated_by</w:t>
      </w:r>
    </w:p>
    <w:p>
      <w:pPr>
        <w:pStyle w:val="Heading2"/>
      </w:pPr>
      <w:r>
        <w:t>5.2. API (черновик)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GET /candidates/{id}/contract-context</w:t>
            </w:r>
          </w:p>
        </w:tc>
        <w:tc>
          <w:tcPr>
            <w:tcW w:type="dxa" w:w="4320"/>
          </w:tcPr>
          <w:p>
            <w:r>
              <w:t>Компании, суда, ранги, snapshot судна/компании, salary snapshot</w:t>
            </w:r>
          </w:p>
        </w:tc>
      </w:tr>
      <w:tr>
        <w:tc>
          <w:tcPr>
            <w:tcW w:type="dxa" w:w="4320"/>
          </w:tcPr>
          <w:p>
            <w:r>
              <w:t>PUT /candidates/{id}/contract</w:t>
            </w:r>
          </w:p>
        </w:tc>
        <w:tc>
          <w:tcPr>
            <w:tcW w:type="dxa" w:w="4320"/>
          </w:tcPr>
          <w:p>
            <w:r>
              <w:t>Сохранение contract_json</w:t>
            </w:r>
          </w:p>
        </w:tc>
      </w:tr>
      <w:tr>
        <w:tc>
          <w:tcPr>
            <w:tcW w:type="dxa" w:w="4320"/>
          </w:tcPr>
          <w:p>
            <w:r>
              <w:t>GET /templates-manager/contracts</w:t>
            </w:r>
          </w:p>
        </w:tc>
        <w:tc>
          <w:tcPr>
            <w:tcW w:type="dxa" w:w="4320"/>
          </w:tcPr>
          <w:p>
            <w:r>
              <w:t>Список DOCX только из папки «Контракты» (по folder_id или имени)</w:t>
            </w:r>
          </w:p>
        </w:tc>
      </w:tr>
      <w:tr>
        <w:tc>
          <w:tcPr>
            <w:tcW w:type="dxa" w:w="4320"/>
          </w:tcPr>
          <w:p>
            <w:r>
              <w:t>POST /candidates/{id}/generate-contract</w:t>
            </w:r>
          </w:p>
        </w:tc>
        <w:tc>
          <w:tcPr>
            <w:tcW w:type="dxa" w:w="4320"/>
          </w:tcPr>
          <w:p>
            <w:r>
              <w:t>Генерация с merged context (кандидат + contract + salary + vessel placeholders)</w:t>
            </w:r>
          </w:p>
        </w:tc>
      </w:tr>
    </w:tbl>
    <w:p/>
    <w:p>
      <w:pPr>
        <w:pStyle w:val="Heading2"/>
      </w:pPr>
      <w:r>
        <w:t>5.3. Контекст для docxtpl</w:t>
      </w:r>
    </w:p>
    <w:p>
      <w:pPr>
        <w:spacing w:after="120"/>
      </w:pPr>
      <w:r>
        <w:rPr>
          <w:b w:val="0"/>
        </w:rPr>
        <w:t>При генерации контракта в context добавляются (помимо существующих полей кандидата):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Примеры плейсхолдеров</w:t>
            </w:r>
          </w:p>
        </w:tc>
      </w:tr>
      <w:tr>
        <w:tc>
          <w:tcPr>
            <w:tcW w:type="dxa" w:w="4320"/>
          </w:tcPr>
          <w:p>
            <w:r>
              <w:t>Выбор вкладки</w:t>
            </w:r>
          </w:p>
        </w:tc>
        <w:tc>
          <w:tcPr>
            <w:tcW w:type="dxa" w:w="4320"/>
          </w:tcPr>
          <w:p>
            <w:r>
              <w:t>contract_company_name, contract_vessel_name, contract_rank, contract_*</w:t>
            </w:r>
          </w:p>
        </w:tc>
      </w:tr>
      <w:tr>
        <w:tc>
          <w:tcPr>
            <w:tcW w:type="dxa" w:w="4320"/>
          </w:tcPr>
          <w:p>
            <w:r>
              <w:t>Компания/судно (справочник)</w:t>
            </w:r>
          </w:p>
        </w:tc>
        <w:tc>
          <w:tcPr>
            <w:tcW w:type="dxa" w:w="4320"/>
          </w:tcPr>
          <w:p>
            <w:r>
              <w:t>company_{slug}_{vessel}_name, _imo, _grt, … (уже реализованы)</w:t>
            </w:r>
          </w:p>
        </w:tc>
      </w:tr>
      <w:tr>
        <w:tc>
          <w:tcPr>
            <w:tcW w:type="dxa" w:w="4320"/>
          </w:tcPr>
          <w:p>
            <w:r>
              <w:t>Зарплата</w:t>
            </w:r>
          </w:p>
        </w:tc>
        <w:tc>
          <w:tcPr>
            <w:tcW w:type="dxa" w:w="4320"/>
          </w:tcPr>
          <w:p>
            <w:r>
              <w:t>salary_total_wage, salary_basic_monthly_wage, salary_owners_bonus, … (уже реализованы)</w:t>
            </w:r>
          </w:p>
        </w:tc>
      </w:tr>
      <w:tr>
        <w:tc>
          <w:tcPr>
            <w:tcW w:type="dxa" w:w="4320"/>
          </w:tcPr>
          <w:p>
            <w:r>
              <w:t>Кандидат</w:t>
            </w:r>
          </w:p>
        </w:tc>
        <w:tc>
          <w:tcPr>
            <w:tcW w:type="dxa" w:w="4320"/>
          </w:tcPr>
          <w:p>
            <w:r>
              <w:t>surname, first_name, passport_number, sea_service[0], … (уже в контексте)</w:t>
            </w:r>
          </w:p>
        </w:tc>
      </w:tr>
    </w:tbl>
    <w:p/>
    <w:p>
      <w:pPr>
        <w:spacing w:after="120"/>
      </w:pPr>
      <w:r>
        <w:rPr>
          <w:b w:val="0"/>
        </w:rPr>
        <w:t>Для каждого нового поля вкладки — обязательная строка в реестре плейсхолдеров (UI «скопировать» как в Companies/Visas).</w:t>
      </w:r>
    </w:p>
    <w:p>
      <w:pPr>
        <w:pStyle w:val="Heading1"/>
      </w:pPr>
      <w:r>
        <w:t>6. Ограничение шаблонов папкой «Контракты»</w:t>
      </w:r>
    </w:p>
    <w:p>
      <w:pPr>
        <w:pStyle w:val="ListBullet"/>
      </w:pPr>
      <w:r>
        <w:t>В Templates Manager создаётся корневая или дочерняя папка с точным именем «Контракты» (согласовать регистр).</w:t>
      </w:r>
    </w:p>
    <w:p>
      <w:pPr>
        <w:pStyle w:val="ListBullet"/>
      </w:pPr>
      <w:r>
        <w:t>Backend: resolve folder_id по имени; фильтр template_files по folder_id и подпапкам (опционально).</w:t>
      </w:r>
    </w:p>
    <w:p>
      <w:pPr>
        <w:pStyle w:val="ListBullet"/>
      </w:pPr>
      <w:r>
        <w:t>Frontend: модал генерации не показывает дерево целиком — только эту папку.</w:t>
      </w:r>
    </w:p>
    <w:p>
      <w:pPr>
        <w:pStyle w:val="ListBullet"/>
      </w:pPr>
      <w:r>
        <w:t>Валидация: при генерации контракта проверять, что template_file_id принадлежит папке «Контракты».</w:t>
      </w:r>
    </w:p>
    <w:p>
      <w:pPr>
        <w:pStyle w:val="Heading1"/>
      </w:pPr>
      <w:r>
        <w:t>7. Связь с калькулятором зарплаты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320"/>
          </w:tcPr>
          <w:p>
            <w:r>
              <w:t>Company + Rank совпадают с salary_calculation_json</w:t>
            </w:r>
          </w:p>
        </w:tc>
        <w:tc>
          <w:tcPr>
            <w:tcW w:type="dxa" w:w="4320"/>
          </w:tcPr>
          <w:p>
            <w:r>
              <w:t>Показать все salary_* в превью; генерация подставляет актуальные суммы</w:t>
            </w:r>
          </w:p>
        </w:tc>
      </w:tr>
      <w:tr>
        <w:tc>
          <w:tcPr>
            <w:tcW w:type="dxa" w:w="4320"/>
          </w:tcPr>
          <w:p>
            <w:r>
              <w:t>Не совпадают</w:t>
            </w:r>
          </w:p>
        </w:tc>
        <w:tc>
          <w:tcPr>
            <w:tcW w:type="dxa" w:w="4320"/>
          </w:tcPr>
          <w:p>
            <w:r>
              <w:t>Жёлтый баннер: «Сохраните расчёт в калькуляторе для этой компании и должности»</w:t>
            </w:r>
          </w:p>
        </w:tc>
      </w:tr>
      <w:tr>
        <w:tc>
          <w:tcPr>
            <w:tcW w:type="dxa" w:w="4320"/>
          </w:tcPr>
          <w:p>
            <w:r>
              <w:t>Пользователь меняет company на вкладке Контракт</w:t>
            </w:r>
          </w:p>
        </w:tc>
        <w:tc>
          <w:tcPr>
            <w:tcW w:type="dxa" w:w="4320"/>
          </w:tcPr>
          <w:p>
            <w:r>
              <w:t>Опционально предложить обновить калькулятор одной кнопкой</w:t>
            </w:r>
          </w:p>
        </w:tc>
      </w:tr>
    </w:tbl>
    <w:p/>
    <w:p>
      <w:pPr>
        <w:pStyle w:val="Heading1"/>
      </w:pPr>
      <w:r>
        <w:t>8. Этапы разработки и оценка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type="dxa" w:w="2880"/>
          </w:tcPr>
          <w:p>
            <w:r>
              <w:t>0. Подготовка</w:t>
            </w:r>
          </w:p>
        </w:tc>
        <w:tc>
          <w:tcPr>
            <w:tcW w:type="dxa" w:w="2880"/>
          </w:tcPr>
          <w:p>
            <w:r>
              <w:t>Инвентаризация DOCX в папке «Контракты», реестр плейсхолдеров</w:t>
            </w:r>
          </w:p>
        </w:tc>
        <w:tc>
          <w:tcPr>
            <w:tcW w:type="dxa" w:w="2880"/>
          </w:tcPr>
          <w:p>
            <w:r>
              <w:t>1–2 дн</w:t>
            </w:r>
          </w:p>
        </w:tc>
      </w:tr>
      <w:tr>
        <w:tc>
          <w:tcPr>
            <w:tcW w:type="dxa" w:w="2880"/>
          </w:tcPr>
          <w:p>
            <w:r>
              <w:t>1. Backend</w:t>
            </w:r>
          </w:p>
        </w:tc>
        <w:tc>
          <w:tcPr>
            <w:tcW w:type="dxa" w:w="2880"/>
          </w:tcPr>
          <w:p>
            <w:r>
              <w:t>contract_json, миграция, contract-context API, merge в _serialize_candidate_context</w:t>
            </w:r>
          </w:p>
        </w:tc>
        <w:tc>
          <w:tcPr>
            <w:tcW w:type="dxa" w:w="2880"/>
          </w:tcPr>
          <w:p>
            <w:r>
              <w:t>2–3 дн</w:t>
            </w:r>
          </w:p>
        </w:tc>
      </w:tr>
      <w:tr>
        <w:tc>
          <w:tcPr>
            <w:tcW w:type="dxa" w:w="2880"/>
          </w:tcPr>
          <w:p>
            <w:r>
              <w:t>2. Frontend вкладка</w:t>
            </w:r>
          </w:p>
        </w:tc>
        <w:tc>
          <w:tcPr>
            <w:tcW w:type="dxa" w:w="2880"/>
          </w:tcPr>
          <w:p>
            <w:r>
              <w:t>ContractSection, каскадные дропдауны, превью, сохранение</w:t>
            </w:r>
          </w:p>
        </w:tc>
        <w:tc>
          <w:tcPr>
            <w:tcW w:type="dxa" w:w="2880"/>
          </w:tcPr>
          <w:p>
            <w:r>
              <w:t>3–4 дн</w:t>
            </w:r>
          </w:p>
        </w:tc>
      </w:tr>
      <w:tr>
        <w:tc>
          <w:tcPr>
            <w:tcW w:type="dxa" w:w="2880"/>
          </w:tcPr>
          <w:p>
            <w:r>
              <w:t>3. Генерация</w:t>
            </w:r>
          </w:p>
        </w:tc>
        <w:tc>
          <w:tcPr>
            <w:tcW w:type="dxa" w:w="2880"/>
          </w:tcPr>
          <w:p>
            <w:r>
              <w:t>Фильтр папки, модал, endpoint generate-contract, тесты</w:t>
            </w:r>
          </w:p>
        </w:tc>
        <w:tc>
          <w:tcPr>
            <w:tcW w:type="dxa" w:w="2880"/>
          </w:tcPr>
          <w:p>
            <w:r>
              <w:t>2 дн</w:t>
            </w:r>
          </w:p>
        </w:tc>
      </w:tr>
      <w:tr>
        <w:tc>
          <w:tcPr>
            <w:tcW w:type="dxa" w:w="2880"/>
          </w:tcPr>
          <w:p>
            <w:r>
              <w:t>4. QA / приёмка</w:t>
            </w:r>
          </w:p>
        </w:tc>
        <w:tc>
          <w:tcPr>
            <w:tcW w:type="dxa" w:w="2880"/>
          </w:tcPr>
          <w:p>
            <w:r>
              <w:t>E2E, проверка 2–3 реальных шаблонов, документация для рекрутеров</w:t>
            </w:r>
          </w:p>
        </w:tc>
        <w:tc>
          <w:tcPr>
            <w:tcW w:type="dxa" w:w="2880"/>
          </w:tcPr>
          <w:p>
            <w:r>
              <w:t>2 дн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~10–13 рабочих дней</w:t>
            </w:r>
          </w:p>
        </w:tc>
      </w:tr>
    </w:tbl>
    <w:p/>
    <w:p>
      <w:pPr>
        <w:pStyle w:val="Heading1"/>
      </w:pPr>
      <w:r>
        <w:t>9. Риски и зависимости</w:t>
      </w:r>
    </w:p>
    <w:p>
      <w:pPr>
        <w:pStyle w:val="ListBullet"/>
      </w:pPr>
      <w:r>
        <w:t>Шаблоны контрактов различаются по компаниям — нужен единый словарь плейсхолдеров или несколько подпапок.</w:t>
      </w:r>
    </w:p>
    <w:p>
      <w:pPr>
        <w:pStyle w:val="ListBullet"/>
      </w:pPr>
      <w:r>
        <w:t>Дублирование company/rank между калькулятором и контрактом — нужна явная синхронизация.</w:t>
      </w:r>
    </w:p>
    <w:p>
      <w:pPr>
        <w:pStyle w:val="ListBullet"/>
      </w:pPr>
      <w:r>
        <w:t>Суда без заполненных полей — в контракте пустые плейсхолдеры; дисциплина ведения Companies.</w:t>
      </w:r>
    </w:p>
    <w:p>
      <w:pPr>
        <w:pStyle w:val="ListBullet"/>
      </w:pPr>
      <w:r>
        <w:t>Старые шаблоны с другими именами переменных — миграция шаблонов или alias в backend.</w:t>
      </w:r>
    </w:p>
    <w:p>
      <w:pPr>
        <w:pStyle w:val="Heading1"/>
      </w:pPr>
      <w:r>
        <w:t>10. Критерии приёмки (для стейкхолдеров)</w:t>
      </w:r>
    </w:p>
    <w:p>
      <w:pPr>
        <w:pStyle w:val="ListBullet"/>
      </w:pPr>
      <w:r>
        <w:t>В карточке есть вкладка «Контракт» с тремя дропдаунами.</w:t>
      </w:r>
    </w:p>
    <w:p>
      <w:pPr>
        <w:pStyle w:val="ListBullet"/>
      </w:pPr>
      <w:r>
        <w:t>При выборе компании список судов только этой компании.</w:t>
      </w:r>
    </w:p>
    <w:p>
      <w:pPr>
        <w:pStyle w:val="ListBullet"/>
      </w:pPr>
      <w:r>
        <w:t>Под дропдаунами отображаются данные компании, судна, должности и зарплаты.</w:t>
      </w:r>
    </w:p>
    <w:p>
      <w:pPr>
        <w:pStyle w:val="ListBullet"/>
      </w:pPr>
      <w:r>
        <w:t>Сохранение выбора восстанавливается при повторном открытии кандидата.</w:t>
      </w:r>
    </w:p>
    <w:p>
      <w:pPr>
        <w:pStyle w:val="ListBullet"/>
      </w:pPr>
      <w:r>
        <w:t>«Создать контракт» показывает только шаблоны из папки «Контракты».</w:t>
      </w:r>
    </w:p>
    <w:p>
      <w:pPr>
        <w:pStyle w:val="ListBullet"/>
      </w:pPr>
      <w:r>
        <w:t>Сгенерированный DOCX содержит корректные ФИО, судно, зарплату без ручной правки в Word.</w:t>
      </w:r>
    </w:p>
    <w:p>
      <w:pPr>
        <w:pStyle w:val="ListBullet"/>
      </w:pPr>
      <w:r>
        <w:t>Для каждого поля вкладки в UI доступен текст плейсхолдера для верстальщика шаблонов.</w:t>
      </w:r>
    </w:p>
    <w:p>
      <w:pPr>
        <w:pStyle w:val="Heading1"/>
      </w:pPr>
      <w:r>
        <w:t>11. Рекомендации перед стартом разработки</w:t>
      </w:r>
    </w:p>
    <w:p>
      <w:pPr>
        <w:pStyle w:val="ListBullet"/>
      </w:pPr>
      <w:r>
        <w:t>Подготовить 2–3 эталонных DOCX в папке «Контракты» и список желаемых {{ переменных }}.</w:t>
      </w:r>
    </w:p>
    <w:p>
      <w:pPr>
        <w:pStyle w:val="ListBullet"/>
      </w:pPr>
      <w:r>
        <w:t>Утвердить полный список редактируемых полей вкладки (помимо автоподстановки).</w:t>
      </w:r>
    </w:p>
    <w:p>
      <w:pPr>
        <w:pStyle w:val="ListBullet"/>
      </w:pPr>
      <w:r>
        <w:t>Утвердить: должность только из канонического списка или свободный ввод.</w:t>
      </w:r>
    </w:p>
    <w:p>
      <w:pPr>
        <w:pStyle w:val="ListBullet"/>
      </w:pPr>
      <w:r>
        <w:t>Провести демо текущих Companies + Salary Calculator для согласования ожиданий.</w:t>
      </w:r>
    </w:p>
    <w:p>
      <w:pPr>
        <w:jc w:val="center"/>
      </w:pPr>
      <w:r>
        <w:rPr>
          <w:color w:val="888888"/>
          <w:sz w:val="18"/>
        </w:rPr>
        <w:t>Сформировано: scripts/generate_contract_tab_plan_docx.py · Parcer CRM · 2026-06-03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