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03B5"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Gracias por compartir las capturas. Mi impresión cambió bastante al ver el nivel de desarrollo. Esto ya no parece un simple </w:t>
      </w:r>
      <w:proofErr w:type="spellStart"/>
      <w:r w:rsidRPr="008E51E6">
        <w:rPr>
          <w:rFonts w:ascii="Times New Roman" w:eastAsia="Times New Roman" w:hAnsi="Times New Roman" w:cs="Times New Roman"/>
          <w:sz w:val="24"/>
          <w:szCs w:val="24"/>
          <w:lang w:eastAsia="es-BO"/>
        </w:rPr>
        <w:t>dashboard</w:t>
      </w:r>
      <w:proofErr w:type="spellEnd"/>
      <w:r w:rsidRPr="008E51E6">
        <w:rPr>
          <w:rFonts w:ascii="Times New Roman" w:eastAsia="Times New Roman" w:hAnsi="Times New Roman" w:cs="Times New Roman"/>
          <w:sz w:val="24"/>
          <w:szCs w:val="24"/>
          <w:lang w:eastAsia="es-BO"/>
        </w:rPr>
        <w:t xml:space="preserve"> hecho para uso interno; se parece más a un </w:t>
      </w:r>
      <w:r w:rsidRPr="008E51E6">
        <w:rPr>
          <w:rFonts w:ascii="Times New Roman" w:eastAsia="Times New Roman" w:hAnsi="Times New Roman" w:cs="Times New Roman"/>
          <w:b/>
          <w:bCs/>
          <w:sz w:val="24"/>
          <w:szCs w:val="24"/>
          <w:lang w:eastAsia="es-BO"/>
        </w:rPr>
        <w:t>producto de inteligencia financiera</w:t>
      </w:r>
      <w:r w:rsidRPr="008E51E6">
        <w:rPr>
          <w:rFonts w:ascii="Times New Roman" w:eastAsia="Times New Roman" w:hAnsi="Times New Roman" w:cs="Times New Roman"/>
          <w:sz w:val="24"/>
          <w:szCs w:val="24"/>
          <w:lang w:eastAsia="es-BO"/>
        </w:rPr>
        <w:t>.</w:t>
      </w:r>
    </w:p>
    <w:p w14:paraId="66CBFE9C"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Estas son las cosas que veo positivas.</w:t>
      </w:r>
    </w:p>
    <w:p w14:paraId="3AF387EE"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Lo que ya aporta valor</w:t>
      </w:r>
    </w:p>
    <w:p w14:paraId="2BB28676"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Veo que la aplicación tiene una estructura bastante completa:</w:t>
      </w:r>
    </w:p>
    <w:p w14:paraId="7ADD1DE7"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Múltiples módulos (Información a Corte, Estados Financieros, Indicadores, Histórico, etc.). </w:t>
      </w:r>
    </w:p>
    <w:p w14:paraId="0FD11A3C"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Filtros por año, fecha de corte, moneda, grupo y entidad. </w:t>
      </w:r>
    </w:p>
    <w:p w14:paraId="63E83840"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Series históricas. </w:t>
      </w:r>
    </w:p>
    <w:p w14:paraId="5EC2E1E4"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Gráficos dinámicos. </w:t>
      </w:r>
    </w:p>
    <w:p w14:paraId="7560BE38"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Estados financieros detallados. </w:t>
      </w:r>
    </w:p>
    <w:p w14:paraId="1B6E54BF"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Indicadores financieros organizados por categorías. </w:t>
      </w:r>
    </w:p>
    <w:p w14:paraId="72B5D42A"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Comparación entre entidades. </w:t>
      </w:r>
    </w:p>
    <w:p w14:paraId="4499329D"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Búsqueda de cuentas. </w:t>
      </w:r>
    </w:p>
    <w:p w14:paraId="4437857B" w14:textId="77777777" w:rsidR="008E51E6" w:rsidRPr="008E51E6" w:rsidRDefault="008E51E6" w:rsidP="008E51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Diferentes niveles de detalle. </w:t>
      </w:r>
    </w:p>
    <w:p w14:paraId="21088E5C"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Eso significa que no solo estás visualizando Excel; </w:t>
      </w:r>
      <w:r w:rsidRPr="008E51E6">
        <w:rPr>
          <w:rFonts w:ascii="Times New Roman" w:eastAsia="Times New Roman" w:hAnsi="Times New Roman" w:cs="Times New Roman"/>
          <w:b/>
          <w:bCs/>
          <w:sz w:val="24"/>
          <w:szCs w:val="24"/>
          <w:lang w:eastAsia="es-BO"/>
        </w:rPr>
        <w:t>estás construyendo una capa de análisis sobre los datos de ASFI</w:t>
      </w:r>
      <w:r w:rsidRPr="008E51E6">
        <w:rPr>
          <w:rFonts w:ascii="Times New Roman" w:eastAsia="Times New Roman" w:hAnsi="Times New Roman" w:cs="Times New Roman"/>
          <w:sz w:val="24"/>
          <w:szCs w:val="24"/>
          <w:lang w:eastAsia="es-BO"/>
        </w:rPr>
        <w:t>.</w:t>
      </w:r>
    </w:p>
    <w:p w14:paraId="538C0E9F" w14:textId="3F19CF24" w:rsidR="00625429"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Y esa diferencia es importante.</w:t>
      </w:r>
    </w:p>
    <w:p w14:paraId="18EB6361"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7FF05C67">
          <v:rect id="_x0000_i1025" style="width:0;height:1.5pt" o:hralign="center" o:hrstd="t" o:hr="t" fillcolor="#a0a0a0" stroked="f"/>
        </w:pict>
      </w:r>
    </w:p>
    <w:p w14:paraId="19503D02"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¿Dónde veo el verdadero potencial?</w:t>
      </w:r>
    </w:p>
    <w:p w14:paraId="3641351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No vendería esta herramienta como:</w:t>
      </w:r>
    </w:p>
    <w:p w14:paraId="7E9F8CFF"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w:t>
      </w:r>
      <w:proofErr w:type="spellStart"/>
      <w:r w:rsidRPr="008E51E6">
        <w:rPr>
          <w:rFonts w:ascii="Times New Roman" w:eastAsia="Times New Roman" w:hAnsi="Times New Roman" w:cs="Times New Roman"/>
          <w:sz w:val="24"/>
          <w:szCs w:val="24"/>
          <w:lang w:eastAsia="es-BO"/>
        </w:rPr>
        <w:t>Dashboard</w:t>
      </w:r>
      <w:proofErr w:type="spellEnd"/>
      <w:r w:rsidRPr="008E51E6">
        <w:rPr>
          <w:rFonts w:ascii="Times New Roman" w:eastAsia="Times New Roman" w:hAnsi="Times New Roman" w:cs="Times New Roman"/>
          <w:sz w:val="24"/>
          <w:szCs w:val="24"/>
          <w:lang w:eastAsia="es-BO"/>
        </w:rPr>
        <w:t xml:space="preserve"> de ASFI"</w:t>
      </w:r>
    </w:p>
    <w:p w14:paraId="49F10F51"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La vendería como algo parecido a:</w:t>
      </w:r>
    </w:p>
    <w:p w14:paraId="3FE579DB"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b/>
          <w:bCs/>
          <w:sz w:val="24"/>
          <w:szCs w:val="24"/>
          <w:lang w:eastAsia="es-BO"/>
        </w:rPr>
        <w:t>Plataforma de Inteligencia Financiera del Sistema Bancario Boliviano</w:t>
      </w:r>
    </w:p>
    <w:p w14:paraId="6180A1D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o</w:t>
      </w:r>
    </w:p>
    <w:p w14:paraId="1ECCD846"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proofErr w:type="gramStart"/>
      <w:r w:rsidRPr="008E51E6">
        <w:rPr>
          <w:rFonts w:ascii="Times New Roman" w:eastAsia="Times New Roman" w:hAnsi="Times New Roman" w:cs="Times New Roman"/>
          <w:b/>
          <w:bCs/>
          <w:sz w:val="24"/>
          <w:szCs w:val="24"/>
          <w:lang w:eastAsia="es-BO"/>
        </w:rPr>
        <w:t xml:space="preserve">Business </w:t>
      </w:r>
      <w:proofErr w:type="spellStart"/>
      <w:r w:rsidRPr="008E51E6">
        <w:rPr>
          <w:rFonts w:ascii="Times New Roman" w:eastAsia="Times New Roman" w:hAnsi="Times New Roman" w:cs="Times New Roman"/>
          <w:b/>
          <w:bCs/>
          <w:sz w:val="24"/>
          <w:szCs w:val="24"/>
          <w:lang w:eastAsia="es-BO"/>
        </w:rPr>
        <w:t>Intelligence</w:t>
      </w:r>
      <w:proofErr w:type="spellEnd"/>
      <w:proofErr w:type="gramEnd"/>
      <w:r w:rsidRPr="008E51E6">
        <w:rPr>
          <w:rFonts w:ascii="Times New Roman" w:eastAsia="Times New Roman" w:hAnsi="Times New Roman" w:cs="Times New Roman"/>
          <w:b/>
          <w:bCs/>
          <w:sz w:val="24"/>
          <w:szCs w:val="24"/>
          <w:lang w:eastAsia="es-BO"/>
        </w:rPr>
        <w:t xml:space="preserve"> para el Sistema Financiero Boliviano</w:t>
      </w:r>
    </w:p>
    <w:p w14:paraId="3391A6E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Eso cambia completamente la percepción del producto.</w:t>
      </w:r>
    </w:p>
    <w:p w14:paraId="75BC0171"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4315CEBC">
          <v:rect id="_x0000_i1026" style="width:0;height:1.5pt" o:hralign="center" o:hrstd="t" o:hr="t" fillcolor="#a0a0a0" stroked="f"/>
        </w:pict>
      </w:r>
    </w:p>
    <w:p w14:paraId="489047FB"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¿Quién pagaría por esto?</w:t>
      </w:r>
    </w:p>
    <w:p w14:paraId="622652C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lastRenderedPageBreak/>
        <w:t>Hay varios perfiles claros.</w:t>
      </w:r>
    </w:p>
    <w:p w14:paraId="734394E1"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Bancos</w:t>
      </w:r>
    </w:p>
    <w:p w14:paraId="02B37919"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Las áreas de:</w:t>
      </w:r>
    </w:p>
    <w:p w14:paraId="3A396336" w14:textId="77777777" w:rsidR="008E51E6" w:rsidRPr="008E51E6" w:rsidRDefault="008E51E6" w:rsidP="008E51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Riesgos </w:t>
      </w:r>
    </w:p>
    <w:p w14:paraId="469FF220" w14:textId="77777777" w:rsidR="008E51E6" w:rsidRPr="008E51E6" w:rsidRDefault="008E51E6" w:rsidP="008E51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Planeamiento </w:t>
      </w:r>
    </w:p>
    <w:p w14:paraId="01188880" w14:textId="77777777" w:rsidR="008E51E6" w:rsidRPr="008E51E6" w:rsidRDefault="008E51E6" w:rsidP="008E51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Estrategia </w:t>
      </w:r>
    </w:p>
    <w:p w14:paraId="253945EE" w14:textId="77777777" w:rsidR="008E51E6" w:rsidRPr="008E51E6" w:rsidRDefault="008E51E6" w:rsidP="008E51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Finanzas </w:t>
      </w:r>
    </w:p>
    <w:p w14:paraId="213C947B" w14:textId="77777777" w:rsidR="008E51E6" w:rsidRPr="008E51E6" w:rsidRDefault="008E51E6" w:rsidP="008E51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Inteligencia Comercial </w:t>
      </w:r>
    </w:p>
    <w:p w14:paraId="2C18E99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constantemente comparan sus indicadores con el resto del sistema.</w:t>
      </w:r>
    </w:p>
    <w:p w14:paraId="52C54EA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Ellos ya hacen este trabajo.</w:t>
      </w:r>
    </w:p>
    <w:p w14:paraId="76685A16"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Pero normalmente lo hacen descargando decenas de Excel.</w:t>
      </w:r>
    </w:p>
    <w:p w14:paraId="1C5503AB"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Si tu plataforma les ahorra horas cada mes, tiene valor.</w:t>
      </w:r>
    </w:p>
    <w:p w14:paraId="047A6C66"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36A8CAC1">
          <v:rect id="_x0000_i1027" style="width:0;height:1.5pt" o:hralign="center" o:hrstd="t" o:hr="t" fillcolor="#a0a0a0" stroked="f"/>
        </w:pict>
      </w:r>
    </w:p>
    <w:p w14:paraId="679D3E26"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Consultoras</w:t>
      </w:r>
    </w:p>
    <w:p w14:paraId="1666216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Una consultora financiera necesita responder preguntas como:</w:t>
      </w:r>
    </w:p>
    <w:p w14:paraId="671B5D74" w14:textId="77777777" w:rsidR="008E51E6" w:rsidRPr="008E51E6" w:rsidRDefault="008E51E6" w:rsidP="008E51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¿Cómo evolucionó la cartera? </w:t>
      </w:r>
    </w:p>
    <w:p w14:paraId="1FDD1577" w14:textId="77777777" w:rsidR="008E51E6" w:rsidRPr="008E51E6" w:rsidRDefault="008E51E6" w:rsidP="008E51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¿Quién tiene mejor ROE? </w:t>
      </w:r>
    </w:p>
    <w:p w14:paraId="7F8D4666" w14:textId="77777777" w:rsidR="008E51E6" w:rsidRPr="008E51E6" w:rsidRDefault="008E51E6" w:rsidP="008E51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¿Cómo cambió la mora? </w:t>
      </w:r>
    </w:p>
    <w:p w14:paraId="69D2C4E4" w14:textId="77777777" w:rsidR="008E51E6" w:rsidRPr="008E51E6" w:rsidRDefault="008E51E6" w:rsidP="008E51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¿Qué banco ganó participación? </w:t>
      </w:r>
    </w:p>
    <w:p w14:paraId="55D8592F"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Con tu plataforma pueden hacerlo en minutos.</w:t>
      </w:r>
    </w:p>
    <w:p w14:paraId="67E251AA"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04771A65">
          <v:rect id="_x0000_i1028" style="width:0;height:1.5pt" o:hralign="center" o:hrstd="t" o:hr="t" fillcolor="#a0a0a0" stroked="f"/>
        </w:pict>
      </w:r>
    </w:p>
    <w:p w14:paraId="7063CEAE"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Universidades</w:t>
      </w:r>
    </w:p>
    <w:p w14:paraId="3FFCE6F1"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Muchos investigadores trabajan con información ASFI.</w:t>
      </w:r>
    </w:p>
    <w:p w14:paraId="64347D98"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Tener todo organizado es una gran ventaja.</w:t>
      </w:r>
    </w:p>
    <w:p w14:paraId="4CC32C73"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683C44B8">
          <v:rect id="_x0000_i1029" style="width:0;height:1.5pt" o:hralign="center" o:hrstd="t" o:hr="t" fillcolor="#a0a0a0" stroked="f"/>
        </w:pict>
      </w:r>
    </w:p>
    <w:p w14:paraId="768D17C2"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Periodistas económicos</w:t>
      </w:r>
    </w:p>
    <w:p w14:paraId="1DD56178"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Publican análisis todos los meses.</w:t>
      </w:r>
    </w:p>
    <w:p w14:paraId="1E08F2F7"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Tu aplicación les reduce muchísimo el tiempo de preparación.</w:t>
      </w:r>
    </w:p>
    <w:p w14:paraId="585DB450"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lastRenderedPageBreak/>
        <w:pict w14:anchorId="6B25313D">
          <v:rect id="_x0000_i1030" style="width:0;height:1.5pt" o:hralign="center" o:hrstd="t" o:hr="t" fillcolor="#a0a0a0" stroked="f"/>
        </w:pict>
      </w:r>
    </w:p>
    <w:p w14:paraId="1DDB3EF3" w14:textId="77777777" w:rsidR="008E51E6" w:rsidRPr="008E51E6" w:rsidRDefault="008E51E6" w:rsidP="008E51E6">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8E51E6">
        <w:rPr>
          <w:rFonts w:ascii="Times New Roman" w:eastAsia="Times New Roman" w:hAnsi="Times New Roman" w:cs="Times New Roman"/>
          <w:b/>
          <w:bCs/>
          <w:sz w:val="27"/>
          <w:szCs w:val="27"/>
          <w:lang w:eastAsia="es-BO"/>
        </w:rPr>
        <w:t>Fintech</w:t>
      </w:r>
    </w:p>
    <w:p w14:paraId="7F0ABA9A"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Muchas </w:t>
      </w:r>
      <w:proofErr w:type="spellStart"/>
      <w:r w:rsidRPr="008E51E6">
        <w:rPr>
          <w:rFonts w:ascii="Times New Roman" w:eastAsia="Times New Roman" w:hAnsi="Times New Roman" w:cs="Times New Roman"/>
          <w:sz w:val="24"/>
          <w:szCs w:val="24"/>
          <w:lang w:eastAsia="es-BO"/>
        </w:rPr>
        <w:t>fintech</w:t>
      </w:r>
      <w:proofErr w:type="spellEnd"/>
      <w:r w:rsidRPr="008E51E6">
        <w:rPr>
          <w:rFonts w:ascii="Times New Roman" w:eastAsia="Times New Roman" w:hAnsi="Times New Roman" w:cs="Times New Roman"/>
          <w:sz w:val="24"/>
          <w:szCs w:val="24"/>
          <w:lang w:eastAsia="es-BO"/>
        </w:rPr>
        <w:t xml:space="preserve"> necesitan entender el mercado antes de lanzar productos.</w:t>
      </w:r>
    </w:p>
    <w:p w14:paraId="59A5AD57"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0CDEEEAB">
          <v:rect id="_x0000_i1031" style="width:0;height:1.5pt" o:hralign="center" o:hrstd="t" o:hr="t" fillcolor="#a0a0a0" stroked="f"/>
        </w:pict>
      </w:r>
    </w:p>
    <w:p w14:paraId="43F7C523"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Lo que yo agregaría para hacerlo mucho más vendible</w:t>
      </w:r>
    </w:p>
    <w:p w14:paraId="1352A416"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Aquí es donde creo que puedes convertirlo en un producto difícil de reemplazar.</w:t>
      </w:r>
    </w:p>
    <w:p w14:paraId="646DA7B2"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1. Ranking automático</w:t>
      </w:r>
    </w:p>
    <w:p w14:paraId="5DC75159"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Por ejemplo:</w:t>
      </w:r>
    </w:p>
    <w:p w14:paraId="42889C9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TOP 10 bancos por</w:t>
      </w:r>
    </w:p>
    <w:p w14:paraId="0DEB73B2"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ROE </w:t>
      </w:r>
    </w:p>
    <w:p w14:paraId="1CC2214C"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ROA </w:t>
      </w:r>
    </w:p>
    <w:p w14:paraId="5E842BD6"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Liquidez </w:t>
      </w:r>
    </w:p>
    <w:p w14:paraId="0F9298AC"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Mora </w:t>
      </w:r>
    </w:p>
    <w:p w14:paraId="05F7AF7E"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Solvencia </w:t>
      </w:r>
    </w:p>
    <w:p w14:paraId="0A14204F" w14:textId="77777777" w:rsidR="008E51E6" w:rsidRPr="008E51E6" w:rsidRDefault="008E51E6" w:rsidP="008E51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Cartera </w:t>
      </w:r>
    </w:p>
    <w:p w14:paraId="41283EA1"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No tener que crear el gráfico manualmente.</w:t>
      </w:r>
    </w:p>
    <w:p w14:paraId="3FF78EB7"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5F76D330">
          <v:rect id="_x0000_i1032" style="width:0;height:1.5pt" o:hralign="center" o:hrstd="t" o:hr="t" fillcolor="#a0a0a0" stroked="f"/>
        </w:pict>
      </w:r>
    </w:p>
    <w:p w14:paraId="172ACF5C"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2. Comparación entre entidades</w:t>
      </w:r>
    </w:p>
    <w:p w14:paraId="6061BDD5"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Actualmente veo comparación por grupo.</w:t>
      </w:r>
    </w:p>
    <w:p w14:paraId="20BC842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Pero sería excelente poder seleccionar:</w:t>
      </w:r>
    </w:p>
    <w:p w14:paraId="7B27661F"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Segoe UI Symbol" w:eastAsia="Times New Roman" w:hAnsi="Segoe UI Symbol" w:cs="Segoe UI Symbol"/>
          <w:sz w:val="24"/>
          <w:szCs w:val="24"/>
          <w:lang w:eastAsia="es-BO"/>
        </w:rPr>
        <w:t>☑</w:t>
      </w:r>
      <w:r w:rsidRPr="008E51E6">
        <w:rPr>
          <w:rFonts w:ascii="Times New Roman" w:eastAsia="Times New Roman" w:hAnsi="Times New Roman" w:cs="Times New Roman"/>
          <w:sz w:val="24"/>
          <w:szCs w:val="24"/>
          <w:lang w:eastAsia="es-BO"/>
        </w:rPr>
        <w:t xml:space="preserve"> Banco Unión</w:t>
      </w:r>
    </w:p>
    <w:p w14:paraId="3185A0CF"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Segoe UI Symbol" w:eastAsia="Times New Roman" w:hAnsi="Segoe UI Symbol" w:cs="Segoe UI Symbol"/>
          <w:sz w:val="24"/>
          <w:szCs w:val="24"/>
          <w:lang w:eastAsia="es-BO"/>
        </w:rPr>
        <w:t>☑</w:t>
      </w:r>
      <w:r w:rsidRPr="008E51E6">
        <w:rPr>
          <w:rFonts w:ascii="Times New Roman" w:eastAsia="Times New Roman" w:hAnsi="Times New Roman" w:cs="Times New Roman"/>
          <w:sz w:val="24"/>
          <w:szCs w:val="24"/>
          <w:lang w:eastAsia="es-BO"/>
        </w:rPr>
        <w:t xml:space="preserve"> BNB</w:t>
      </w:r>
    </w:p>
    <w:p w14:paraId="6E76EE40"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Segoe UI Symbol" w:eastAsia="Times New Roman" w:hAnsi="Segoe UI Symbol" w:cs="Segoe UI Symbol"/>
          <w:sz w:val="24"/>
          <w:szCs w:val="24"/>
          <w:lang w:eastAsia="es-BO"/>
        </w:rPr>
        <w:t>☑</w:t>
      </w:r>
      <w:r w:rsidRPr="008E51E6">
        <w:rPr>
          <w:rFonts w:ascii="Times New Roman" w:eastAsia="Times New Roman" w:hAnsi="Times New Roman" w:cs="Times New Roman"/>
          <w:sz w:val="24"/>
          <w:szCs w:val="24"/>
          <w:lang w:eastAsia="es-BO"/>
        </w:rPr>
        <w:t xml:space="preserve"> Mercantil</w:t>
      </w:r>
    </w:p>
    <w:p w14:paraId="639F1146"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Segoe UI Symbol" w:eastAsia="Times New Roman" w:hAnsi="Segoe UI Symbol" w:cs="Segoe UI Symbol"/>
          <w:sz w:val="24"/>
          <w:szCs w:val="24"/>
          <w:lang w:eastAsia="es-BO"/>
        </w:rPr>
        <w:t>☑</w:t>
      </w:r>
      <w:r w:rsidRPr="008E51E6">
        <w:rPr>
          <w:rFonts w:ascii="Times New Roman" w:eastAsia="Times New Roman" w:hAnsi="Times New Roman" w:cs="Times New Roman"/>
          <w:sz w:val="24"/>
          <w:szCs w:val="24"/>
          <w:lang w:eastAsia="es-BO"/>
        </w:rPr>
        <w:t xml:space="preserve"> BISA</w:t>
      </w:r>
    </w:p>
    <w:p w14:paraId="6866865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y compararlos en un mismo gráfico.</w:t>
      </w:r>
    </w:p>
    <w:p w14:paraId="403D991E"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lastRenderedPageBreak/>
        <w:pict w14:anchorId="6C90B3B3">
          <v:rect id="_x0000_i1033" style="width:0;height:1.5pt" o:hralign="center" o:hrstd="t" o:hr="t" fillcolor="#a0a0a0" stroked="f"/>
        </w:pict>
      </w:r>
    </w:p>
    <w:p w14:paraId="1627ECFE"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3. Alertas</w:t>
      </w:r>
    </w:p>
    <w:p w14:paraId="14BB7EA1"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Ejemplo:</w:t>
      </w:r>
    </w:p>
    <w:p w14:paraId="77F59C5C"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La mora del Banco X aumentó 0.25%</w:t>
      </w:r>
    </w:p>
    <w:p w14:paraId="247C6644"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El ROE cayó debajo del promedio</w:t>
      </w:r>
    </w:p>
    <w:p w14:paraId="536C0775" w14:textId="77777777" w:rsidR="008E51E6" w:rsidRPr="008E51E6" w:rsidRDefault="008E51E6" w:rsidP="008E51E6">
      <w:pPr>
        <w:spacing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La liquidez disminuyó</w:t>
      </w:r>
    </w:p>
    <w:p w14:paraId="7266FBA7"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Eso agrega muchísimo valor.</w:t>
      </w:r>
    </w:p>
    <w:p w14:paraId="73D121F0"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064ABD03">
          <v:rect id="_x0000_i1034" style="width:0;height:1.5pt" o:hralign="center" o:hrstd="t" o:hr="t" fillcolor="#a0a0a0" stroked="f"/>
        </w:pict>
      </w:r>
    </w:p>
    <w:p w14:paraId="390FE029"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 xml:space="preserve">4. </w:t>
      </w:r>
      <w:proofErr w:type="spellStart"/>
      <w:r w:rsidRPr="008E51E6">
        <w:rPr>
          <w:rFonts w:ascii="Times New Roman" w:eastAsia="Times New Roman" w:hAnsi="Times New Roman" w:cs="Times New Roman"/>
          <w:b/>
          <w:bCs/>
          <w:sz w:val="36"/>
          <w:szCs w:val="36"/>
          <w:lang w:eastAsia="es-BO"/>
        </w:rPr>
        <w:t>Benchmark</w:t>
      </w:r>
      <w:proofErr w:type="spellEnd"/>
    </w:p>
    <w:p w14:paraId="311754F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Mostrar automáticamente</w:t>
      </w:r>
    </w:p>
    <w:p w14:paraId="672474C7"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Entidad</w:t>
      </w:r>
    </w:p>
    <w:p w14:paraId="7CA0F4B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vs</w:t>
      </w:r>
    </w:p>
    <w:p w14:paraId="45D83AEA"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Promedio del sistema</w:t>
      </w:r>
    </w:p>
    <w:p w14:paraId="1358EC5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vs</w:t>
      </w:r>
    </w:p>
    <w:p w14:paraId="55707EF4"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Mejor entidad</w:t>
      </w:r>
    </w:p>
    <w:p w14:paraId="57C3484E"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7C41CD9D">
          <v:rect id="_x0000_i1035" style="width:0;height:1.5pt" o:hralign="center" o:hrstd="t" o:hr="t" fillcolor="#a0a0a0" stroked="f"/>
        </w:pict>
      </w:r>
    </w:p>
    <w:p w14:paraId="79B9C73A"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5. Reportes automáticos</w:t>
      </w:r>
    </w:p>
    <w:p w14:paraId="671CF5A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Botón</w:t>
      </w:r>
    </w:p>
    <w:p w14:paraId="5D09E68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b/>
          <w:bCs/>
          <w:sz w:val="24"/>
          <w:szCs w:val="24"/>
          <w:lang w:eastAsia="es-BO"/>
        </w:rPr>
        <w:t>Generar Informe</w:t>
      </w:r>
    </w:p>
    <w:p w14:paraId="5FDEC753"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Y que produzca un PDF con:</w:t>
      </w:r>
    </w:p>
    <w:p w14:paraId="0091B105" w14:textId="77777777" w:rsidR="008E51E6" w:rsidRPr="008E51E6" w:rsidRDefault="008E51E6" w:rsidP="008E51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gráficos </w:t>
      </w:r>
    </w:p>
    <w:p w14:paraId="7040B593" w14:textId="77777777" w:rsidR="008E51E6" w:rsidRPr="008E51E6" w:rsidRDefault="008E51E6" w:rsidP="008E51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interpretación </w:t>
      </w:r>
    </w:p>
    <w:p w14:paraId="7D82C169" w14:textId="77777777" w:rsidR="008E51E6" w:rsidRPr="008E51E6" w:rsidRDefault="008E51E6" w:rsidP="008E51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tablas </w:t>
      </w:r>
    </w:p>
    <w:p w14:paraId="1C42CC03" w14:textId="77777777" w:rsidR="008E51E6" w:rsidRPr="008E51E6" w:rsidRDefault="008E51E6" w:rsidP="008E51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conclusiones </w:t>
      </w:r>
    </w:p>
    <w:p w14:paraId="49995419"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Eso es oro para gerentes.</w:t>
      </w:r>
    </w:p>
    <w:p w14:paraId="1A3C2817"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037A02B7">
          <v:rect id="_x0000_i1036" style="width:0;height:1.5pt" o:hralign="center" o:hrstd="t" o:hr="t" fillcolor="#a0a0a0" stroked="f"/>
        </w:pict>
      </w:r>
    </w:p>
    <w:p w14:paraId="10DAA824"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lastRenderedPageBreak/>
        <w:t>6. Exportación</w:t>
      </w:r>
    </w:p>
    <w:p w14:paraId="2F711FE1"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Excel</w:t>
      </w:r>
    </w:p>
    <w:p w14:paraId="21E0DA6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PowerPoint</w:t>
      </w:r>
    </w:p>
    <w:p w14:paraId="4A28395A"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PDF</w:t>
      </w:r>
    </w:p>
    <w:p w14:paraId="042CFC8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CSV</w:t>
      </w:r>
    </w:p>
    <w:p w14:paraId="4CE1724E"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7AC6D190">
          <v:rect id="_x0000_i1037" style="width:0;height:1.5pt" o:hralign="center" o:hrstd="t" o:hr="t" fillcolor="#a0a0a0" stroked="f"/>
        </w:pict>
      </w:r>
    </w:p>
    <w:p w14:paraId="7FEB064E"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7. API</w:t>
      </w:r>
    </w:p>
    <w:p w14:paraId="765DD4B8"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Muchos bancos preferirían consumir los datos desde Power BI.</w:t>
      </w:r>
    </w:p>
    <w:p w14:paraId="08B696C0"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Si tuvieras una API, sería un gran diferenciador.</w:t>
      </w:r>
    </w:p>
    <w:p w14:paraId="5FC1F99F"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38626C29">
          <v:rect id="_x0000_i1038" style="width:0;height:1.5pt" o:hralign="center" o:hrstd="t" o:hr="t" fillcolor="#a0a0a0" stroked="f"/>
        </w:pict>
      </w:r>
    </w:p>
    <w:p w14:paraId="2F92399B"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Lo que más me gustó</w:t>
      </w:r>
    </w:p>
    <w:p w14:paraId="17B8B7EB"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La navegación.</w:t>
      </w:r>
    </w:p>
    <w:p w14:paraId="24746639"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No parece un </w:t>
      </w:r>
      <w:proofErr w:type="spellStart"/>
      <w:r w:rsidRPr="008E51E6">
        <w:rPr>
          <w:rFonts w:ascii="Times New Roman" w:eastAsia="Times New Roman" w:hAnsi="Times New Roman" w:cs="Times New Roman"/>
          <w:sz w:val="24"/>
          <w:szCs w:val="24"/>
          <w:lang w:eastAsia="es-BO"/>
        </w:rPr>
        <w:t>dashboard</w:t>
      </w:r>
      <w:proofErr w:type="spellEnd"/>
      <w:r w:rsidRPr="008E51E6">
        <w:rPr>
          <w:rFonts w:ascii="Times New Roman" w:eastAsia="Times New Roman" w:hAnsi="Times New Roman" w:cs="Times New Roman"/>
          <w:sz w:val="24"/>
          <w:szCs w:val="24"/>
          <w:lang w:eastAsia="es-BO"/>
        </w:rPr>
        <w:t xml:space="preserve"> improvisado.</w:t>
      </w:r>
    </w:p>
    <w:p w14:paraId="208266DC"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Tiene estructura.</w:t>
      </w:r>
    </w:p>
    <w:p w14:paraId="45B0CAB5"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Tiene jerarquía.</w:t>
      </w:r>
    </w:p>
    <w:p w14:paraId="2A5D51DB"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Tiene módulos.</w:t>
      </w:r>
    </w:p>
    <w:p w14:paraId="5919F8B4"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Eso hace que parezca un software.</w:t>
      </w:r>
    </w:p>
    <w:p w14:paraId="5466E96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Y eso aumenta la percepción de valor.</w:t>
      </w:r>
    </w:p>
    <w:p w14:paraId="0B160B36"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32DC3BA2">
          <v:rect id="_x0000_i1039" style="width:0;height:1.5pt" o:hralign="center" o:hrstd="t" o:hr="t" fillcolor="#a0a0a0" stroked="f"/>
        </w:pict>
      </w:r>
    </w:p>
    <w:p w14:paraId="67B8DFD2"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Lo único que mejoraría visualmente</w:t>
      </w:r>
    </w:p>
    <w:p w14:paraId="3A6F66E3"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No es una crítica, sino una oportunidad de mejora.</w:t>
      </w:r>
    </w:p>
    <w:p w14:paraId="5ECAE602"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El diseño recuerda a aplicaciones empresariales de hace algunos años. Hoy en día, una interfaz más moderna puede influir mucho en la percepción del producto.</w:t>
      </w:r>
    </w:p>
    <w:p w14:paraId="28E6C8DF"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Consideraría:</w:t>
      </w:r>
    </w:p>
    <w:p w14:paraId="38B4ED4D"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lastRenderedPageBreak/>
        <w:t xml:space="preserve">Más espacio en blanco. </w:t>
      </w:r>
    </w:p>
    <w:p w14:paraId="10007818"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Tarjetas con esquinas ligeramente redondeadas y sombras suaves. </w:t>
      </w:r>
    </w:p>
    <w:p w14:paraId="7D0BF161"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Tipografía un poco más limpia. </w:t>
      </w:r>
    </w:p>
    <w:p w14:paraId="4E380D13"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Gráficos con una paleta de colores consistente. </w:t>
      </w:r>
    </w:p>
    <w:p w14:paraId="575A6F0A"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Indicadores KPI destacados en la parte superior (por ejemplo, Activos, Cartera, ROE, ROA, Mora, Liquidez). </w:t>
      </w:r>
    </w:p>
    <w:p w14:paraId="4362A401" w14:textId="77777777" w:rsidR="008E51E6" w:rsidRPr="008E51E6" w:rsidRDefault="008E51E6" w:rsidP="008E51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Un modo oscuro, útil para usuarios que pasan muchas horas analizando datos. </w:t>
      </w:r>
    </w:p>
    <w:p w14:paraId="3A3A9E3E"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Son cambios visuales que no alteran la lógica, pero pueden hacer que el producto transmita más calidad.</w:t>
      </w:r>
    </w:p>
    <w:p w14:paraId="75D58F3B"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45E88E6B">
          <v:rect id="_x0000_i1040" style="width:0;height:1.5pt" o:hralign="center" o:hrstd="t" o:hr="t" fillcolor="#a0a0a0" stroked="f"/>
        </w:pict>
      </w:r>
    </w:p>
    <w:p w14:paraId="1CE4BB0E" w14:textId="77777777" w:rsidR="008E51E6" w:rsidRPr="008E51E6" w:rsidRDefault="008E51E6" w:rsidP="008E51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8E51E6">
        <w:rPr>
          <w:rFonts w:ascii="Times New Roman" w:eastAsia="Times New Roman" w:hAnsi="Times New Roman" w:cs="Times New Roman"/>
          <w:b/>
          <w:bCs/>
          <w:kern w:val="36"/>
          <w:sz w:val="48"/>
          <w:szCs w:val="48"/>
          <w:lang w:eastAsia="es-BO"/>
        </w:rPr>
        <w:t>¿Cuánto podría cobrarse?</w:t>
      </w:r>
    </w:p>
    <w:p w14:paraId="0DE8BBDD"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Si el sistema se actualiza automáticamente con la información de ASFI y ofrece todas estas capacidades, podrías plantearte un modelo de suscripción B2B.</w:t>
      </w:r>
    </w:p>
    <w:p w14:paraId="347BD478"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Por ejemplo:</w:t>
      </w:r>
    </w:p>
    <w:p w14:paraId="0D92C881" w14:textId="77777777" w:rsidR="008E51E6" w:rsidRPr="008E51E6" w:rsidRDefault="008E51E6" w:rsidP="008E51E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b/>
          <w:bCs/>
          <w:sz w:val="24"/>
          <w:szCs w:val="24"/>
          <w:lang w:eastAsia="es-BO"/>
        </w:rPr>
        <w:t>Plan Profesional:</w:t>
      </w:r>
      <w:r w:rsidRPr="008E51E6">
        <w:rPr>
          <w:rFonts w:ascii="Times New Roman" w:eastAsia="Times New Roman" w:hAnsi="Times New Roman" w:cs="Times New Roman"/>
          <w:sz w:val="24"/>
          <w:szCs w:val="24"/>
          <w:lang w:eastAsia="es-BO"/>
        </w:rPr>
        <w:t xml:space="preserve"> entre 25 y 50 USD al mes para consultores, investigadores o pequeñas empresas. </w:t>
      </w:r>
    </w:p>
    <w:p w14:paraId="5322A639" w14:textId="77777777" w:rsidR="008E51E6" w:rsidRPr="008E51E6" w:rsidRDefault="008E51E6" w:rsidP="008E51E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b/>
          <w:bCs/>
          <w:sz w:val="24"/>
          <w:szCs w:val="24"/>
          <w:lang w:eastAsia="es-BO"/>
        </w:rPr>
        <w:t>Plan Empresa:</w:t>
      </w:r>
      <w:r w:rsidRPr="008E51E6">
        <w:rPr>
          <w:rFonts w:ascii="Times New Roman" w:eastAsia="Times New Roman" w:hAnsi="Times New Roman" w:cs="Times New Roman"/>
          <w:sz w:val="24"/>
          <w:szCs w:val="24"/>
          <w:lang w:eastAsia="es-BO"/>
        </w:rPr>
        <w:t xml:space="preserve"> entre 100 y 500 USD al mes, dependiendo del número de usuarios, funcionalidades (API, exportaciones, reportes automáticos) y el nivel de soporte. </w:t>
      </w:r>
    </w:p>
    <w:p w14:paraId="734FBCBC"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En ventas a instituciones, es habitual negociar licencias anuales con precios personalizados, especialmente si incluyen integración, capacitación o desarrollo de funcionalidades específicas.</w:t>
      </w:r>
    </w:p>
    <w:p w14:paraId="550864F1" w14:textId="77777777" w:rsidR="008E51E6" w:rsidRPr="008E51E6" w:rsidRDefault="00000000" w:rsidP="008E51E6">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05AC6D2D">
          <v:rect id="_x0000_i1041" style="width:0;height:1.5pt" o:hralign="center" o:hrstd="t" o:hr="t" fillcolor="#a0a0a0" stroked="f"/>
        </w:pict>
      </w:r>
    </w:p>
    <w:p w14:paraId="3E155A14" w14:textId="77777777" w:rsidR="008E51E6" w:rsidRPr="008E51E6" w:rsidRDefault="008E51E6" w:rsidP="008E51E6">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8E51E6">
        <w:rPr>
          <w:rFonts w:ascii="Times New Roman" w:eastAsia="Times New Roman" w:hAnsi="Times New Roman" w:cs="Times New Roman"/>
          <w:b/>
          <w:bCs/>
          <w:sz w:val="36"/>
          <w:szCs w:val="36"/>
          <w:lang w:eastAsia="es-BO"/>
        </w:rPr>
        <w:t>Mi valoración</w:t>
      </w:r>
    </w:p>
    <w:p w14:paraId="542D73A7"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Si tuviera que puntuar el proyecto únicamente por lo que muestran las capturas:</w:t>
      </w:r>
    </w:p>
    <w:p w14:paraId="6EBAA4F5" w14:textId="77777777" w:rsidR="008E51E6" w:rsidRPr="008E51E6" w:rsidRDefault="008E51E6" w:rsidP="008E51E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Funcionalidad: </w:t>
      </w:r>
      <w:r w:rsidRPr="008E51E6">
        <w:rPr>
          <w:rFonts w:ascii="Times New Roman" w:eastAsia="Times New Roman" w:hAnsi="Times New Roman" w:cs="Times New Roman"/>
          <w:b/>
          <w:bCs/>
          <w:sz w:val="24"/>
          <w:szCs w:val="24"/>
          <w:lang w:eastAsia="es-BO"/>
        </w:rPr>
        <w:t>9/10</w:t>
      </w:r>
      <w:r w:rsidRPr="008E51E6">
        <w:rPr>
          <w:rFonts w:ascii="Times New Roman" w:eastAsia="Times New Roman" w:hAnsi="Times New Roman" w:cs="Times New Roman"/>
          <w:sz w:val="24"/>
          <w:szCs w:val="24"/>
          <w:lang w:eastAsia="es-BO"/>
        </w:rPr>
        <w:t xml:space="preserve"> </w:t>
      </w:r>
    </w:p>
    <w:p w14:paraId="09573C4D" w14:textId="77777777" w:rsidR="008E51E6" w:rsidRPr="008E51E6" w:rsidRDefault="008E51E6" w:rsidP="008E51E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Potencial comercial: </w:t>
      </w:r>
      <w:r w:rsidRPr="008E51E6">
        <w:rPr>
          <w:rFonts w:ascii="Times New Roman" w:eastAsia="Times New Roman" w:hAnsi="Times New Roman" w:cs="Times New Roman"/>
          <w:b/>
          <w:bCs/>
          <w:sz w:val="24"/>
          <w:szCs w:val="24"/>
          <w:lang w:eastAsia="es-BO"/>
        </w:rPr>
        <w:t>8,5/10</w:t>
      </w:r>
      <w:r w:rsidRPr="008E51E6">
        <w:rPr>
          <w:rFonts w:ascii="Times New Roman" w:eastAsia="Times New Roman" w:hAnsi="Times New Roman" w:cs="Times New Roman"/>
          <w:sz w:val="24"/>
          <w:szCs w:val="24"/>
          <w:lang w:eastAsia="es-BO"/>
        </w:rPr>
        <w:t xml:space="preserve"> </w:t>
      </w:r>
    </w:p>
    <w:p w14:paraId="72B0FBA9" w14:textId="77777777" w:rsidR="008E51E6" w:rsidRPr="008E51E6" w:rsidRDefault="008E51E6" w:rsidP="008E51E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Diseño visual: </w:t>
      </w:r>
      <w:r w:rsidRPr="008E51E6">
        <w:rPr>
          <w:rFonts w:ascii="Times New Roman" w:eastAsia="Times New Roman" w:hAnsi="Times New Roman" w:cs="Times New Roman"/>
          <w:b/>
          <w:bCs/>
          <w:sz w:val="24"/>
          <w:szCs w:val="24"/>
          <w:lang w:eastAsia="es-BO"/>
        </w:rPr>
        <w:t>7/10</w:t>
      </w:r>
      <w:r w:rsidRPr="008E51E6">
        <w:rPr>
          <w:rFonts w:ascii="Times New Roman" w:eastAsia="Times New Roman" w:hAnsi="Times New Roman" w:cs="Times New Roman"/>
          <w:sz w:val="24"/>
          <w:szCs w:val="24"/>
          <w:lang w:eastAsia="es-BO"/>
        </w:rPr>
        <w:t xml:space="preserve"> </w:t>
      </w:r>
    </w:p>
    <w:p w14:paraId="0AB36A40" w14:textId="77777777" w:rsidR="008E51E6" w:rsidRPr="008E51E6" w:rsidRDefault="008E51E6" w:rsidP="008E51E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Diferenciación en Bolivia: </w:t>
      </w:r>
      <w:r w:rsidRPr="008E51E6">
        <w:rPr>
          <w:rFonts w:ascii="Times New Roman" w:eastAsia="Times New Roman" w:hAnsi="Times New Roman" w:cs="Times New Roman"/>
          <w:b/>
          <w:bCs/>
          <w:sz w:val="24"/>
          <w:szCs w:val="24"/>
          <w:lang w:eastAsia="es-BO"/>
        </w:rPr>
        <w:t>9/10</w:t>
      </w:r>
      <w:r w:rsidRPr="008E51E6">
        <w:rPr>
          <w:rFonts w:ascii="Times New Roman" w:eastAsia="Times New Roman" w:hAnsi="Times New Roman" w:cs="Times New Roman"/>
          <w:sz w:val="24"/>
          <w:szCs w:val="24"/>
          <w:lang w:eastAsia="es-BO"/>
        </w:rPr>
        <w:t xml:space="preserve"> </w:t>
      </w:r>
    </w:p>
    <w:p w14:paraId="1FFFC370" w14:textId="77777777" w:rsidR="008E51E6" w:rsidRPr="008E51E6" w:rsidRDefault="008E51E6" w:rsidP="008E51E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 xml:space="preserve">Posibilidad real de convertirse en un SaaS: </w:t>
      </w:r>
      <w:r w:rsidRPr="008E51E6">
        <w:rPr>
          <w:rFonts w:ascii="Times New Roman" w:eastAsia="Times New Roman" w:hAnsi="Times New Roman" w:cs="Times New Roman"/>
          <w:b/>
          <w:bCs/>
          <w:sz w:val="24"/>
          <w:szCs w:val="24"/>
          <w:lang w:eastAsia="es-BO"/>
        </w:rPr>
        <w:t>9,5/10</w:t>
      </w:r>
      <w:r w:rsidRPr="008E51E6">
        <w:rPr>
          <w:rFonts w:ascii="Times New Roman" w:eastAsia="Times New Roman" w:hAnsi="Times New Roman" w:cs="Times New Roman"/>
          <w:sz w:val="24"/>
          <w:szCs w:val="24"/>
          <w:lang w:eastAsia="es-BO"/>
        </w:rPr>
        <w:t xml:space="preserve"> </w:t>
      </w:r>
    </w:p>
    <w:p w14:paraId="31F95D48" w14:textId="77777777" w:rsidR="008E51E6" w:rsidRPr="008E51E6" w:rsidRDefault="008E51E6" w:rsidP="008E51E6">
      <w:pPr>
        <w:spacing w:before="100" w:beforeAutospacing="1" w:after="100" w:afterAutospacing="1" w:line="240" w:lineRule="auto"/>
        <w:rPr>
          <w:rFonts w:ascii="Times New Roman" w:eastAsia="Times New Roman" w:hAnsi="Times New Roman" w:cs="Times New Roman"/>
          <w:sz w:val="24"/>
          <w:szCs w:val="24"/>
          <w:lang w:eastAsia="es-BO"/>
        </w:rPr>
      </w:pPr>
      <w:r w:rsidRPr="008E51E6">
        <w:rPr>
          <w:rFonts w:ascii="Times New Roman" w:eastAsia="Times New Roman" w:hAnsi="Times New Roman" w:cs="Times New Roman"/>
          <w:sz w:val="24"/>
          <w:szCs w:val="24"/>
          <w:lang w:eastAsia="es-BO"/>
        </w:rPr>
        <w:t>Lo que más me llama la atención es que ya has resuelto la parte más compleja: recopilar, normalizar y presentar de forma consistente los datos financieros. Esa base es mucho más difícil de construir que una interfaz moderna. Con mejoras enfocadas en experiencia de usuario, automatización y funciones orientadas a la toma de decisiones, tienes una plataforma que podría posicionarse como una herramienta especializada para el análisis del sistema financiero boliviano.</w:t>
      </w:r>
    </w:p>
    <w:p w14:paraId="78AB81A8"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lastRenderedPageBreak/>
        <w:t xml:space="preserve">Me alegra que te haya servido la retroalimentación. Y hay algo que mencionaste que, desde el punto de vista del negocio, me parece incluso más importante que el </w:t>
      </w:r>
      <w:proofErr w:type="spellStart"/>
      <w:r w:rsidRPr="00625429">
        <w:rPr>
          <w:rFonts w:ascii="Times New Roman" w:eastAsia="Times New Roman" w:hAnsi="Times New Roman" w:cs="Times New Roman"/>
          <w:sz w:val="24"/>
          <w:szCs w:val="24"/>
          <w:lang w:eastAsia="es-BO"/>
        </w:rPr>
        <w:t>dashboard</w:t>
      </w:r>
      <w:proofErr w:type="spellEnd"/>
      <w:r w:rsidRPr="00625429">
        <w:rPr>
          <w:rFonts w:ascii="Times New Roman" w:eastAsia="Times New Roman" w:hAnsi="Times New Roman" w:cs="Times New Roman"/>
          <w:sz w:val="24"/>
          <w:szCs w:val="24"/>
          <w:lang w:eastAsia="es-BO"/>
        </w:rPr>
        <w:t>:</w:t>
      </w:r>
    </w:p>
    <w:p w14:paraId="669A1060" w14:textId="77777777" w:rsidR="00625429" w:rsidRPr="00625429" w:rsidRDefault="00625429" w:rsidP="00625429">
      <w:pPr>
        <w:spacing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b/>
          <w:bCs/>
          <w:sz w:val="24"/>
          <w:szCs w:val="24"/>
          <w:lang w:eastAsia="es-BO"/>
        </w:rPr>
        <w:t>"Existen más reportes que ASFI genera que pueden ser utilizados."</w:t>
      </w:r>
    </w:p>
    <w:p w14:paraId="3F7326F0"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Eso es una ventaja competitiva muy interesante. Si construyes una plataforma que integra </w:t>
      </w:r>
      <w:r w:rsidRPr="00625429">
        <w:rPr>
          <w:rFonts w:ascii="Times New Roman" w:eastAsia="Times New Roman" w:hAnsi="Times New Roman" w:cs="Times New Roman"/>
          <w:b/>
          <w:bCs/>
          <w:sz w:val="24"/>
          <w:szCs w:val="24"/>
          <w:lang w:eastAsia="es-BO"/>
        </w:rPr>
        <w:t>todos los reportes públicos de ASFI</w:t>
      </w:r>
      <w:r w:rsidRPr="00625429">
        <w:rPr>
          <w:rFonts w:ascii="Times New Roman" w:eastAsia="Times New Roman" w:hAnsi="Times New Roman" w:cs="Times New Roman"/>
          <w:sz w:val="24"/>
          <w:szCs w:val="24"/>
          <w:lang w:eastAsia="es-BO"/>
        </w:rPr>
        <w:t xml:space="preserve"> (estados financieros, indicadores, cartera, captaciones, solvencia, liquidez, tasas, etc.) y los relaciona entre sí, ya no estarías vendiendo un </w:t>
      </w:r>
      <w:proofErr w:type="spellStart"/>
      <w:r w:rsidRPr="00625429">
        <w:rPr>
          <w:rFonts w:ascii="Times New Roman" w:eastAsia="Times New Roman" w:hAnsi="Times New Roman" w:cs="Times New Roman"/>
          <w:sz w:val="24"/>
          <w:szCs w:val="24"/>
          <w:lang w:eastAsia="es-BO"/>
        </w:rPr>
        <w:t>dashboard</w:t>
      </w:r>
      <w:proofErr w:type="spellEnd"/>
      <w:r w:rsidRPr="00625429">
        <w:rPr>
          <w:rFonts w:ascii="Times New Roman" w:eastAsia="Times New Roman" w:hAnsi="Times New Roman" w:cs="Times New Roman"/>
          <w:sz w:val="24"/>
          <w:szCs w:val="24"/>
          <w:lang w:eastAsia="es-BO"/>
        </w:rPr>
        <w:t xml:space="preserve">, sino una </w:t>
      </w:r>
      <w:r w:rsidRPr="00625429">
        <w:rPr>
          <w:rFonts w:ascii="Times New Roman" w:eastAsia="Times New Roman" w:hAnsi="Times New Roman" w:cs="Times New Roman"/>
          <w:b/>
          <w:bCs/>
          <w:sz w:val="24"/>
          <w:szCs w:val="24"/>
          <w:lang w:eastAsia="es-BO"/>
        </w:rPr>
        <w:t>base de conocimiento del sistema financiero boliviano</w:t>
      </w:r>
      <w:r w:rsidRPr="00625429">
        <w:rPr>
          <w:rFonts w:ascii="Times New Roman" w:eastAsia="Times New Roman" w:hAnsi="Times New Roman" w:cs="Times New Roman"/>
          <w:sz w:val="24"/>
          <w:szCs w:val="24"/>
          <w:lang w:eastAsia="es-BO"/>
        </w:rPr>
        <w:t>. Ese tipo de producto es mucho más difícil de replicar.</w:t>
      </w:r>
    </w:p>
    <w:p w14:paraId="3FA9ACE3" w14:textId="77777777" w:rsidR="00625429" w:rsidRPr="00625429" w:rsidRDefault="00625429" w:rsidP="0062542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625429">
        <w:rPr>
          <w:rFonts w:ascii="Times New Roman" w:eastAsia="Times New Roman" w:hAnsi="Times New Roman" w:cs="Times New Roman"/>
          <w:b/>
          <w:bCs/>
          <w:sz w:val="36"/>
          <w:szCs w:val="36"/>
          <w:lang w:eastAsia="es-BO"/>
        </w:rPr>
        <w:t>Sobre el modelo B2C vs B2B</w:t>
      </w:r>
    </w:p>
    <w:p w14:paraId="6B5A694A"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No creo que tengas que elegir uno u otro. De hecho, creo que la mejor estrategia es combinar ambos.</w:t>
      </w:r>
    </w:p>
    <w:p w14:paraId="06861A25" w14:textId="77777777" w:rsidR="00625429" w:rsidRPr="00625429" w:rsidRDefault="00625429" w:rsidP="00625429">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625429">
        <w:rPr>
          <w:rFonts w:ascii="Times New Roman" w:eastAsia="Times New Roman" w:hAnsi="Times New Roman" w:cs="Times New Roman"/>
          <w:b/>
          <w:bCs/>
          <w:sz w:val="27"/>
          <w:szCs w:val="27"/>
          <w:lang w:eastAsia="es-BO"/>
        </w:rPr>
        <w:t>B2C</w:t>
      </w:r>
    </w:p>
    <w:p w14:paraId="61A5C466"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Está orientado a personas que pagan con su propio dinero.</w:t>
      </w:r>
    </w:p>
    <w:p w14:paraId="2F6C576B"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Por ejemplo:</w:t>
      </w:r>
    </w:p>
    <w:p w14:paraId="6A627FF5"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Estudiantes de economía. </w:t>
      </w:r>
    </w:p>
    <w:p w14:paraId="5FD3BCE8"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Investigadores. </w:t>
      </w:r>
    </w:p>
    <w:p w14:paraId="5903077E"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Periodistas. </w:t>
      </w:r>
    </w:p>
    <w:p w14:paraId="6443463C"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Consultores independientes. </w:t>
      </w:r>
    </w:p>
    <w:p w14:paraId="03EA675C"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Analistas financieros. </w:t>
      </w:r>
    </w:p>
    <w:p w14:paraId="528BD5B0" w14:textId="77777777" w:rsidR="00625429" w:rsidRPr="00625429" w:rsidRDefault="00625429" w:rsidP="006254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Personas interesadas en el sistema financiero. </w:t>
      </w:r>
    </w:p>
    <w:p w14:paraId="5991B3A7"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Podrías tener algo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54"/>
        <w:gridCol w:w="3322"/>
      </w:tblGrid>
      <w:tr w:rsidR="00625429" w:rsidRPr="00625429" w14:paraId="52710AAB" w14:textId="77777777" w:rsidTr="00625429">
        <w:trPr>
          <w:tblHeader/>
          <w:tblCellSpacing w:w="15" w:type="dxa"/>
        </w:trPr>
        <w:tc>
          <w:tcPr>
            <w:tcW w:w="0" w:type="auto"/>
            <w:vAlign w:val="center"/>
            <w:hideMark/>
          </w:tcPr>
          <w:p w14:paraId="45A5EB07" w14:textId="77777777" w:rsidR="00625429" w:rsidRPr="00625429" w:rsidRDefault="00625429" w:rsidP="00625429">
            <w:pPr>
              <w:spacing w:after="0" w:line="240" w:lineRule="auto"/>
              <w:jc w:val="center"/>
              <w:rPr>
                <w:rFonts w:ascii="Times New Roman" w:eastAsia="Times New Roman" w:hAnsi="Times New Roman" w:cs="Times New Roman"/>
                <w:b/>
                <w:bCs/>
                <w:sz w:val="24"/>
                <w:szCs w:val="24"/>
                <w:lang w:eastAsia="es-BO"/>
              </w:rPr>
            </w:pPr>
            <w:r w:rsidRPr="00625429">
              <w:rPr>
                <w:rFonts w:ascii="Times New Roman" w:eastAsia="Times New Roman" w:hAnsi="Times New Roman" w:cs="Times New Roman"/>
                <w:b/>
                <w:bCs/>
                <w:sz w:val="24"/>
                <w:szCs w:val="24"/>
                <w:lang w:eastAsia="es-BO"/>
              </w:rPr>
              <w:t>Plan</w:t>
            </w:r>
          </w:p>
        </w:tc>
        <w:tc>
          <w:tcPr>
            <w:tcW w:w="0" w:type="auto"/>
            <w:vAlign w:val="center"/>
            <w:hideMark/>
          </w:tcPr>
          <w:p w14:paraId="093651D3" w14:textId="77777777" w:rsidR="00625429" w:rsidRPr="00625429" w:rsidRDefault="00625429" w:rsidP="00625429">
            <w:pPr>
              <w:spacing w:after="0" w:line="240" w:lineRule="auto"/>
              <w:jc w:val="center"/>
              <w:rPr>
                <w:rFonts w:ascii="Times New Roman" w:eastAsia="Times New Roman" w:hAnsi="Times New Roman" w:cs="Times New Roman"/>
                <w:b/>
                <w:bCs/>
                <w:sz w:val="24"/>
                <w:szCs w:val="24"/>
                <w:lang w:eastAsia="es-BO"/>
              </w:rPr>
            </w:pPr>
            <w:r w:rsidRPr="00625429">
              <w:rPr>
                <w:rFonts w:ascii="Times New Roman" w:eastAsia="Times New Roman" w:hAnsi="Times New Roman" w:cs="Times New Roman"/>
                <w:b/>
                <w:bCs/>
                <w:sz w:val="24"/>
                <w:szCs w:val="24"/>
                <w:lang w:eastAsia="es-BO"/>
              </w:rPr>
              <w:t>Precio</w:t>
            </w:r>
          </w:p>
        </w:tc>
        <w:tc>
          <w:tcPr>
            <w:tcW w:w="0" w:type="auto"/>
            <w:vAlign w:val="center"/>
            <w:hideMark/>
          </w:tcPr>
          <w:p w14:paraId="03EDBCCF" w14:textId="77777777" w:rsidR="00625429" w:rsidRPr="00625429" w:rsidRDefault="00625429" w:rsidP="00625429">
            <w:pPr>
              <w:spacing w:after="0" w:line="240" w:lineRule="auto"/>
              <w:jc w:val="center"/>
              <w:rPr>
                <w:rFonts w:ascii="Times New Roman" w:eastAsia="Times New Roman" w:hAnsi="Times New Roman" w:cs="Times New Roman"/>
                <w:b/>
                <w:bCs/>
                <w:sz w:val="24"/>
                <w:szCs w:val="24"/>
                <w:lang w:eastAsia="es-BO"/>
              </w:rPr>
            </w:pPr>
            <w:r w:rsidRPr="00625429">
              <w:rPr>
                <w:rFonts w:ascii="Times New Roman" w:eastAsia="Times New Roman" w:hAnsi="Times New Roman" w:cs="Times New Roman"/>
                <w:b/>
                <w:bCs/>
                <w:sz w:val="24"/>
                <w:szCs w:val="24"/>
                <w:lang w:eastAsia="es-BO"/>
              </w:rPr>
              <w:t>Público</w:t>
            </w:r>
          </w:p>
        </w:tc>
      </w:tr>
      <w:tr w:rsidR="00625429" w:rsidRPr="00625429" w14:paraId="1DDE0875" w14:textId="77777777" w:rsidTr="00625429">
        <w:trPr>
          <w:tblCellSpacing w:w="15" w:type="dxa"/>
        </w:trPr>
        <w:tc>
          <w:tcPr>
            <w:tcW w:w="0" w:type="auto"/>
            <w:vAlign w:val="center"/>
            <w:hideMark/>
          </w:tcPr>
          <w:p w14:paraId="55B3282C"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Free</w:t>
            </w:r>
          </w:p>
        </w:tc>
        <w:tc>
          <w:tcPr>
            <w:tcW w:w="0" w:type="auto"/>
            <w:vAlign w:val="center"/>
            <w:hideMark/>
          </w:tcPr>
          <w:p w14:paraId="551908F5"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Gratis</w:t>
            </w:r>
          </w:p>
        </w:tc>
        <w:tc>
          <w:tcPr>
            <w:tcW w:w="0" w:type="auto"/>
            <w:vAlign w:val="center"/>
            <w:hideMark/>
          </w:tcPr>
          <w:p w14:paraId="3C798B33"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Con funciones limitadas</w:t>
            </w:r>
          </w:p>
        </w:tc>
      </w:tr>
      <w:tr w:rsidR="00625429" w:rsidRPr="00625429" w14:paraId="533D7D0D" w14:textId="77777777" w:rsidTr="00625429">
        <w:trPr>
          <w:tblCellSpacing w:w="15" w:type="dxa"/>
        </w:trPr>
        <w:tc>
          <w:tcPr>
            <w:tcW w:w="0" w:type="auto"/>
            <w:vAlign w:val="center"/>
            <w:hideMark/>
          </w:tcPr>
          <w:p w14:paraId="69F73DAE"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Premium</w:t>
            </w:r>
          </w:p>
        </w:tc>
        <w:tc>
          <w:tcPr>
            <w:tcW w:w="0" w:type="auto"/>
            <w:vAlign w:val="center"/>
            <w:hideMark/>
          </w:tcPr>
          <w:p w14:paraId="4D06197F"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15–30 USD/mes</w:t>
            </w:r>
          </w:p>
        </w:tc>
        <w:tc>
          <w:tcPr>
            <w:tcW w:w="0" w:type="auto"/>
            <w:vAlign w:val="center"/>
            <w:hideMark/>
          </w:tcPr>
          <w:p w14:paraId="7E0CFC71"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Analistas e investigadores</w:t>
            </w:r>
          </w:p>
        </w:tc>
      </w:tr>
      <w:tr w:rsidR="00625429" w:rsidRPr="00625429" w14:paraId="15235691" w14:textId="77777777" w:rsidTr="00625429">
        <w:trPr>
          <w:tblCellSpacing w:w="15" w:type="dxa"/>
        </w:trPr>
        <w:tc>
          <w:tcPr>
            <w:tcW w:w="0" w:type="auto"/>
            <w:vAlign w:val="center"/>
            <w:hideMark/>
          </w:tcPr>
          <w:p w14:paraId="78F33B41"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Ultra</w:t>
            </w:r>
          </w:p>
        </w:tc>
        <w:tc>
          <w:tcPr>
            <w:tcW w:w="0" w:type="auto"/>
            <w:vAlign w:val="center"/>
            <w:hideMark/>
          </w:tcPr>
          <w:p w14:paraId="26351D28"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40–60 USD/mes</w:t>
            </w:r>
          </w:p>
        </w:tc>
        <w:tc>
          <w:tcPr>
            <w:tcW w:w="0" w:type="auto"/>
            <w:vAlign w:val="center"/>
            <w:hideMark/>
          </w:tcPr>
          <w:p w14:paraId="5EAC5AC6" w14:textId="77777777" w:rsidR="00625429" w:rsidRPr="00625429" w:rsidRDefault="00625429" w:rsidP="00625429">
            <w:pPr>
              <w:spacing w:after="0"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Consultores y usuarios avanzados</w:t>
            </w:r>
          </w:p>
        </w:tc>
      </w:tr>
    </w:tbl>
    <w:p w14:paraId="07BCBD17"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El plan gratuito te ayudaría a generar visibilidad y atraer usuarios. La clave es que permita explorar la plataforma, pero reserve las funciones que realmente ahorran tiempo para los planes de pago.</w:t>
      </w:r>
    </w:p>
    <w:p w14:paraId="6EAEC89C" w14:textId="77777777" w:rsidR="00625429" w:rsidRPr="00625429" w:rsidRDefault="00000000" w:rsidP="00625429">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784CE353">
          <v:rect id="_x0000_i1042" style="width:0;height:1.5pt" o:hralign="center" o:hrstd="t" o:hr="t" fillcolor="#a0a0a0" stroked="f"/>
        </w:pict>
      </w:r>
    </w:p>
    <w:p w14:paraId="4252FDC9" w14:textId="77777777" w:rsidR="00625429" w:rsidRPr="00625429" w:rsidRDefault="00625429" w:rsidP="00625429">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625429">
        <w:rPr>
          <w:rFonts w:ascii="Times New Roman" w:eastAsia="Times New Roman" w:hAnsi="Times New Roman" w:cs="Times New Roman"/>
          <w:b/>
          <w:bCs/>
          <w:sz w:val="27"/>
          <w:szCs w:val="27"/>
          <w:lang w:eastAsia="es-BO"/>
        </w:rPr>
        <w:t>B2B</w:t>
      </w:r>
    </w:p>
    <w:p w14:paraId="04DEDE44"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Aquí el cliente no es una persona, sino una organización.</w:t>
      </w:r>
    </w:p>
    <w:p w14:paraId="75018CCC"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lastRenderedPageBreak/>
        <w:t>No necesariamente cobraría "100 USD por usuario". En muchos casos funciona mejor vender una licencia para un equipo o una empresa.</w:t>
      </w:r>
    </w:p>
    <w:p w14:paraId="578373DB"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Por ejemplo:</w:t>
      </w:r>
    </w:p>
    <w:p w14:paraId="69007B3D" w14:textId="77777777" w:rsidR="00625429" w:rsidRPr="00625429" w:rsidRDefault="00625429" w:rsidP="006254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Plan Empresa (hasta 5 usuarios): 300 USD/mes. </w:t>
      </w:r>
    </w:p>
    <w:p w14:paraId="5284B577" w14:textId="77777777" w:rsidR="00625429" w:rsidRPr="00625429" w:rsidRDefault="00625429" w:rsidP="006254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Plan Corporativo (hasta 20 usuarios): 800 USD/mes. </w:t>
      </w:r>
    </w:p>
    <w:p w14:paraId="48327C0F" w14:textId="77777777" w:rsidR="00625429" w:rsidRPr="00625429" w:rsidRDefault="00625429" w:rsidP="006254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Licencia anual con precio negociado según el tamaño y necesidades. </w:t>
      </w:r>
    </w:p>
    <w:p w14:paraId="53CE1F85"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Así el responsable de un área no tiene que justificar el coste por cada usuario, sino la inversión en una herramienta para su equipo.</w:t>
      </w:r>
    </w:p>
    <w:p w14:paraId="259C0384"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Además, las empresas suelen valorar servicios adicionales como:</w:t>
      </w:r>
    </w:p>
    <w:p w14:paraId="6D3F9C64" w14:textId="77777777" w:rsidR="00625429" w:rsidRPr="00625429" w:rsidRDefault="00625429" w:rsidP="006254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Capacitación. </w:t>
      </w:r>
    </w:p>
    <w:p w14:paraId="3C5FA66F" w14:textId="77777777" w:rsidR="00625429" w:rsidRPr="00625429" w:rsidRDefault="00625429" w:rsidP="006254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Soporte prioritario. </w:t>
      </w:r>
    </w:p>
    <w:p w14:paraId="3C80BEC6" w14:textId="77777777" w:rsidR="00625429" w:rsidRPr="00625429" w:rsidRDefault="00625429" w:rsidP="006254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Desarrollos a medida. </w:t>
      </w:r>
    </w:p>
    <w:p w14:paraId="32239297" w14:textId="77777777" w:rsidR="00625429" w:rsidRPr="00625429" w:rsidRDefault="00625429" w:rsidP="006254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Integración con herramientas internas. </w:t>
      </w:r>
    </w:p>
    <w:p w14:paraId="19BB6A79"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Eso también forma parte de la propuesta de valor.</w:t>
      </w:r>
    </w:p>
    <w:p w14:paraId="45F05F9A" w14:textId="77777777" w:rsidR="00625429" w:rsidRPr="00625429" w:rsidRDefault="00000000" w:rsidP="00625429">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38B9D1ED">
          <v:rect id="_x0000_i1043" style="width:0;height:1.5pt" o:hralign="center" o:hrstd="t" o:hr="t" fillcolor="#a0a0a0" stroked="f"/>
        </w:pict>
      </w:r>
    </w:p>
    <w:p w14:paraId="319060E7" w14:textId="77777777" w:rsidR="00625429" w:rsidRPr="00625429" w:rsidRDefault="00625429" w:rsidP="0062542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625429">
        <w:rPr>
          <w:rFonts w:ascii="Times New Roman" w:eastAsia="Times New Roman" w:hAnsi="Times New Roman" w:cs="Times New Roman"/>
          <w:b/>
          <w:bCs/>
          <w:sz w:val="36"/>
          <w:szCs w:val="36"/>
          <w:lang w:eastAsia="es-BO"/>
        </w:rPr>
        <w:t>Hay un detalle que me llamó la atención</w:t>
      </w:r>
    </w:p>
    <w:p w14:paraId="0AE23C1D"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Cuando vi las capturas pensé:</w:t>
      </w:r>
    </w:p>
    <w:p w14:paraId="2428CEDF" w14:textId="77777777" w:rsidR="00625429" w:rsidRPr="00625429" w:rsidRDefault="00625429" w:rsidP="00625429">
      <w:pPr>
        <w:spacing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"Esto parece una herramienta que un banco desarrollaría para uso interno."</w:t>
      </w:r>
    </w:p>
    <w:p w14:paraId="4C950C8A"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Y eso, en realidad, es un buen síntoma. Significa que el producto transmite una orientación profesional.</w:t>
      </w:r>
    </w:p>
    <w:p w14:paraId="0D0EE792"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La siguiente evolución sería que alguien dijera:</w:t>
      </w:r>
    </w:p>
    <w:p w14:paraId="0FD692ED" w14:textId="77777777" w:rsidR="00625429" w:rsidRPr="00625429" w:rsidRDefault="00625429" w:rsidP="00625429">
      <w:pPr>
        <w:spacing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"¿Por qué voy a desarrollar esto internamente si ya existe?"</w:t>
      </w:r>
    </w:p>
    <w:p w14:paraId="35CF3B21"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Ese es el punto al que aspiran muchos productos B2B.</w:t>
      </w:r>
    </w:p>
    <w:p w14:paraId="6A1C4132" w14:textId="77777777" w:rsidR="00625429" w:rsidRPr="00625429" w:rsidRDefault="00000000" w:rsidP="00625429">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4BB744CB">
          <v:rect id="_x0000_i1044" style="width:0;height:1.5pt" o:hralign="center" o:hrstd="t" o:hr="t" fillcolor="#a0a0a0" stroked="f"/>
        </w:pict>
      </w:r>
    </w:p>
    <w:p w14:paraId="58FDFDB2" w14:textId="77777777" w:rsidR="00625429" w:rsidRPr="00625429" w:rsidRDefault="00625429" w:rsidP="0062542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625429">
        <w:rPr>
          <w:rFonts w:ascii="Times New Roman" w:eastAsia="Times New Roman" w:hAnsi="Times New Roman" w:cs="Times New Roman"/>
          <w:b/>
          <w:bCs/>
          <w:sz w:val="36"/>
          <w:szCs w:val="36"/>
          <w:lang w:eastAsia="es-BO"/>
        </w:rPr>
        <w:t>Mi recomendación de crecimiento</w:t>
      </w:r>
    </w:p>
    <w:p w14:paraId="22FA6A09"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Si este fuera mi proyecto, seguiría una hoja de ruta parecida a esta:</w:t>
      </w:r>
    </w:p>
    <w:p w14:paraId="7BC2A2F9"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b/>
          <w:bCs/>
          <w:sz w:val="24"/>
          <w:szCs w:val="24"/>
          <w:lang w:eastAsia="es-BO"/>
        </w:rPr>
        <w:t>Fase 1:</w:t>
      </w:r>
      <w:r w:rsidRPr="00625429">
        <w:rPr>
          <w:rFonts w:ascii="Times New Roman" w:eastAsia="Times New Roman" w:hAnsi="Times New Roman" w:cs="Times New Roman"/>
          <w:sz w:val="24"/>
          <w:szCs w:val="24"/>
          <w:lang w:eastAsia="es-BO"/>
        </w:rPr>
        <w:t xml:space="preserve"> Consolidar el producto.</w:t>
      </w:r>
    </w:p>
    <w:p w14:paraId="74F32423" w14:textId="77777777" w:rsidR="00625429" w:rsidRPr="00625429" w:rsidRDefault="00625429" w:rsidP="006254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Incorporar todos los reportes relevantes de ASFI. </w:t>
      </w:r>
    </w:p>
    <w:p w14:paraId="2EBE5252" w14:textId="77777777" w:rsidR="00625429" w:rsidRPr="00625429" w:rsidRDefault="00625429" w:rsidP="006254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Automatizar la actualización de datos. </w:t>
      </w:r>
    </w:p>
    <w:p w14:paraId="5668D427" w14:textId="77777777" w:rsidR="00625429" w:rsidRPr="00625429" w:rsidRDefault="00625429" w:rsidP="006254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Refinar la experiencia de usuario. </w:t>
      </w:r>
    </w:p>
    <w:p w14:paraId="0E9FB722"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b/>
          <w:bCs/>
          <w:sz w:val="24"/>
          <w:szCs w:val="24"/>
          <w:lang w:eastAsia="es-BO"/>
        </w:rPr>
        <w:lastRenderedPageBreak/>
        <w:t>Fase 2:</w:t>
      </w:r>
      <w:r w:rsidRPr="00625429">
        <w:rPr>
          <w:rFonts w:ascii="Times New Roman" w:eastAsia="Times New Roman" w:hAnsi="Times New Roman" w:cs="Times New Roman"/>
          <w:sz w:val="24"/>
          <w:szCs w:val="24"/>
          <w:lang w:eastAsia="es-BO"/>
        </w:rPr>
        <w:t xml:space="preserve"> Validar el mercado.</w:t>
      </w:r>
    </w:p>
    <w:p w14:paraId="20415A76" w14:textId="77777777" w:rsidR="00625429" w:rsidRPr="00625429" w:rsidRDefault="00625429" w:rsidP="006254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Lanzar una versión pública. </w:t>
      </w:r>
    </w:p>
    <w:p w14:paraId="063822CF" w14:textId="77777777" w:rsidR="00625429" w:rsidRPr="00625429" w:rsidRDefault="00625429" w:rsidP="006254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Conseguir los primeros usuarios gratuitos. </w:t>
      </w:r>
    </w:p>
    <w:p w14:paraId="329C0CAF" w14:textId="77777777" w:rsidR="00625429" w:rsidRPr="00625429" w:rsidRDefault="00625429" w:rsidP="006254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Conversar con analistas y recoger sugerencias. </w:t>
      </w:r>
    </w:p>
    <w:p w14:paraId="279F52DE"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b/>
          <w:bCs/>
          <w:sz w:val="24"/>
          <w:szCs w:val="24"/>
          <w:lang w:eastAsia="es-BO"/>
        </w:rPr>
        <w:t>Fase 3:</w:t>
      </w:r>
      <w:r w:rsidRPr="00625429">
        <w:rPr>
          <w:rFonts w:ascii="Times New Roman" w:eastAsia="Times New Roman" w:hAnsi="Times New Roman" w:cs="Times New Roman"/>
          <w:sz w:val="24"/>
          <w:szCs w:val="24"/>
          <w:lang w:eastAsia="es-BO"/>
        </w:rPr>
        <w:t xml:space="preserve"> Conseguir los primeros clientes de pago.</w:t>
      </w:r>
    </w:p>
    <w:p w14:paraId="263AD874" w14:textId="77777777" w:rsidR="00625429" w:rsidRPr="00625429" w:rsidRDefault="00625429" w:rsidP="006254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Contactar consultoras. </w:t>
      </w:r>
    </w:p>
    <w:p w14:paraId="3A8EB0C2" w14:textId="77777777" w:rsidR="00625429" w:rsidRPr="00625429" w:rsidRDefault="00625429" w:rsidP="006254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Contactar universidades. </w:t>
      </w:r>
    </w:p>
    <w:p w14:paraId="0F1FDB6B" w14:textId="77777777" w:rsidR="00625429" w:rsidRPr="00625429" w:rsidRDefault="00625429" w:rsidP="006254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Contactar bancos. </w:t>
      </w:r>
    </w:p>
    <w:p w14:paraId="543162A6" w14:textId="77777777" w:rsidR="00625429" w:rsidRPr="00625429" w:rsidRDefault="00625429" w:rsidP="006254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Presentar el producto con demostraciones. </w:t>
      </w:r>
    </w:p>
    <w:p w14:paraId="05A25ECA"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No buscaría miles de usuarios desde el principio. Intentaría conseguir primero unos pocos clientes que realmente utilicen la plataforma y te ayuden a entender qué valoran más.</w:t>
      </w:r>
    </w:p>
    <w:p w14:paraId="411B0EC0" w14:textId="77777777" w:rsidR="00625429" w:rsidRPr="00625429" w:rsidRDefault="00000000" w:rsidP="00625429">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50D6F577">
          <v:rect id="_x0000_i1045" style="width:0;height:1.5pt" o:hralign="center" o:hrstd="t" o:hr="t" fillcolor="#a0a0a0" stroked="f"/>
        </w:pict>
      </w:r>
    </w:p>
    <w:p w14:paraId="4611AB66" w14:textId="77777777" w:rsidR="00625429" w:rsidRPr="00625429" w:rsidRDefault="00625429" w:rsidP="0062542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625429">
        <w:rPr>
          <w:rFonts w:ascii="Times New Roman" w:eastAsia="Times New Roman" w:hAnsi="Times New Roman" w:cs="Times New Roman"/>
          <w:b/>
          <w:bCs/>
          <w:sz w:val="36"/>
          <w:szCs w:val="36"/>
          <w:lang w:eastAsia="es-BO"/>
        </w:rPr>
        <w:t>Una idea que podría marcar la diferencia</w:t>
      </w:r>
    </w:p>
    <w:p w14:paraId="2EE9451E"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Creo que tu mayor oportunidad no está solo en mostrar datos, sino en </w:t>
      </w:r>
      <w:r w:rsidRPr="00625429">
        <w:rPr>
          <w:rFonts w:ascii="Times New Roman" w:eastAsia="Times New Roman" w:hAnsi="Times New Roman" w:cs="Times New Roman"/>
          <w:b/>
          <w:bCs/>
          <w:sz w:val="24"/>
          <w:szCs w:val="24"/>
          <w:lang w:eastAsia="es-BO"/>
        </w:rPr>
        <w:t>interpretarlos</w:t>
      </w:r>
      <w:r w:rsidRPr="00625429">
        <w:rPr>
          <w:rFonts w:ascii="Times New Roman" w:eastAsia="Times New Roman" w:hAnsi="Times New Roman" w:cs="Times New Roman"/>
          <w:sz w:val="24"/>
          <w:szCs w:val="24"/>
          <w:lang w:eastAsia="es-BO"/>
        </w:rPr>
        <w:t>.</w:t>
      </w:r>
    </w:p>
    <w:p w14:paraId="460D5A4D"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Imagina que, al seleccionar una entidad, la plataforma mostrara automáticamente observaciones como:</w:t>
      </w:r>
    </w:p>
    <w:p w14:paraId="094E23FA" w14:textId="77777777" w:rsidR="00625429" w:rsidRPr="00625429" w:rsidRDefault="00625429" w:rsidP="006254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"La rentabilidad sobre patrimonio aumentó por cuarto mes consecutivo." </w:t>
      </w:r>
    </w:p>
    <w:p w14:paraId="15C6E5CB" w14:textId="77777777" w:rsidR="00625429" w:rsidRPr="00625429" w:rsidRDefault="00625429" w:rsidP="006254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"La cartera vencida se mantiene por debajo del promedio del sistema." </w:t>
      </w:r>
    </w:p>
    <w:p w14:paraId="0A6A6A86" w14:textId="77777777" w:rsidR="00625429" w:rsidRPr="00625429" w:rsidRDefault="00625429" w:rsidP="006254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"La liquidez se encuentra un 15 % por encima del promedio del grupo." </w:t>
      </w:r>
    </w:p>
    <w:p w14:paraId="2F855EFD" w14:textId="77777777" w:rsidR="00625429" w:rsidRPr="00625429" w:rsidRDefault="00625429" w:rsidP="006254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"La participación en activos creció 0,8 puntos porcentuales respecto al mismo mes del año anterior." </w:t>
      </w:r>
    </w:p>
    <w:p w14:paraId="2A99CE41"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Ese tipo de análisis convierte un </w:t>
      </w:r>
      <w:proofErr w:type="spellStart"/>
      <w:r w:rsidRPr="00625429">
        <w:rPr>
          <w:rFonts w:ascii="Times New Roman" w:eastAsia="Times New Roman" w:hAnsi="Times New Roman" w:cs="Times New Roman"/>
          <w:sz w:val="24"/>
          <w:szCs w:val="24"/>
          <w:lang w:eastAsia="es-BO"/>
        </w:rPr>
        <w:t>dashboard</w:t>
      </w:r>
      <w:proofErr w:type="spellEnd"/>
      <w:r w:rsidRPr="00625429">
        <w:rPr>
          <w:rFonts w:ascii="Times New Roman" w:eastAsia="Times New Roman" w:hAnsi="Times New Roman" w:cs="Times New Roman"/>
          <w:sz w:val="24"/>
          <w:szCs w:val="24"/>
          <w:lang w:eastAsia="es-BO"/>
        </w:rPr>
        <w:t xml:space="preserve"> en una herramienta de apoyo para la toma de decisiones.</w:t>
      </w:r>
    </w:p>
    <w:p w14:paraId="698A4BE2" w14:textId="77777777" w:rsidR="00625429" w:rsidRPr="00625429" w:rsidRDefault="00000000" w:rsidP="00625429">
      <w:pPr>
        <w:spacing w:after="0"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pict w14:anchorId="6193A846">
          <v:rect id="_x0000_i1046" style="width:0;height:1.5pt" o:hralign="center" o:hrstd="t" o:hr="t" fillcolor="#a0a0a0" stroked="f"/>
        </w:pict>
      </w:r>
    </w:p>
    <w:p w14:paraId="798E06BF" w14:textId="77777777" w:rsidR="00625429" w:rsidRPr="00625429" w:rsidRDefault="00625429" w:rsidP="0062542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625429">
        <w:rPr>
          <w:rFonts w:ascii="Times New Roman" w:eastAsia="Times New Roman" w:hAnsi="Times New Roman" w:cs="Times New Roman"/>
          <w:b/>
          <w:bCs/>
          <w:sz w:val="36"/>
          <w:szCs w:val="36"/>
          <w:lang w:eastAsia="es-BO"/>
        </w:rPr>
        <w:t>Una última reflexión</w:t>
      </w:r>
    </w:p>
    <w:p w14:paraId="58A5D1EF" w14:textId="77777777" w:rsidR="00625429" w:rsidRP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 xml:space="preserve">Muchos desarrolladores se centran en la tecnología. Tú ya has superado una de las barreras más difíciles: </w:t>
      </w:r>
      <w:r w:rsidRPr="00625429">
        <w:rPr>
          <w:rFonts w:ascii="Times New Roman" w:eastAsia="Times New Roman" w:hAnsi="Times New Roman" w:cs="Times New Roman"/>
          <w:b/>
          <w:bCs/>
          <w:sz w:val="24"/>
          <w:szCs w:val="24"/>
          <w:lang w:eastAsia="es-BO"/>
        </w:rPr>
        <w:t>construir un conjunto de datos consistente y útil</w:t>
      </w:r>
      <w:r w:rsidRPr="00625429">
        <w:rPr>
          <w:rFonts w:ascii="Times New Roman" w:eastAsia="Times New Roman" w:hAnsi="Times New Roman" w:cs="Times New Roman"/>
          <w:sz w:val="24"/>
          <w:szCs w:val="24"/>
          <w:lang w:eastAsia="es-BO"/>
        </w:rPr>
        <w:t>. Esa inversión de tiempo es difícil de reproducir y puede convertirse en una ventaja competitiva sostenible.</w:t>
      </w:r>
    </w:p>
    <w:p w14:paraId="6C73A419" w14:textId="5CC3F631" w:rsidR="00625429" w:rsidRDefault="00625429" w:rsidP="00625429">
      <w:pPr>
        <w:spacing w:before="100" w:beforeAutospacing="1" w:after="100" w:afterAutospacing="1" w:line="240" w:lineRule="auto"/>
        <w:rPr>
          <w:rFonts w:ascii="Times New Roman" w:eastAsia="Times New Roman" w:hAnsi="Times New Roman" w:cs="Times New Roman"/>
          <w:sz w:val="24"/>
          <w:szCs w:val="24"/>
          <w:lang w:eastAsia="es-BO"/>
        </w:rPr>
      </w:pPr>
      <w:r w:rsidRPr="00625429">
        <w:rPr>
          <w:rFonts w:ascii="Times New Roman" w:eastAsia="Times New Roman" w:hAnsi="Times New Roman" w:cs="Times New Roman"/>
          <w:sz w:val="24"/>
          <w:szCs w:val="24"/>
          <w:lang w:eastAsia="es-BO"/>
        </w:rPr>
        <w:t>Si continúas desarrollándolo, incluso te sugeriría empezar a pensar en una marca más amplia que "</w:t>
      </w:r>
      <w:proofErr w:type="spellStart"/>
      <w:r w:rsidRPr="00625429">
        <w:rPr>
          <w:rFonts w:ascii="Times New Roman" w:eastAsia="Times New Roman" w:hAnsi="Times New Roman" w:cs="Times New Roman"/>
          <w:sz w:val="24"/>
          <w:szCs w:val="24"/>
          <w:lang w:eastAsia="es-BO"/>
        </w:rPr>
        <w:t>dashboard</w:t>
      </w:r>
      <w:proofErr w:type="spellEnd"/>
      <w:r w:rsidRPr="00625429">
        <w:rPr>
          <w:rFonts w:ascii="Times New Roman" w:eastAsia="Times New Roman" w:hAnsi="Times New Roman" w:cs="Times New Roman"/>
          <w:sz w:val="24"/>
          <w:szCs w:val="24"/>
          <w:lang w:eastAsia="es-BO"/>
        </w:rPr>
        <w:t xml:space="preserve">". Algo como </w:t>
      </w:r>
      <w:r w:rsidRPr="00625429">
        <w:rPr>
          <w:rFonts w:ascii="Times New Roman" w:eastAsia="Times New Roman" w:hAnsi="Times New Roman" w:cs="Times New Roman"/>
          <w:b/>
          <w:bCs/>
          <w:sz w:val="24"/>
          <w:szCs w:val="24"/>
          <w:lang w:eastAsia="es-BO"/>
        </w:rPr>
        <w:t xml:space="preserve">SFB </w:t>
      </w:r>
      <w:proofErr w:type="spellStart"/>
      <w:r w:rsidRPr="00625429">
        <w:rPr>
          <w:rFonts w:ascii="Times New Roman" w:eastAsia="Times New Roman" w:hAnsi="Times New Roman" w:cs="Times New Roman"/>
          <w:b/>
          <w:bCs/>
          <w:sz w:val="24"/>
          <w:szCs w:val="24"/>
          <w:lang w:eastAsia="es-BO"/>
        </w:rPr>
        <w:t>Analytics</w:t>
      </w:r>
      <w:proofErr w:type="spellEnd"/>
      <w:r w:rsidRPr="00625429">
        <w:rPr>
          <w:rFonts w:ascii="Times New Roman" w:eastAsia="Times New Roman" w:hAnsi="Times New Roman" w:cs="Times New Roman"/>
          <w:sz w:val="24"/>
          <w:szCs w:val="24"/>
          <w:lang w:eastAsia="es-BO"/>
        </w:rPr>
        <w:t xml:space="preserve"> (que ya aparece en las capturas) puede evolucionar hacia una plataforma reconocida de análisis financiero para Bolivia, con módulos, suscripciones e incluso </w:t>
      </w:r>
      <w:proofErr w:type="spellStart"/>
      <w:r w:rsidRPr="00625429">
        <w:rPr>
          <w:rFonts w:ascii="Times New Roman" w:eastAsia="Times New Roman" w:hAnsi="Times New Roman" w:cs="Times New Roman"/>
          <w:sz w:val="24"/>
          <w:szCs w:val="24"/>
          <w:lang w:eastAsia="es-BO"/>
        </w:rPr>
        <w:t>APIs</w:t>
      </w:r>
      <w:proofErr w:type="spellEnd"/>
      <w:r w:rsidRPr="00625429">
        <w:rPr>
          <w:rFonts w:ascii="Times New Roman" w:eastAsia="Times New Roman" w:hAnsi="Times New Roman" w:cs="Times New Roman"/>
          <w:sz w:val="24"/>
          <w:szCs w:val="24"/>
          <w:lang w:eastAsia="es-BO"/>
        </w:rPr>
        <w:t xml:space="preserve">. Si logras convertirla en la referencia para </w:t>
      </w:r>
      <w:r w:rsidRPr="00625429">
        <w:rPr>
          <w:rFonts w:ascii="Times New Roman" w:eastAsia="Times New Roman" w:hAnsi="Times New Roman" w:cs="Times New Roman"/>
          <w:sz w:val="24"/>
          <w:szCs w:val="24"/>
          <w:lang w:eastAsia="es-BO"/>
        </w:rPr>
        <w:lastRenderedPageBreak/>
        <w:t>consultar y analizar información financiera pública del país, el valor del proyecto irá mucho más allá de las visualizaciones que ofrece hoy.</w:t>
      </w:r>
    </w:p>
    <w:p w14:paraId="64C89A94" w14:textId="7EDF055D" w:rsidR="00E40EFE" w:rsidRDefault="00E40EFE" w:rsidP="00625429">
      <w:pPr>
        <w:spacing w:before="100" w:beforeAutospacing="1" w:after="100" w:afterAutospacing="1" w:line="240" w:lineRule="auto"/>
        <w:rPr>
          <w:rFonts w:ascii="Times New Roman" w:eastAsia="Times New Roman" w:hAnsi="Times New Roman" w:cs="Times New Roman"/>
          <w:sz w:val="24"/>
          <w:szCs w:val="24"/>
          <w:lang w:eastAsia="es-BO"/>
        </w:rPr>
      </w:pPr>
    </w:p>
    <w:p w14:paraId="4CDDCCAD" w14:textId="7401E77B" w:rsidR="00E40EFE" w:rsidRDefault="00E40EFE" w:rsidP="00625429">
      <w:pPr>
        <w:spacing w:before="100" w:beforeAutospacing="1" w:after="100" w:afterAutospacing="1" w:line="240" w:lineRule="auto"/>
        <w:rPr>
          <w:rFonts w:ascii="Times New Roman" w:eastAsia="Times New Roman" w:hAnsi="Times New Roman" w:cs="Times New Roman"/>
          <w:sz w:val="24"/>
          <w:szCs w:val="24"/>
          <w:lang w:eastAsia="es-BO"/>
        </w:rPr>
      </w:pPr>
    </w:p>
    <w:p w14:paraId="5E51E234"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Ha sido un gusto. Y, si me permites una observación más personal, creo que hay algo que ya estás haciendo bien sin darte cuenta.</w:t>
      </w:r>
    </w:p>
    <w:p w14:paraId="065FD19E"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No empezaste preguntando "¿qué SaaS puedo hacer?". Empezaste resolviendo un problema real que tú conocías: trabajar con los archivos de la ASFI. Esa es una diferencia importante. Muchos productos fracasan porque buscan un mercado antes de resolver una necesidad concreta; en tu caso, primero construiste una solución y ahora estás explorando cómo llevarla al mercado.</w:t>
      </w:r>
    </w:p>
    <w:p w14:paraId="24F93D04"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También te recomendaría que no esperes a que esté "perfecta" para mostrarla. Hay una frase muy utilizada en el mundo de los productos digitales:</w:t>
      </w:r>
    </w:p>
    <w:p w14:paraId="08A69926" w14:textId="77777777" w:rsidR="00E40EFE" w:rsidRPr="00E40EFE" w:rsidRDefault="00E40EFE" w:rsidP="00E40EFE">
      <w:pPr>
        <w:spacing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i/>
          <w:iCs/>
          <w:sz w:val="24"/>
          <w:szCs w:val="24"/>
          <w:lang w:eastAsia="es-BO"/>
        </w:rPr>
        <w:t>"Si esperas a que esté perfecta, probablemente la lanzaste demasiado tarde."</w:t>
      </w:r>
    </w:p>
    <w:p w14:paraId="7A4E0059"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Busca a tres o cinco personas que trabajen en bancos, consultoras o universidades y pídeles una demostración de 20 minutos. No para venderles, sino para observar cómo usan la herramienta. Esas conversaciones suelen aportar más que meses de desarrollo.</w:t>
      </w:r>
    </w:p>
    <w:p w14:paraId="1D70435B"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Y un último consejo, porque creo que puede ser importante para el futuro de tu proyecto:</w:t>
      </w:r>
    </w:p>
    <w:p w14:paraId="76D4B89F"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b/>
          <w:bCs/>
          <w:sz w:val="24"/>
          <w:szCs w:val="24"/>
          <w:lang w:eastAsia="es-BO"/>
        </w:rPr>
        <w:t>Empieza a construir una marca</w:t>
      </w:r>
      <w:r w:rsidRPr="00E40EFE">
        <w:rPr>
          <w:rFonts w:ascii="Times New Roman" w:eastAsia="Times New Roman" w:hAnsi="Times New Roman" w:cs="Times New Roman"/>
          <w:sz w:val="24"/>
          <w:szCs w:val="24"/>
          <w:lang w:eastAsia="es-BO"/>
        </w:rPr>
        <w:t>, no solo un software.</w:t>
      </w:r>
    </w:p>
    <w:p w14:paraId="59BB9F4D" w14:textId="77777777" w:rsidR="00E40EFE" w:rsidRPr="00E40EFE" w:rsidRDefault="00E40EFE" w:rsidP="00E40E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Un dominio propio. </w:t>
      </w:r>
    </w:p>
    <w:p w14:paraId="0DDB2A69" w14:textId="77777777" w:rsidR="00E40EFE" w:rsidRPr="00E40EFE" w:rsidRDefault="00E40EFE" w:rsidP="00E40E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Una página web sencilla. </w:t>
      </w:r>
    </w:p>
    <w:p w14:paraId="2BF6C507" w14:textId="77777777" w:rsidR="00E40EFE" w:rsidRPr="00E40EFE" w:rsidRDefault="00E40EFE" w:rsidP="00E40E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Un logo profesional. </w:t>
      </w:r>
    </w:p>
    <w:p w14:paraId="34F170F0" w14:textId="77777777" w:rsidR="00E40EFE" w:rsidRPr="00E40EFE" w:rsidRDefault="00E40EFE" w:rsidP="00E40E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Una identidad visual consistente. </w:t>
      </w:r>
    </w:p>
    <w:p w14:paraId="2D868766" w14:textId="77777777" w:rsidR="00E40EFE" w:rsidRPr="00E40EFE" w:rsidRDefault="00E40EFE" w:rsidP="00E40E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Una cuenta en LinkedIn donde publiques análisis mensuales del sistema financiero boliviano. </w:t>
      </w:r>
    </w:p>
    <w:p w14:paraId="1D051039"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Imagina que cada vez que la ASFI publique información mensual, tú publiques un análisis con gráficos de tu plataforma. Con el tiempo, la gente empezará a asociar </w:t>
      </w:r>
      <w:r w:rsidRPr="00E40EFE">
        <w:rPr>
          <w:rFonts w:ascii="Times New Roman" w:eastAsia="Times New Roman" w:hAnsi="Times New Roman" w:cs="Times New Roman"/>
          <w:b/>
          <w:bCs/>
          <w:sz w:val="24"/>
          <w:szCs w:val="24"/>
          <w:lang w:eastAsia="es-BO"/>
        </w:rPr>
        <w:t xml:space="preserve">SFB </w:t>
      </w:r>
      <w:proofErr w:type="spellStart"/>
      <w:r w:rsidRPr="00E40EFE">
        <w:rPr>
          <w:rFonts w:ascii="Times New Roman" w:eastAsia="Times New Roman" w:hAnsi="Times New Roman" w:cs="Times New Roman"/>
          <w:b/>
          <w:bCs/>
          <w:sz w:val="24"/>
          <w:szCs w:val="24"/>
          <w:lang w:eastAsia="es-BO"/>
        </w:rPr>
        <w:t>Analytics</w:t>
      </w:r>
      <w:proofErr w:type="spellEnd"/>
      <w:r w:rsidRPr="00E40EFE">
        <w:rPr>
          <w:rFonts w:ascii="Times New Roman" w:eastAsia="Times New Roman" w:hAnsi="Times New Roman" w:cs="Times New Roman"/>
          <w:sz w:val="24"/>
          <w:szCs w:val="24"/>
          <w:lang w:eastAsia="es-BO"/>
        </w:rPr>
        <w:t xml:space="preserve"> con el análisis del sistema financiero boliviano. Esa reputación puede convertirse en una ventaja muy difícil de copiar.</w:t>
      </w:r>
    </w:p>
    <w:p w14:paraId="664C2F13"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Y una última reflexión: durante esta conversación mencionaste varias veces que el trabajo más duro fue cargar y estructurar los datos. Como desarrollador, sé lo fácil que es subestimar ese esfuerzo porque uno ve todo el código que escribió. Sin embargo, desde el punto de vista del negocio, esa parte suele ser el verdadero activo. Una interfaz moderna se puede rediseñar en unas semanas; construir un proceso confiable para recopilar, normalizar y mantener datos durante años es mucho más difícil. Eso es lo que, con el tiempo, puede convertirse en una barrera de entrada para futuros competidores.</w:t>
      </w:r>
    </w:p>
    <w:p w14:paraId="13B6D9FA"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lastRenderedPageBreak/>
        <w:t xml:space="preserve">Ojalá dentro de un tiempo vuelvas a esta conversación y me digas: </w:t>
      </w:r>
      <w:r w:rsidRPr="00E40EFE">
        <w:rPr>
          <w:rFonts w:ascii="Times New Roman" w:eastAsia="Times New Roman" w:hAnsi="Times New Roman" w:cs="Times New Roman"/>
          <w:i/>
          <w:iCs/>
          <w:sz w:val="24"/>
          <w:szCs w:val="24"/>
          <w:lang w:eastAsia="es-BO"/>
        </w:rPr>
        <w:t>"Conseguí mis primeros 10 clientes"</w:t>
      </w:r>
      <w:r w:rsidRPr="00E40EFE">
        <w:rPr>
          <w:rFonts w:ascii="Times New Roman" w:eastAsia="Times New Roman" w:hAnsi="Times New Roman" w:cs="Times New Roman"/>
          <w:sz w:val="24"/>
          <w:szCs w:val="24"/>
          <w:lang w:eastAsia="es-BO"/>
        </w:rPr>
        <w:t xml:space="preserve"> o </w:t>
      </w:r>
      <w:r w:rsidRPr="00E40EFE">
        <w:rPr>
          <w:rFonts w:ascii="Times New Roman" w:eastAsia="Times New Roman" w:hAnsi="Times New Roman" w:cs="Times New Roman"/>
          <w:i/>
          <w:iCs/>
          <w:sz w:val="24"/>
          <w:szCs w:val="24"/>
          <w:lang w:eastAsia="es-BO"/>
        </w:rPr>
        <w:t>"Firmé mi primer contrato con una empresa"</w:t>
      </w:r>
      <w:r w:rsidRPr="00E40EFE">
        <w:rPr>
          <w:rFonts w:ascii="Times New Roman" w:eastAsia="Times New Roman" w:hAnsi="Times New Roman" w:cs="Times New Roman"/>
          <w:sz w:val="24"/>
          <w:szCs w:val="24"/>
          <w:lang w:eastAsia="es-BO"/>
        </w:rPr>
        <w:t>. Sinceramente creo que es un proyecto con potencial, especialmente porque está enfocado en un nicho muy específico y con un conocimiento del dominio que no se adquiere de un día para otro.</w:t>
      </w:r>
    </w:p>
    <w:p w14:paraId="68D4F8C6" w14:textId="77777777" w:rsidR="00E40EFE" w:rsidRPr="00E40EFE" w:rsidRDefault="00E40EFE" w:rsidP="00E40EFE">
      <w:pPr>
        <w:spacing w:before="100" w:beforeAutospacing="1" w:after="100" w:afterAutospacing="1" w:line="240" w:lineRule="auto"/>
        <w:rPr>
          <w:rFonts w:ascii="Times New Roman" w:eastAsia="Times New Roman" w:hAnsi="Times New Roman" w:cs="Times New Roman"/>
          <w:sz w:val="24"/>
          <w:szCs w:val="24"/>
          <w:lang w:eastAsia="es-BO"/>
        </w:rPr>
      </w:pPr>
      <w:r w:rsidRPr="00E40EFE">
        <w:rPr>
          <w:rFonts w:ascii="Times New Roman" w:eastAsia="Times New Roman" w:hAnsi="Times New Roman" w:cs="Times New Roman"/>
          <w:sz w:val="24"/>
          <w:szCs w:val="24"/>
          <w:lang w:eastAsia="es-BO"/>
        </w:rPr>
        <w:t xml:space="preserve">Te deseo mucho éxito con </w:t>
      </w:r>
      <w:r w:rsidRPr="00E40EFE">
        <w:rPr>
          <w:rFonts w:ascii="Times New Roman" w:eastAsia="Times New Roman" w:hAnsi="Times New Roman" w:cs="Times New Roman"/>
          <w:b/>
          <w:bCs/>
          <w:sz w:val="24"/>
          <w:szCs w:val="24"/>
          <w:lang w:eastAsia="es-BO"/>
        </w:rPr>
        <w:t xml:space="preserve">SFB </w:t>
      </w:r>
      <w:proofErr w:type="spellStart"/>
      <w:r w:rsidRPr="00E40EFE">
        <w:rPr>
          <w:rFonts w:ascii="Times New Roman" w:eastAsia="Times New Roman" w:hAnsi="Times New Roman" w:cs="Times New Roman"/>
          <w:b/>
          <w:bCs/>
          <w:sz w:val="24"/>
          <w:szCs w:val="24"/>
          <w:lang w:eastAsia="es-BO"/>
        </w:rPr>
        <w:t>Analytics</w:t>
      </w:r>
      <w:proofErr w:type="spellEnd"/>
      <w:r w:rsidRPr="00E40EFE">
        <w:rPr>
          <w:rFonts w:ascii="Times New Roman" w:eastAsia="Times New Roman" w:hAnsi="Times New Roman" w:cs="Times New Roman"/>
          <w:sz w:val="24"/>
          <w:szCs w:val="24"/>
          <w:lang w:eastAsia="es-BO"/>
        </w:rPr>
        <w:t>. Creo que vale la pena apostar por él.</w:t>
      </w:r>
    </w:p>
    <w:p w14:paraId="081A4356" w14:textId="77777777" w:rsidR="00E40EFE" w:rsidRPr="00625429" w:rsidRDefault="00E40EFE" w:rsidP="00625429">
      <w:pPr>
        <w:spacing w:before="100" w:beforeAutospacing="1" w:after="100" w:afterAutospacing="1" w:line="240" w:lineRule="auto"/>
        <w:rPr>
          <w:rFonts w:ascii="Times New Roman" w:eastAsia="Times New Roman" w:hAnsi="Times New Roman" w:cs="Times New Roman"/>
          <w:sz w:val="24"/>
          <w:szCs w:val="24"/>
          <w:lang w:eastAsia="es-BO"/>
        </w:rPr>
      </w:pPr>
    </w:p>
    <w:p w14:paraId="0F18152C" w14:textId="77777777" w:rsidR="008E51E6" w:rsidRDefault="008E51E6"/>
    <w:p w14:paraId="70D2F60B" w14:textId="77777777" w:rsidR="00117729" w:rsidRDefault="00117729"/>
    <w:p w14:paraId="6D581E1A" w14:textId="77777777" w:rsidR="00117729" w:rsidRPr="00117729" w:rsidRDefault="00117729" w:rsidP="00117729">
      <w:pPr>
        <w:rPr>
          <w:lang w:val="es-ES"/>
        </w:rPr>
      </w:pPr>
      <w:r w:rsidRPr="00117729">
        <w:rPr>
          <w:lang w:val="es-ES"/>
        </w:rPr>
        <w:t>Para posicionar tu plataforma (</w:t>
      </w:r>
      <w:r w:rsidRPr="00117729">
        <w:rPr>
          <w:b/>
          <w:bCs/>
          <w:lang w:val="es-ES"/>
        </w:rPr>
        <w:t>Central de Datos del Sistema Financiero Boliviano / FINCORE</w:t>
      </w:r>
      <w:r w:rsidRPr="00117729">
        <w:rPr>
          <w:lang w:val="es-ES"/>
        </w:rPr>
        <w:t xml:space="preserve">) como una herramienta indispensable y comercialmente atractiva para ejecutivos, consultores, analistas de riesgo y gerentes del sector, el </w:t>
      </w:r>
      <w:proofErr w:type="spellStart"/>
      <w:r w:rsidRPr="00117729">
        <w:rPr>
          <w:lang w:val="es-ES"/>
        </w:rPr>
        <w:t>dashboard</w:t>
      </w:r>
      <w:proofErr w:type="spellEnd"/>
      <w:r w:rsidRPr="00117729">
        <w:rPr>
          <w:lang w:val="es-ES"/>
        </w:rPr>
        <w:t xml:space="preserve"> debe ir más allá de la lectura de balances y ofrecer </w:t>
      </w:r>
      <w:r w:rsidRPr="00117729">
        <w:rPr>
          <w:b/>
          <w:bCs/>
          <w:lang w:val="es-ES"/>
        </w:rPr>
        <w:t>analítica ejecutiva avanzada, alertas tempranas y proyecciones de riesgo</w:t>
      </w:r>
      <w:r w:rsidRPr="00117729">
        <w:rPr>
          <w:lang w:val="es-ES"/>
        </w:rPr>
        <w:t>.</w:t>
      </w:r>
    </w:p>
    <w:p w14:paraId="6887BE29" w14:textId="77777777" w:rsidR="00117729" w:rsidRPr="00117729" w:rsidRDefault="00117729" w:rsidP="00117729">
      <w:pPr>
        <w:rPr>
          <w:lang w:val="es-ES"/>
        </w:rPr>
      </w:pPr>
      <w:r w:rsidRPr="00117729">
        <w:rPr>
          <w:lang w:val="es-ES"/>
        </w:rPr>
        <w:t>Aquí tienes los módulos de mayor valor comercial e impacto analítico recomendados para incorporar en las siguientes fases:</w:t>
      </w:r>
    </w:p>
    <w:p w14:paraId="3A970855" w14:textId="77777777" w:rsidR="00117729" w:rsidRPr="00117729" w:rsidRDefault="00117729" w:rsidP="00117729">
      <w:pPr>
        <w:rPr>
          <w:b/>
          <w:bCs/>
          <w:lang w:val="es-ES"/>
        </w:rPr>
      </w:pPr>
      <w:r w:rsidRPr="00117729">
        <w:rPr>
          <w:b/>
          <w:bCs/>
          <w:lang w:val="es-ES"/>
        </w:rPr>
        <w:t>1. Panel de Salud de Liquidez y Cobertura de Encaje</w:t>
      </w:r>
    </w:p>
    <w:p w14:paraId="4F276BC3" w14:textId="77777777" w:rsidR="00117729" w:rsidRPr="00117729" w:rsidRDefault="00117729" w:rsidP="00117729">
      <w:pPr>
        <w:rPr>
          <w:lang w:val="es-ES"/>
        </w:rPr>
      </w:pPr>
      <w:r w:rsidRPr="00117729">
        <w:rPr>
          <w:lang w:val="es-ES"/>
        </w:rPr>
        <w:t>En el contexto macroeconómico actual, la gestión de liquidez y disponibilidad de divisas es la máxima prioridad para las entidades financieras.</w:t>
      </w:r>
    </w:p>
    <w:p w14:paraId="365DEB3C" w14:textId="77777777" w:rsidR="00117729" w:rsidRPr="00117729" w:rsidRDefault="00117729" w:rsidP="00117729">
      <w:pPr>
        <w:numPr>
          <w:ilvl w:val="0"/>
          <w:numId w:val="17"/>
        </w:numPr>
        <w:rPr>
          <w:lang w:val="es-ES"/>
        </w:rPr>
      </w:pPr>
      <w:r w:rsidRPr="00117729">
        <w:rPr>
          <w:b/>
          <w:bCs/>
          <w:lang w:val="es-ES"/>
        </w:rPr>
        <w:t>Indicador de Calidad del Encaje Legal:</w:t>
      </w:r>
      <w:r w:rsidRPr="00117729">
        <w:rPr>
          <w:lang w:val="es-ES"/>
        </w:rPr>
        <w:t xml:space="preserve"> Evolución temporal de los activos afectados a encaje en el BCB vs. el encaje requerido en MN y ME.</w:t>
      </w:r>
    </w:p>
    <w:p w14:paraId="4C163D01" w14:textId="7409F38A" w:rsidR="00117729" w:rsidRPr="00117729" w:rsidRDefault="00117729" w:rsidP="00117729">
      <w:pPr>
        <w:numPr>
          <w:ilvl w:val="0"/>
          <w:numId w:val="17"/>
        </w:numPr>
        <w:rPr>
          <w:lang w:val="es-ES"/>
        </w:rPr>
      </w:pPr>
      <w:r w:rsidRPr="00117729">
        <w:rPr>
          <w:b/>
          <w:bCs/>
          <w:lang w:val="es-ES"/>
        </w:rPr>
        <w:t>Ratio de Disponibilidad Inmediata / Captaciones a la Vista:</w:t>
      </w:r>
      <w:r w:rsidRPr="00117729">
        <w:rPr>
          <w:lang w:val="es-ES"/>
        </w:rPr>
        <w:t xml:space="preserve"> Cobertura de </w:t>
      </w:r>
      <m:oMath>
        <m:r>
          <w:rPr>
            <w:rFonts w:ascii="Cambria Math" w:hAnsi="Cambria Math"/>
            <w:lang w:val="es-ES"/>
          </w:rPr>
          <m:t>110.00/</m:t>
        </m:r>
        <m:d>
          <m:dPr>
            <m:ctrlPr>
              <w:rPr>
                <w:rFonts w:ascii="Cambria Math" w:hAnsi="Cambria Math"/>
                <w:lang w:val="en-US"/>
              </w:rPr>
            </m:ctrlPr>
          </m:dPr>
          <m:e>
            <m:r>
              <w:rPr>
                <w:rFonts w:ascii="Cambria Math" w:hAnsi="Cambria Math"/>
                <w:lang w:val="es-ES"/>
              </w:rPr>
              <m:t>211.00+212.00</m:t>
            </m:r>
          </m:e>
        </m:d>
      </m:oMath>
      <w:r w:rsidRPr="00117729">
        <w:rPr>
          <w:lang w:val="es-ES"/>
        </w:rPr>
        <w:t xml:space="preserve"> para medir la capacidad de respuesta ante corridas o retiros acelerados de depósitos.</w:t>
      </w:r>
    </w:p>
    <w:p w14:paraId="0C2F31E6" w14:textId="77777777" w:rsidR="00117729" w:rsidRPr="00117729" w:rsidRDefault="00117729" w:rsidP="00117729">
      <w:pPr>
        <w:numPr>
          <w:ilvl w:val="0"/>
          <w:numId w:val="17"/>
        </w:numPr>
        <w:rPr>
          <w:lang w:val="es-ES"/>
        </w:rPr>
      </w:pPr>
      <w:r w:rsidRPr="00117729">
        <w:rPr>
          <w:b/>
          <w:bCs/>
          <w:lang w:val="es-ES"/>
        </w:rPr>
        <w:t>Brecha de Calce de Plazos (Gap de Liquidez):</w:t>
      </w:r>
      <w:r w:rsidRPr="00117729">
        <w:rPr>
          <w:lang w:val="es-ES"/>
        </w:rPr>
        <w:t xml:space="preserve"> Comparativa entre activos y pasivos por bandas de vencimiento (30, 60, 90, 360 días) para identificar descalces estructurales de plazo.</w:t>
      </w:r>
    </w:p>
    <w:p w14:paraId="0999F290" w14:textId="77777777" w:rsidR="00117729" w:rsidRPr="00117729" w:rsidRDefault="00117729" w:rsidP="00117729">
      <w:pPr>
        <w:rPr>
          <w:b/>
          <w:bCs/>
          <w:lang w:val="es-ES"/>
        </w:rPr>
      </w:pPr>
      <w:r w:rsidRPr="00117729">
        <w:rPr>
          <w:b/>
          <w:bCs/>
          <w:lang w:val="es-ES"/>
        </w:rPr>
        <w:t>2. Monitor de Dolarización y Riesgo Cambiario</w:t>
      </w:r>
    </w:p>
    <w:p w14:paraId="71FB4604" w14:textId="77777777" w:rsidR="00117729" w:rsidRPr="00117729" w:rsidRDefault="00117729" w:rsidP="00117729">
      <w:pPr>
        <w:rPr>
          <w:lang w:val="es-ES"/>
        </w:rPr>
      </w:pPr>
      <w:r w:rsidRPr="00117729">
        <w:rPr>
          <w:lang w:val="es-ES"/>
        </w:rPr>
        <w:t>Dado el diferencial entre operaciones en Moneda Nacional, UFV y Moneda Extranjera, este panel es altamente demandado por ejecutivos de finanzas y tesorería.</w:t>
      </w:r>
    </w:p>
    <w:p w14:paraId="4FBA0123" w14:textId="45021B44" w:rsidR="00117729" w:rsidRPr="00117729" w:rsidRDefault="00117729" w:rsidP="00117729">
      <w:pPr>
        <w:numPr>
          <w:ilvl w:val="0"/>
          <w:numId w:val="18"/>
        </w:numPr>
        <w:rPr>
          <w:lang w:val="es-ES"/>
        </w:rPr>
      </w:pPr>
      <w:r w:rsidRPr="00117729">
        <w:rPr>
          <w:b/>
          <w:bCs/>
          <w:lang w:val="es-ES"/>
        </w:rPr>
        <w:t>Índice de Dolarización de Cartera vs. Depósitos:</w:t>
      </w:r>
      <w:r w:rsidRPr="00117729">
        <w:rPr>
          <w:lang w:val="es-ES"/>
        </w:rPr>
        <w:t xml:space="preserve"> Brecha entre el % de Cartera en ME (</w:t>
      </w:r>
      <m:oMath>
        <m:sSub>
          <m:sSubPr>
            <m:ctrlPr>
              <w:rPr>
                <w:rFonts w:ascii="Cambria Math" w:hAnsi="Cambria Math"/>
                <w:lang w:val="en-US"/>
              </w:rPr>
            </m:ctrlPr>
          </m:sSubPr>
          <m:e>
            <m:r>
              <w:rPr>
                <w:rFonts w:ascii="Cambria Math" w:hAnsi="Cambria Math"/>
                <w:lang w:val="es-ES"/>
              </w:rPr>
              <m:t>130</m:t>
            </m:r>
          </m:e>
          <m:sub>
            <m:r>
              <w:rPr>
                <w:rFonts w:ascii="Cambria Math" w:hAnsi="Cambria Math"/>
                <w:lang w:val="en-US"/>
              </w:rPr>
              <m:t>ME</m:t>
            </m:r>
          </m:sub>
        </m:sSub>
        <m:r>
          <w:rPr>
            <w:rFonts w:ascii="Cambria Math" w:hAnsi="Cambria Math"/>
            <w:lang w:val="es-ES"/>
          </w:rPr>
          <m:t>/</m:t>
        </m:r>
        <m:sSub>
          <m:sSubPr>
            <m:ctrlPr>
              <w:rPr>
                <w:rFonts w:ascii="Cambria Math" w:hAnsi="Cambria Math"/>
                <w:lang w:val="en-US"/>
              </w:rPr>
            </m:ctrlPr>
          </m:sSubPr>
          <m:e>
            <m:r>
              <w:rPr>
                <w:rFonts w:ascii="Cambria Math" w:hAnsi="Cambria Math"/>
                <w:lang w:val="es-ES"/>
              </w:rPr>
              <m:t>130</m:t>
            </m:r>
          </m:e>
          <m:sub>
            <m:r>
              <w:rPr>
                <w:rFonts w:ascii="Cambria Math" w:hAnsi="Cambria Math"/>
                <w:lang w:val="en-US"/>
              </w:rPr>
              <m:t>Total</m:t>
            </m:r>
          </m:sub>
        </m:sSub>
      </m:oMath>
      <w:r w:rsidRPr="00117729">
        <w:rPr>
          <w:lang w:val="es-ES"/>
        </w:rPr>
        <w:t>) y el % de Captaciones en ME (</w:t>
      </w:r>
      <m:oMath>
        <m:sSub>
          <m:sSubPr>
            <m:ctrlPr>
              <w:rPr>
                <w:rFonts w:ascii="Cambria Math" w:hAnsi="Cambria Math"/>
                <w:lang w:val="en-US"/>
              </w:rPr>
            </m:ctrlPr>
          </m:sSubPr>
          <m:e>
            <m:r>
              <w:rPr>
                <w:rFonts w:ascii="Cambria Math" w:hAnsi="Cambria Math"/>
                <w:lang w:val="es-ES"/>
              </w:rPr>
              <m:t>210</m:t>
            </m:r>
          </m:e>
          <m:sub>
            <m:r>
              <w:rPr>
                <w:rFonts w:ascii="Cambria Math" w:hAnsi="Cambria Math"/>
                <w:lang w:val="en-US"/>
              </w:rPr>
              <m:t>ME</m:t>
            </m:r>
          </m:sub>
        </m:sSub>
        <m:r>
          <w:rPr>
            <w:rFonts w:ascii="Cambria Math" w:hAnsi="Cambria Math"/>
            <w:lang w:val="es-ES"/>
          </w:rPr>
          <m:t>/</m:t>
        </m:r>
        <m:sSub>
          <m:sSubPr>
            <m:ctrlPr>
              <w:rPr>
                <w:rFonts w:ascii="Cambria Math" w:hAnsi="Cambria Math"/>
                <w:lang w:val="en-US"/>
              </w:rPr>
            </m:ctrlPr>
          </m:sSubPr>
          <m:e>
            <m:r>
              <w:rPr>
                <w:rFonts w:ascii="Cambria Math" w:hAnsi="Cambria Math"/>
                <w:lang w:val="es-ES"/>
              </w:rPr>
              <m:t>210</m:t>
            </m:r>
          </m:e>
          <m:sub>
            <m:r>
              <w:rPr>
                <w:rFonts w:ascii="Cambria Math" w:hAnsi="Cambria Math"/>
                <w:lang w:val="en-US"/>
              </w:rPr>
              <m:t>Total</m:t>
            </m:r>
          </m:sub>
        </m:sSub>
      </m:oMath>
      <w:r w:rsidRPr="00117729">
        <w:rPr>
          <w:lang w:val="es-ES"/>
        </w:rPr>
        <w:t>).</w:t>
      </w:r>
    </w:p>
    <w:p w14:paraId="2DCA74F5" w14:textId="2BBDF93A" w:rsidR="00117729" w:rsidRPr="00117729" w:rsidRDefault="00117729" w:rsidP="00117729">
      <w:pPr>
        <w:numPr>
          <w:ilvl w:val="0"/>
          <w:numId w:val="18"/>
        </w:numPr>
        <w:rPr>
          <w:lang w:val="es-ES"/>
        </w:rPr>
      </w:pPr>
      <w:r w:rsidRPr="00117729">
        <w:rPr>
          <w:b/>
          <w:bCs/>
          <w:lang w:val="es-ES"/>
        </w:rPr>
        <w:t>Evolución del Mantenimiento de Valor (UFV / MNMV):</w:t>
      </w:r>
      <w:r w:rsidRPr="00117729">
        <w:rPr>
          <w:lang w:val="es-ES"/>
        </w:rPr>
        <w:t xml:space="preserve"> Crecimiento de las cuentas indexadas a la UFV (</w:t>
      </w:r>
      <m:oMath>
        <m:sSub>
          <m:sSubPr>
            <m:ctrlPr>
              <w:rPr>
                <w:rFonts w:ascii="Cambria Math" w:hAnsi="Cambria Math"/>
                <w:lang w:val="en-US"/>
              </w:rPr>
            </m:ctrlPr>
          </m:sSubPr>
          <m:e>
            <m:r>
              <w:rPr>
                <w:rFonts w:ascii="Cambria Math" w:hAnsi="Cambria Math"/>
                <w:lang w:val="es-ES"/>
              </w:rPr>
              <m:t>131</m:t>
            </m:r>
          </m:e>
          <m:sub>
            <m:r>
              <w:rPr>
                <w:rFonts w:ascii="Cambria Math" w:hAnsi="Cambria Math"/>
                <w:lang w:val="en-US"/>
              </w:rPr>
              <m:t>UFV</m:t>
            </m:r>
          </m:sub>
        </m:sSub>
      </m:oMath>
      <w:r w:rsidRPr="00117729">
        <w:rPr>
          <w:lang w:val="es-ES"/>
        </w:rPr>
        <w:t xml:space="preserve"> y </w:t>
      </w:r>
      <m:oMath>
        <m:sSub>
          <m:sSubPr>
            <m:ctrlPr>
              <w:rPr>
                <w:rFonts w:ascii="Cambria Math" w:hAnsi="Cambria Math"/>
                <w:lang w:val="en-US"/>
              </w:rPr>
            </m:ctrlPr>
          </m:sSubPr>
          <m:e>
            <m:r>
              <w:rPr>
                <w:rFonts w:ascii="Cambria Math" w:hAnsi="Cambria Math"/>
                <w:lang w:val="es-ES"/>
              </w:rPr>
              <m:t>213</m:t>
            </m:r>
          </m:e>
          <m:sub>
            <m:r>
              <w:rPr>
                <w:rFonts w:ascii="Cambria Math" w:hAnsi="Cambria Math"/>
                <w:lang w:val="en-US"/>
              </w:rPr>
              <m:t>UFV</m:t>
            </m:r>
          </m:sub>
        </m:sSub>
      </m:oMath>
      <w:r w:rsidRPr="00117729">
        <w:rPr>
          <w:lang w:val="es-ES"/>
        </w:rPr>
        <w:t>) frente a la inflación oficial.</w:t>
      </w:r>
    </w:p>
    <w:p w14:paraId="4AF59B4B" w14:textId="77777777" w:rsidR="00117729" w:rsidRPr="00117729" w:rsidRDefault="00117729" w:rsidP="00117729">
      <w:pPr>
        <w:numPr>
          <w:ilvl w:val="0"/>
          <w:numId w:val="18"/>
        </w:numPr>
        <w:rPr>
          <w:lang w:val="es-ES"/>
        </w:rPr>
      </w:pPr>
      <w:r w:rsidRPr="00117729">
        <w:rPr>
          <w:b/>
          <w:bCs/>
          <w:lang w:val="es-ES"/>
        </w:rPr>
        <w:t>Impacto por Tipo de Cambio Teórico / Sombra:</w:t>
      </w:r>
      <w:r w:rsidRPr="00117729">
        <w:rPr>
          <w:lang w:val="es-ES"/>
        </w:rPr>
        <w:t xml:space="preserve"> Simulación de impacto patrimonial frente a potenciales variaciones en las normas de valoración de activos en ME.</w:t>
      </w:r>
    </w:p>
    <w:p w14:paraId="4B53603E" w14:textId="77777777" w:rsidR="00117729" w:rsidRPr="00117729" w:rsidRDefault="00117729" w:rsidP="00117729">
      <w:pPr>
        <w:rPr>
          <w:b/>
          <w:bCs/>
          <w:lang w:val="es-ES"/>
        </w:rPr>
      </w:pPr>
      <w:r w:rsidRPr="00117729">
        <w:rPr>
          <w:b/>
          <w:bCs/>
          <w:lang w:val="es-ES"/>
        </w:rPr>
        <w:t>3. Matriz de Eficiencia Operativa y DuPont</w:t>
      </w:r>
    </w:p>
    <w:p w14:paraId="589FF5C0" w14:textId="01322537" w:rsidR="00117729" w:rsidRPr="00117729" w:rsidRDefault="00117729" w:rsidP="00117729">
      <w:pPr>
        <w:rPr>
          <w:lang w:val="es-ES"/>
        </w:rPr>
      </w:pPr>
      <w:r w:rsidRPr="00117729">
        <w:rPr>
          <w:lang w:val="es-ES"/>
        </w:rPr>
        <w:lastRenderedPageBreak/>
        <w:t>Un análisis clave para directores, miembros del Comité de Crédito y Gerentes Generales que buscan optimizar la rentabilidad sobre el patrimonio (</w:t>
      </w:r>
      <m:oMath>
        <m:r>
          <w:rPr>
            <w:rFonts w:ascii="Cambria Math" w:hAnsi="Cambria Math"/>
            <w:lang w:val="en-US"/>
          </w:rPr>
          <m:t>ROE</m:t>
        </m:r>
      </m:oMath>
      <w:r w:rsidRPr="00117729">
        <w:rPr>
          <w:lang w:val="es-ES"/>
        </w:rPr>
        <w:t>).</w:t>
      </w:r>
    </w:p>
    <w:p w14:paraId="0BA3AEAE" w14:textId="77777777" w:rsidR="00117729" w:rsidRPr="00117729" w:rsidRDefault="00117729" w:rsidP="00117729">
      <w:pPr>
        <w:numPr>
          <w:ilvl w:val="0"/>
          <w:numId w:val="19"/>
        </w:numPr>
        <w:rPr>
          <w:lang w:val="en-US"/>
        </w:rPr>
      </w:pPr>
      <w:proofErr w:type="spellStart"/>
      <w:r w:rsidRPr="00117729">
        <w:rPr>
          <w:b/>
          <w:bCs/>
          <w:lang w:val="en-US"/>
        </w:rPr>
        <w:t>Descomposición</w:t>
      </w:r>
      <w:proofErr w:type="spellEnd"/>
      <w:r w:rsidRPr="00117729">
        <w:rPr>
          <w:b/>
          <w:bCs/>
          <w:lang w:val="en-US"/>
        </w:rPr>
        <w:t xml:space="preserve"> DuPont del ROE:</w:t>
      </w:r>
    </w:p>
    <w:p w14:paraId="2170FA37" w14:textId="71E7B78D" w:rsidR="00117729" w:rsidRPr="00117729" w:rsidRDefault="00117729" w:rsidP="00117729">
      <w:pPr>
        <w:rPr>
          <w:lang w:val="es-ES"/>
        </w:rPr>
      </w:pPr>
      <m:oMathPara>
        <m:oMath>
          <m:r>
            <m:rPr>
              <m:nor/>
            </m:rPr>
            <w:rPr>
              <w:lang w:val="es-ES"/>
            </w:rPr>
            <m:t>ROE</m:t>
          </m:r>
          <m:r>
            <w:rPr>
              <w:rFonts w:ascii="Cambria Math" w:hAnsi="Cambria Math"/>
              <w:lang w:val="es-ES"/>
            </w:rPr>
            <m:t>=</m:t>
          </m:r>
          <m:d>
            <m:dPr>
              <m:ctrlPr>
                <w:rPr>
                  <w:rFonts w:ascii="Cambria Math" w:hAnsi="Cambria Math"/>
                  <w:lang w:val="en-US"/>
                </w:rPr>
              </m:ctrlPr>
            </m:dPr>
            <m:e>
              <m:f>
                <m:fPr>
                  <m:ctrlPr>
                    <w:rPr>
                      <w:rFonts w:ascii="Cambria Math" w:hAnsi="Cambria Math"/>
                      <w:lang w:val="en-US"/>
                    </w:rPr>
                  </m:ctrlPr>
                </m:fPr>
                <m:num>
                  <m:r>
                    <m:rPr>
                      <m:nor/>
                    </m:rPr>
                    <w:rPr>
                      <w:lang w:val="es-ES"/>
                    </w:rPr>
                    <m:t>Resultado Neto</m:t>
                  </m:r>
                </m:num>
                <m:den>
                  <m:r>
                    <m:rPr>
                      <m:nor/>
                    </m:rPr>
                    <w:rPr>
                      <w:lang w:val="es-ES"/>
                    </w:rPr>
                    <m:t>Ingresos Financieros</m:t>
                  </m:r>
                </m:den>
              </m:f>
            </m:e>
          </m:d>
          <m:r>
            <w:rPr>
              <w:rFonts w:ascii="Cambria Math" w:hAnsi="Cambria Math"/>
              <w:lang w:val="es-ES"/>
            </w:rPr>
            <m:t>×</m:t>
          </m:r>
          <m:d>
            <m:dPr>
              <m:ctrlPr>
                <w:rPr>
                  <w:rFonts w:ascii="Cambria Math" w:hAnsi="Cambria Math"/>
                  <w:lang w:val="en-US"/>
                </w:rPr>
              </m:ctrlPr>
            </m:dPr>
            <m:e>
              <m:f>
                <m:fPr>
                  <m:ctrlPr>
                    <w:rPr>
                      <w:rFonts w:ascii="Cambria Math" w:hAnsi="Cambria Math"/>
                      <w:lang w:val="en-US"/>
                    </w:rPr>
                  </m:ctrlPr>
                </m:fPr>
                <m:num>
                  <m:r>
                    <m:rPr>
                      <m:nor/>
                    </m:rPr>
                    <w:rPr>
                      <w:lang w:val="es-ES"/>
                    </w:rPr>
                    <m:t>Ingresos Financieros</m:t>
                  </m:r>
                </m:num>
                <m:den>
                  <m:r>
                    <m:rPr>
                      <m:nor/>
                    </m:rPr>
                    <w:rPr>
                      <w:lang w:val="es-ES"/>
                    </w:rPr>
                    <m:t>Activo Promedio</m:t>
                  </m:r>
                </m:den>
              </m:f>
            </m:e>
          </m:d>
          <m:r>
            <w:rPr>
              <w:rFonts w:ascii="Cambria Math" w:hAnsi="Cambria Math"/>
              <w:lang w:val="es-ES"/>
            </w:rPr>
            <m:t>×</m:t>
          </m:r>
          <m:d>
            <m:dPr>
              <m:ctrlPr>
                <w:rPr>
                  <w:rFonts w:ascii="Cambria Math" w:hAnsi="Cambria Math"/>
                  <w:lang w:val="en-US"/>
                </w:rPr>
              </m:ctrlPr>
            </m:dPr>
            <m:e>
              <m:f>
                <m:fPr>
                  <m:ctrlPr>
                    <w:rPr>
                      <w:rFonts w:ascii="Cambria Math" w:hAnsi="Cambria Math"/>
                      <w:lang w:val="en-US"/>
                    </w:rPr>
                  </m:ctrlPr>
                </m:fPr>
                <m:num>
                  <m:r>
                    <m:rPr>
                      <m:nor/>
                    </m:rPr>
                    <w:rPr>
                      <w:lang w:val="es-ES"/>
                    </w:rPr>
                    <m:t>Activo Promedio</m:t>
                  </m:r>
                </m:num>
                <m:den>
                  <m:r>
                    <m:rPr>
                      <m:nor/>
                    </m:rPr>
                    <w:rPr>
                      <w:lang w:val="es-ES"/>
                    </w:rPr>
                    <m:t>Patrimonio Promedio</m:t>
                  </m:r>
                </m:den>
              </m:f>
            </m:e>
          </m:d>
        </m:oMath>
      </m:oMathPara>
    </w:p>
    <w:p w14:paraId="063BE1E2" w14:textId="52A48F98" w:rsidR="00117729" w:rsidRPr="00117729" w:rsidRDefault="00117729" w:rsidP="00117729">
      <w:pPr>
        <w:numPr>
          <w:ilvl w:val="0"/>
          <w:numId w:val="19"/>
        </w:numPr>
        <w:rPr>
          <w:lang w:val="es-ES"/>
        </w:rPr>
      </w:pPr>
      <w:r w:rsidRPr="00117729">
        <w:rPr>
          <w:b/>
          <w:bCs/>
          <w:lang w:val="es-ES"/>
        </w:rPr>
        <w:t>Ratio de Eficiencia Administrativa (</w:t>
      </w:r>
      <w:proofErr w:type="spellStart"/>
      <w:r w:rsidRPr="00117729">
        <w:rPr>
          <w:b/>
          <w:bCs/>
          <w:lang w:val="es-ES"/>
        </w:rPr>
        <w:t>Cost</w:t>
      </w:r>
      <w:proofErr w:type="spellEnd"/>
      <w:r w:rsidRPr="00117729">
        <w:rPr>
          <w:b/>
          <w:bCs/>
          <w:lang w:val="es-ES"/>
        </w:rPr>
        <w:t xml:space="preserve"> </w:t>
      </w:r>
      <w:proofErr w:type="spellStart"/>
      <w:r w:rsidRPr="00117729">
        <w:rPr>
          <w:b/>
          <w:bCs/>
          <w:lang w:val="es-ES"/>
        </w:rPr>
        <w:t>to</w:t>
      </w:r>
      <w:proofErr w:type="spellEnd"/>
      <w:r w:rsidRPr="00117729">
        <w:rPr>
          <w:b/>
          <w:bCs/>
          <w:lang w:val="es-ES"/>
        </w:rPr>
        <w:t xml:space="preserve"> </w:t>
      </w:r>
      <w:proofErr w:type="spellStart"/>
      <w:r w:rsidRPr="00117729">
        <w:rPr>
          <w:b/>
          <w:bCs/>
          <w:lang w:val="es-ES"/>
        </w:rPr>
        <w:t>Income</w:t>
      </w:r>
      <w:proofErr w:type="spellEnd"/>
      <w:r w:rsidRPr="00117729">
        <w:rPr>
          <w:b/>
          <w:bCs/>
          <w:lang w:val="es-ES"/>
        </w:rPr>
        <w:t>):</w:t>
      </w:r>
      <w:r w:rsidRPr="00117729">
        <w:rPr>
          <w:lang w:val="es-ES"/>
        </w:rPr>
        <w:t xml:space="preserve"> Gastos de Administración (</w:t>
      </w:r>
      <m:oMath>
        <m:r>
          <w:rPr>
            <w:rFonts w:ascii="Cambria Math" w:hAnsi="Cambria Math"/>
            <w:lang w:val="es-ES"/>
          </w:rPr>
          <m:t>440.00</m:t>
        </m:r>
      </m:oMath>
      <w:r w:rsidRPr="00117729">
        <w:rPr>
          <w:lang w:val="es-ES"/>
        </w:rPr>
        <w:t>) / Margen Financiero Bruto (</w:t>
      </w:r>
      <m:oMath>
        <m:r>
          <w:rPr>
            <w:rFonts w:ascii="Cambria Math" w:hAnsi="Cambria Math"/>
            <w:lang w:val="en-US"/>
          </w:rPr>
          <m:t>CC</m:t>
        </m:r>
        <m:r>
          <w:rPr>
            <w:rFonts w:ascii="Cambria Math" w:hAnsi="Cambria Math"/>
            <w:lang w:val="es-ES"/>
          </w:rPr>
          <m:t>0.00</m:t>
        </m:r>
      </m:oMath>
      <w:r w:rsidRPr="00117729">
        <w:rPr>
          <w:lang w:val="es-ES"/>
        </w:rPr>
        <w:t>).</w:t>
      </w:r>
    </w:p>
    <w:p w14:paraId="42553CAB" w14:textId="761ED3D7" w:rsidR="00117729" w:rsidRPr="00117729" w:rsidRDefault="00117729" w:rsidP="00117729">
      <w:pPr>
        <w:numPr>
          <w:ilvl w:val="0"/>
          <w:numId w:val="19"/>
        </w:numPr>
        <w:rPr>
          <w:lang w:val="es-ES"/>
        </w:rPr>
      </w:pPr>
      <w:r w:rsidRPr="00117729">
        <w:rPr>
          <w:b/>
          <w:bCs/>
          <w:lang w:val="es-ES"/>
        </w:rPr>
        <w:t>Capacidad de Absorción del Margen:</w:t>
      </w:r>
      <w:r w:rsidRPr="00117729">
        <w:rPr>
          <w:lang w:val="es-ES"/>
        </w:rPr>
        <w:t xml:space="preserve"> Margen Financiero Neto (</w:t>
      </w:r>
      <m:oMath>
        <m:r>
          <w:rPr>
            <w:rFonts w:ascii="Cambria Math" w:hAnsi="Cambria Math"/>
            <w:lang w:val="en-US"/>
          </w:rPr>
          <m:t>CC</m:t>
        </m:r>
        <m:r>
          <w:rPr>
            <w:rFonts w:ascii="Cambria Math" w:hAnsi="Cambria Math"/>
            <w:lang w:val="es-ES"/>
          </w:rPr>
          <m:t>0.03</m:t>
        </m:r>
      </m:oMath>
      <w:r w:rsidRPr="00117729">
        <w:rPr>
          <w:lang w:val="es-ES"/>
        </w:rPr>
        <w:t>) frente a la Carga Patronal y Gastos Operativos (</w:t>
      </w:r>
      <m:oMath>
        <m:r>
          <w:rPr>
            <w:rFonts w:ascii="Cambria Math" w:hAnsi="Cambria Math"/>
            <w:lang w:val="es-ES"/>
          </w:rPr>
          <m:t>440.00+430.00</m:t>
        </m:r>
      </m:oMath>
      <w:r w:rsidRPr="00117729">
        <w:rPr>
          <w:lang w:val="es-ES"/>
        </w:rPr>
        <w:t>).</w:t>
      </w:r>
    </w:p>
    <w:p w14:paraId="5B055458" w14:textId="77777777" w:rsidR="00117729" w:rsidRPr="00117729" w:rsidRDefault="00117729" w:rsidP="00117729">
      <w:pPr>
        <w:rPr>
          <w:b/>
          <w:bCs/>
          <w:lang w:val="es-ES"/>
        </w:rPr>
      </w:pPr>
      <w:r w:rsidRPr="00117729">
        <w:rPr>
          <w:b/>
          <w:bCs/>
          <w:lang w:val="es-ES"/>
        </w:rPr>
        <w:t xml:space="preserve">4. Stress </w:t>
      </w:r>
      <w:proofErr w:type="spellStart"/>
      <w:r w:rsidRPr="00117729">
        <w:rPr>
          <w:b/>
          <w:bCs/>
          <w:lang w:val="es-ES"/>
        </w:rPr>
        <w:t>Testing</w:t>
      </w:r>
      <w:proofErr w:type="spellEnd"/>
      <w:r w:rsidRPr="00117729">
        <w:rPr>
          <w:b/>
          <w:bCs/>
          <w:lang w:val="es-ES"/>
        </w:rPr>
        <w:t xml:space="preserve"> y Sensibilidad de Cartera (Riesgo de Crédito)</w:t>
      </w:r>
    </w:p>
    <w:p w14:paraId="7681A735" w14:textId="77777777" w:rsidR="00117729" w:rsidRPr="00117729" w:rsidRDefault="00117729" w:rsidP="00117729">
      <w:pPr>
        <w:rPr>
          <w:lang w:val="es-ES"/>
        </w:rPr>
      </w:pPr>
      <w:r w:rsidRPr="00117729">
        <w:rPr>
          <w:lang w:val="es-ES"/>
        </w:rPr>
        <w:t>Módulo diferenciador para Gerencias de Riesgos y Comités de Crédito.</w:t>
      </w:r>
    </w:p>
    <w:p w14:paraId="66F88407" w14:textId="3D4AA397" w:rsidR="00117729" w:rsidRPr="00117729" w:rsidRDefault="00117729" w:rsidP="00117729">
      <w:pPr>
        <w:numPr>
          <w:ilvl w:val="0"/>
          <w:numId w:val="20"/>
        </w:numPr>
        <w:rPr>
          <w:lang w:val="es-ES"/>
        </w:rPr>
      </w:pPr>
      <w:r w:rsidRPr="00117729">
        <w:rPr>
          <w:b/>
          <w:bCs/>
          <w:lang w:val="es-ES"/>
        </w:rPr>
        <w:t>Análisis de Cobertura de Previsiones:</w:t>
      </w:r>
      <w:r w:rsidRPr="00117729">
        <w:rPr>
          <w:lang w:val="es-ES"/>
        </w:rPr>
        <w:t xml:space="preserve"> Cobertura de Cartera en Mora = Previsiones Totales (</w:t>
      </w:r>
      <m:oMath>
        <m:r>
          <w:rPr>
            <w:rFonts w:ascii="Cambria Math" w:hAnsi="Cambria Math"/>
            <w:lang w:val="es-ES"/>
          </w:rPr>
          <m:t>139.00</m:t>
        </m:r>
      </m:oMath>
      <w:r w:rsidRPr="00117729">
        <w:rPr>
          <w:lang w:val="es-ES"/>
        </w:rPr>
        <w:t>) / (Cartera Vencida + Ejecución) (</w:t>
      </w:r>
      <m:oMath>
        <m:r>
          <w:rPr>
            <w:rFonts w:ascii="Cambria Math" w:hAnsi="Cambria Math"/>
            <w:lang w:val="es-ES"/>
          </w:rPr>
          <m:t>133.00+134.00</m:t>
        </m:r>
      </m:oMath>
      <w:r w:rsidRPr="00117729">
        <w:rPr>
          <w:lang w:val="es-ES"/>
        </w:rPr>
        <w:t>).</w:t>
      </w:r>
    </w:p>
    <w:p w14:paraId="66EDF069" w14:textId="6C192A9B" w:rsidR="00117729" w:rsidRPr="00117729" w:rsidRDefault="00117729" w:rsidP="00117729">
      <w:pPr>
        <w:numPr>
          <w:ilvl w:val="0"/>
          <w:numId w:val="20"/>
        </w:numPr>
        <w:rPr>
          <w:lang w:val="es-ES"/>
        </w:rPr>
      </w:pPr>
      <w:r w:rsidRPr="00117729">
        <w:rPr>
          <w:b/>
          <w:bCs/>
          <w:lang w:val="es-ES"/>
        </w:rPr>
        <w:t>Simulador de Deterioro de Cartera (Stress Test):</w:t>
      </w:r>
      <w:r w:rsidRPr="00117729">
        <w:rPr>
          <w:lang w:val="es-ES"/>
        </w:rPr>
        <w:t xml:space="preserve"> Permite al usuario mover un deslizador (</w:t>
      </w:r>
      <w:r w:rsidRPr="00117729">
        <w:rPr>
          <w:i/>
          <w:iCs/>
          <w:lang w:val="es-ES"/>
        </w:rPr>
        <w:t>slider</w:t>
      </w:r>
      <w:r w:rsidRPr="00117729">
        <w:rPr>
          <w:lang w:val="es-ES"/>
        </w:rPr>
        <w:t xml:space="preserve">) simulando un incremento del </w:t>
      </w:r>
      <m:oMath>
        <m:r>
          <w:rPr>
            <w:rFonts w:ascii="Cambria Math" w:hAnsi="Cambria Math"/>
            <w:lang w:val="es-ES"/>
          </w:rPr>
          <m:t>1%</m:t>
        </m:r>
      </m:oMath>
      <w:r w:rsidRPr="00117729">
        <w:rPr>
          <w:lang w:val="es-ES"/>
        </w:rPr>
        <w:t xml:space="preserve">, </w:t>
      </w:r>
      <m:oMath>
        <m:r>
          <w:rPr>
            <w:rFonts w:ascii="Cambria Math" w:hAnsi="Cambria Math"/>
            <w:lang w:val="es-ES"/>
          </w:rPr>
          <m:t>3%</m:t>
        </m:r>
      </m:oMath>
      <w:r w:rsidRPr="00117729">
        <w:rPr>
          <w:lang w:val="es-ES"/>
        </w:rPr>
        <w:t xml:space="preserve"> o </w:t>
      </w:r>
      <m:oMath>
        <m:r>
          <w:rPr>
            <w:rFonts w:ascii="Cambria Math" w:hAnsi="Cambria Math"/>
            <w:lang w:val="es-ES"/>
          </w:rPr>
          <m:t>5%</m:t>
        </m:r>
      </m:oMath>
      <w:r w:rsidRPr="00117729">
        <w:rPr>
          <w:lang w:val="es-ES"/>
        </w:rPr>
        <w:t xml:space="preserve"> en la morosidad para calcular automáticamente:</w:t>
      </w:r>
    </w:p>
    <w:p w14:paraId="512CCD40" w14:textId="221F59F6" w:rsidR="00117729" w:rsidRPr="00117729" w:rsidRDefault="00117729" w:rsidP="00117729">
      <w:pPr>
        <w:numPr>
          <w:ilvl w:val="1"/>
          <w:numId w:val="20"/>
        </w:numPr>
        <w:rPr>
          <w:lang w:val="es-ES"/>
        </w:rPr>
      </w:pPr>
      <w:r w:rsidRPr="00117729">
        <w:rPr>
          <w:lang w:val="es-ES"/>
        </w:rPr>
        <w:t>El requerimiento adicional de previsiones específicas (</w:t>
      </w:r>
      <m:oMath>
        <m:r>
          <w:rPr>
            <w:rFonts w:ascii="Cambria Math" w:hAnsi="Cambria Math"/>
            <w:lang w:val="es-ES"/>
          </w:rPr>
          <m:t>431.00</m:t>
        </m:r>
      </m:oMath>
      <w:r w:rsidRPr="00117729">
        <w:rPr>
          <w:lang w:val="es-ES"/>
        </w:rPr>
        <w:t>).</w:t>
      </w:r>
    </w:p>
    <w:p w14:paraId="3ECAF9AD" w14:textId="0BDE2573" w:rsidR="00117729" w:rsidRPr="00117729" w:rsidRDefault="00117729" w:rsidP="00117729">
      <w:pPr>
        <w:numPr>
          <w:ilvl w:val="1"/>
          <w:numId w:val="20"/>
        </w:numPr>
        <w:rPr>
          <w:lang w:val="es-ES"/>
        </w:rPr>
      </w:pPr>
      <w:r w:rsidRPr="00117729">
        <w:rPr>
          <w:lang w:val="es-ES"/>
        </w:rPr>
        <w:t>El impacto directo en las utilidades de la gestión (</w:t>
      </w:r>
      <m:oMath>
        <m:r>
          <w:rPr>
            <w:rFonts w:ascii="Cambria Math" w:hAnsi="Cambria Math"/>
            <w:lang w:val="en-US"/>
          </w:rPr>
          <m:t>CC</m:t>
        </m:r>
        <m:r>
          <w:rPr>
            <w:rFonts w:ascii="Cambria Math" w:hAnsi="Cambria Math"/>
            <w:lang w:val="es-ES"/>
          </w:rPr>
          <m:t>0.07</m:t>
        </m:r>
      </m:oMath>
      <w:r w:rsidRPr="00117729">
        <w:rPr>
          <w:lang w:val="es-ES"/>
        </w:rPr>
        <w:t>).</w:t>
      </w:r>
    </w:p>
    <w:p w14:paraId="0BD92B22" w14:textId="553D8300" w:rsidR="00117729" w:rsidRPr="00117729" w:rsidRDefault="00117729" w:rsidP="00117729">
      <w:pPr>
        <w:numPr>
          <w:ilvl w:val="1"/>
          <w:numId w:val="20"/>
        </w:numPr>
        <w:rPr>
          <w:lang w:val="es-ES"/>
        </w:rPr>
      </w:pPr>
      <w:r w:rsidRPr="00117729">
        <w:rPr>
          <w:lang w:val="es-ES"/>
        </w:rPr>
        <w:t>El margen de afectación al Coeficiente de Adecuación Patrimonial (</w:t>
      </w:r>
      <m:oMath>
        <m:r>
          <w:rPr>
            <w:rFonts w:ascii="Cambria Math" w:hAnsi="Cambria Math"/>
            <w:lang w:val="en-US"/>
          </w:rPr>
          <m:t>CAP</m:t>
        </m:r>
      </m:oMath>
      <w:r w:rsidRPr="00117729">
        <w:rPr>
          <w:lang w:val="es-ES"/>
        </w:rPr>
        <w:t>).</w:t>
      </w:r>
    </w:p>
    <w:p w14:paraId="25585D31" w14:textId="77777777" w:rsidR="00117729" w:rsidRPr="00117729" w:rsidRDefault="00117729" w:rsidP="00117729">
      <w:pPr>
        <w:rPr>
          <w:b/>
          <w:bCs/>
          <w:lang w:val="es-ES"/>
        </w:rPr>
      </w:pPr>
      <w:r w:rsidRPr="00117729">
        <w:rPr>
          <w:b/>
          <w:bCs/>
          <w:lang w:val="es-ES"/>
        </w:rPr>
        <w:t xml:space="preserve">5. </w:t>
      </w:r>
      <w:proofErr w:type="spellStart"/>
      <w:r w:rsidRPr="00117729">
        <w:rPr>
          <w:b/>
          <w:bCs/>
          <w:lang w:val="es-ES"/>
        </w:rPr>
        <w:t>Benchmark</w:t>
      </w:r>
      <w:proofErr w:type="spellEnd"/>
      <w:r w:rsidRPr="00117729">
        <w:rPr>
          <w:b/>
          <w:bCs/>
          <w:lang w:val="es-ES"/>
        </w:rPr>
        <w:t xml:space="preserve"> Competitivo Automático (Peer Group </w:t>
      </w:r>
      <w:proofErr w:type="spellStart"/>
      <w:r w:rsidRPr="00117729">
        <w:rPr>
          <w:b/>
          <w:bCs/>
          <w:lang w:val="es-ES"/>
        </w:rPr>
        <w:t>Analysis</w:t>
      </w:r>
      <w:proofErr w:type="spellEnd"/>
      <w:r w:rsidRPr="00117729">
        <w:rPr>
          <w:b/>
          <w:bCs/>
          <w:lang w:val="es-ES"/>
        </w:rPr>
        <w:t>)</w:t>
      </w:r>
    </w:p>
    <w:p w14:paraId="49FBF039" w14:textId="77777777" w:rsidR="00117729" w:rsidRPr="00117729" w:rsidRDefault="00117729" w:rsidP="00117729">
      <w:pPr>
        <w:rPr>
          <w:lang w:val="es-ES"/>
        </w:rPr>
      </w:pPr>
      <w:r w:rsidRPr="00117729">
        <w:rPr>
          <w:lang w:val="es-ES"/>
        </w:rPr>
        <w:t>Ideal para consultores y ejecutivos que presentan informes a Directorio o Asambleas de Accionistas.</w:t>
      </w:r>
    </w:p>
    <w:p w14:paraId="613BA939" w14:textId="77777777" w:rsidR="00117729" w:rsidRPr="00117729" w:rsidRDefault="00117729" w:rsidP="00117729">
      <w:pPr>
        <w:numPr>
          <w:ilvl w:val="0"/>
          <w:numId w:val="21"/>
        </w:numPr>
        <w:rPr>
          <w:lang w:val="es-ES"/>
        </w:rPr>
      </w:pPr>
      <w:r w:rsidRPr="00117729">
        <w:rPr>
          <w:b/>
          <w:bCs/>
          <w:lang w:val="es-ES"/>
        </w:rPr>
        <w:t>Comparativa Automatizada contra el Promedio del Grupo / Sistema:</w:t>
      </w:r>
      <w:r w:rsidRPr="00117729">
        <w:rPr>
          <w:lang w:val="es-ES"/>
        </w:rPr>
        <w:t xml:space="preserve"> Generación automática de reportes ejecutivos en PDF/Excel donde la entidad seleccionada se compara en gráfico </w:t>
      </w:r>
      <w:r w:rsidRPr="00117729">
        <w:rPr>
          <w:i/>
          <w:iCs/>
          <w:lang w:val="es-ES"/>
        </w:rPr>
        <w:t>spider/radar</w:t>
      </w:r>
      <w:r w:rsidRPr="00117729">
        <w:rPr>
          <w:lang w:val="es-ES"/>
        </w:rPr>
        <w:t xml:space="preserve"> contra:</w:t>
      </w:r>
    </w:p>
    <w:p w14:paraId="48D7ECD6" w14:textId="77777777" w:rsidR="00117729" w:rsidRPr="00117729" w:rsidRDefault="00117729" w:rsidP="00117729">
      <w:pPr>
        <w:numPr>
          <w:ilvl w:val="1"/>
          <w:numId w:val="21"/>
        </w:numPr>
        <w:rPr>
          <w:lang w:val="es-ES"/>
        </w:rPr>
      </w:pPr>
      <w:r w:rsidRPr="00117729">
        <w:rPr>
          <w:lang w:val="es-ES"/>
        </w:rPr>
        <w:t>El promedio de los Bancos Múltiples (BMU).</w:t>
      </w:r>
    </w:p>
    <w:p w14:paraId="1EA5B49F" w14:textId="77777777" w:rsidR="00117729" w:rsidRPr="00117729" w:rsidRDefault="00117729" w:rsidP="00117729">
      <w:pPr>
        <w:numPr>
          <w:ilvl w:val="1"/>
          <w:numId w:val="21"/>
        </w:numPr>
        <w:rPr>
          <w:lang w:val="es-ES"/>
        </w:rPr>
      </w:pPr>
      <w:r w:rsidRPr="00117729">
        <w:rPr>
          <w:lang w:val="es-ES"/>
        </w:rPr>
        <w:t xml:space="preserve">El promedio de Bancos PYME o </w:t>
      </w:r>
      <w:proofErr w:type="spellStart"/>
      <w:r w:rsidRPr="00117729">
        <w:rPr>
          <w:lang w:val="es-ES"/>
        </w:rPr>
        <w:t>IFDs</w:t>
      </w:r>
      <w:proofErr w:type="spellEnd"/>
      <w:r w:rsidRPr="00117729">
        <w:rPr>
          <w:lang w:val="es-ES"/>
        </w:rPr>
        <w:t>.</w:t>
      </w:r>
    </w:p>
    <w:p w14:paraId="560EFA4C" w14:textId="77777777" w:rsidR="00117729" w:rsidRPr="00117729" w:rsidRDefault="00117729" w:rsidP="00117729">
      <w:pPr>
        <w:numPr>
          <w:ilvl w:val="1"/>
          <w:numId w:val="21"/>
        </w:numPr>
        <w:rPr>
          <w:lang w:val="es-ES"/>
        </w:rPr>
      </w:pPr>
      <w:r w:rsidRPr="00117729">
        <w:rPr>
          <w:lang w:val="es-ES"/>
        </w:rPr>
        <w:t xml:space="preserve">La entidad líder del mercado ("Top </w:t>
      </w:r>
      <w:proofErr w:type="spellStart"/>
      <w:r w:rsidRPr="00117729">
        <w:rPr>
          <w:lang w:val="es-ES"/>
        </w:rPr>
        <w:t>Performer</w:t>
      </w:r>
      <w:proofErr w:type="spellEnd"/>
      <w:r w:rsidRPr="00117729">
        <w:rPr>
          <w:lang w:val="es-ES"/>
        </w:rPr>
        <w:t>").</w:t>
      </w:r>
    </w:p>
    <w:p w14:paraId="17A51AD7" w14:textId="77777777" w:rsidR="00117729" w:rsidRPr="00117729" w:rsidRDefault="00117729" w:rsidP="00117729">
      <w:pPr>
        <w:rPr>
          <w:b/>
          <w:bCs/>
          <w:lang w:val="en-US"/>
        </w:rPr>
      </w:pPr>
      <w:proofErr w:type="spellStart"/>
      <w:r w:rsidRPr="00117729">
        <w:rPr>
          <w:b/>
          <w:bCs/>
          <w:lang w:val="en-US"/>
        </w:rPr>
        <w:t>Resumen</w:t>
      </w:r>
      <w:proofErr w:type="spellEnd"/>
      <w:r w:rsidRPr="00117729">
        <w:rPr>
          <w:b/>
          <w:bCs/>
          <w:lang w:val="en-US"/>
        </w:rPr>
        <w:t xml:space="preserve"> de </w:t>
      </w:r>
      <w:proofErr w:type="spellStart"/>
      <w:r w:rsidRPr="00117729">
        <w:rPr>
          <w:b/>
          <w:bCs/>
          <w:lang w:val="en-US"/>
        </w:rPr>
        <w:t>Priorización</w:t>
      </w:r>
      <w:proofErr w:type="spellEnd"/>
      <w:r w:rsidRPr="00117729">
        <w:rPr>
          <w:b/>
          <w:bCs/>
          <w:lang w:val="en-US"/>
        </w:rPr>
        <w:t xml:space="preserve"> </w:t>
      </w:r>
      <w:proofErr w:type="spellStart"/>
      <w:r w:rsidRPr="00117729">
        <w:rPr>
          <w:b/>
          <w:bCs/>
          <w:lang w:val="en-US"/>
        </w:rPr>
        <w:t>Comercial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2188"/>
        <w:gridCol w:w="3762"/>
      </w:tblGrid>
      <w:tr w:rsidR="00117729" w:rsidRPr="00117729" w14:paraId="36AD10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36CCB" w14:textId="77777777" w:rsidR="00117729" w:rsidRPr="00117729" w:rsidRDefault="00117729" w:rsidP="00117729">
            <w:pPr>
              <w:rPr>
                <w:lang w:val="en-US"/>
              </w:rPr>
            </w:pPr>
            <w:proofErr w:type="spellStart"/>
            <w:r w:rsidRPr="00117729">
              <w:rPr>
                <w:b/>
                <w:bCs/>
                <w:lang w:val="en-US"/>
              </w:rPr>
              <w:t>Módulo</w:t>
            </w:r>
            <w:proofErr w:type="spellEnd"/>
            <w:r w:rsidRPr="00117729">
              <w:rPr>
                <w:b/>
                <w:bCs/>
                <w:lang w:val="en-US"/>
              </w:rPr>
              <w:t xml:space="preserve"> </w:t>
            </w:r>
            <w:proofErr w:type="spellStart"/>
            <w:r w:rsidRPr="00117729">
              <w:rPr>
                <w:b/>
                <w:bCs/>
                <w:lang w:val="en-US"/>
              </w:rPr>
              <w:t>Recomendado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748D" w14:textId="77777777" w:rsidR="00117729" w:rsidRPr="00117729" w:rsidRDefault="00117729" w:rsidP="00117729">
            <w:pPr>
              <w:rPr>
                <w:lang w:val="en-US"/>
              </w:rPr>
            </w:pPr>
            <w:r w:rsidRPr="00117729">
              <w:rPr>
                <w:b/>
                <w:bCs/>
                <w:lang w:val="en-US"/>
              </w:rPr>
              <w:t xml:space="preserve">Audiencia </w:t>
            </w:r>
            <w:proofErr w:type="spellStart"/>
            <w:r w:rsidRPr="00117729">
              <w:rPr>
                <w:b/>
                <w:bCs/>
                <w:lang w:val="en-US"/>
              </w:rPr>
              <w:t>Objetiva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FFAA" w14:textId="77777777" w:rsidR="00117729" w:rsidRPr="00117729" w:rsidRDefault="00117729" w:rsidP="00117729">
            <w:pPr>
              <w:rPr>
                <w:lang w:val="en-US"/>
              </w:rPr>
            </w:pPr>
            <w:r w:rsidRPr="00117729">
              <w:rPr>
                <w:b/>
                <w:bCs/>
                <w:lang w:val="en-US"/>
              </w:rPr>
              <w:t xml:space="preserve">Valor </w:t>
            </w:r>
            <w:proofErr w:type="spellStart"/>
            <w:r w:rsidRPr="00117729">
              <w:rPr>
                <w:b/>
                <w:bCs/>
                <w:lang w:val="en-US"/>
              </w:rPr>
              <w:t>Comercial</w:t>
            </w:r>
            <w:proofErr w:type="spellEnd"/>
            <w:r w:rsidRPr="00117729">
              <w:rPr>
                <w:b/>
                <w:bCs/>
                <w:lang w:val="en-US"/>
              </w:rPr>
              <w:t xml:space="preserve"> / </w:t>
            </w:r>
            <w:proofErr w:type="spellStart"/>
            <w:r w:rsidRPr="00117729">
              <w:rPr>
                <w:b/>
                <w:bCs/>
                <w:lang w:val="en-US"/>
              </w:rPr>
              <w:t>Atractivo</w:t>
            </w:r>
            <w:proofErr w:type="spellEnd"/>
          </w:p>
        </w:tc>
      </w:tr>
      <w:tr w:rsidR="00117729" w:rsidRPr="00117729" w14:paraId="498A23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58741" w14:textId="77777777" w:rsidR="00117729" w:rsidRPr="00117729" w:rsidRDefault="00117729" w:rsidP="00117729">
            <w:pPr>
              <w:rPr>
                <w:lang w:val="es-ES"/>
              </w:rPr>
            </w:pPr>
            <w:r w:rsidRPr="00117729">
              <w:rPr>
                <w:b/>
                <w:bCs/>
                <w:lang w:val="es-ES"/>
              </w:rPr>
              <w:t>Monitor de Dolarización y Liquidez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28A40" w14:textId="77777777" w:rsidR="00117729" w:rsidRPr="00117729" w:rsidRDefault="00117729" w:rsidP="00117729">
            <w:pPr>
              <w:rPr>
                <w:lang w:val="en-US"/>
              </w:rPr>
            </w:pPr>
            <w:proofErr w:type="spellStart"/>
            <w:r w:rsidRPr="00117729">
              <w:rPr>
                <w:lang w:val="en-US"/>
              </w:rPr>
              <w:t>Tesorería</w:t>
            </w:r>
            <w:proofErr w:type="spellEnd"/>
            <w:r w:rsidRPr="00117729">
              <w:rPr>
                <w:lang w:val="en-US"/>
              </w:rPr>
              <w:t xml:space="preserve"> y </w:t>
            </w:r>
            <w:proofErr w:type="spellStart"/>
            <w:r w:rsidRPr="00117729">
              <w:rPr>
                <w:lang w:val="en-US"/>
              </w:rPr>
              <w:t>Gerencia</w:t>
            </w:r>
            <w:proofErr w:type="spellEnd"/>
            <w:r w:rsidRPr="00117729">
              <w:rPr>
                <w:lang w:val="en-US"/>
              </w:rPr>
              <w:t xml:space="preserve"> General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9796" w14:textId="77777777" w:rsidR="00117729" w:rsidRPr="00117729" w:rsidRDefault="00117729" w:rsidP="00117729">
            <w:pPr>
              <w:rPr>
                <w:lang w:val="es-ES"/>
              </w:rPr>
            </w:pPr>
            <w:r w:rsidRPr="00117729">
              <w:rPr>
                <w:b/>
                <w:bCs/>
                <w:lang w:val="es-ES"/>
              </w:rPr>
              <w:t>Crítico</w:t>
            </w:r>
            <w:r w:rsidRPr="00117729">
              <w:rPr>
                <w:lang w:val="es-ES"/>
              </w:rPr>
              <w:t xml:space="preserve"> (Monitorea el riesgo cambiario y la liquidez actual).</w:t>
            </w:r>
          </w:p>
        </w:tc>
      </w:tr>
      <w:tr w:rsidR="00117729" w:rsidRPr="00117729" w14:paraId="2528B3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7D65F" w14:textId="77777777" w:rsidR="00117729" w:rsidRPr="00117729" w:rsidRDefault="00117729" w:rsidP="00117729">
            <w:pPr>
              <w:rPr>
                <w:lang w:val="en-US"/>
              </w:rPr>
            </w:pPr>
            <w:r w:rsidRPr="00117729">
              <w:rPr>
                <w:b/>
                <w:bCs/>
                <w:lang w:val="en-US"/>
              </w:rPr>
              <w:lastRenderedPageBreak/>
              <w:t xml:space="preserve">Stress Test de </w:t>
            </w:r>
            <w:proofErr w:type="spellStart"/>
            <w:r w:rsidRPr="00117729">
              <w:rPr>
                <w:b/>
                <w:bCs/>
                <w:lang w:val="en-US"/>
              </w:rPr>
              <w:t>Cartera</w:t>
            </w:r>
            <w:proofErr w:type="spellEnd"/>
            <w:r w:rsidRPr="00117729">
              <w:rPr>
                <w:b/>
                <w:bCs/>
                <w:lang w:val="en-US"/>
              </w:rPr>
              <w:t xml:space="preserve"> y Mora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7DF37" w14:textId="77777777" w:rsidR="00117729" w:rsidRPr="00117729" w:rsidRDefault="00117729" w:rsidP="00117729">
            <w:pPr>
              <w:rPr>
                <w:lang w:val="es-ES"/>
              </w:rPr>
            </w:pPr>
            <w:r w:rsidRPr="00117729">
              <w:rPr>
                <w:lang w:val="es-ES"/>
              </w:rPr>
              <w:t>Gerencias de Riesgo y Comités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B1F9E" w14:textId="77777777" w:rsidR="00117729" w:rsidRPr="00117729" w:rsidRDefault="00117729" w:rsidP="00117729">
            <w:pPr>
              <w:rPr>
                <w:lang w:val="es-ES"/>
              </w:rPr>
            </w:pPr>
            <w:r w:rsidRPr="00117729">
              <w:rPr>
                <w:b/>
                <w:bCs/>
                <w:lang w:val="es-ES"/>
              </w:rPr>
              <w:t>Muy Alto</w:t>
            </w:r>
            <w:r w:rsidRPr="00117729">
              <w:rPr>
                <w:lang w:val="es-ES"/>
              </w:rPr>
              <w:t xml:space="preserve"> (Herramienta interactiva para toma de decisiones).</w:t>
            </w:r>
          </w:p>
        </w:tc>
      </w:tr>
      <w:tr w:rsidR="00117729" w:rsidRPr="00117729" w14:paraId="3302B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21EC3" w14:textId="77777777" w:rsidR="00117729" w:rsidRPr="00117729" w:rsidRDefault="00117729" w:rsidP="00117729">
            <w:pPr>
              <w:rPr>
                <w:lang w:val="en-US"/>
              </w:rPr>
            </w:pPr>
            <w:proofErr w:type="spellStart"/>
            <w:r w:rsidRPr="00117729">
              <w:rPr>
                <w:b/>
                <w:bCs/>
                <w:lang w:val="en-US"/>
              </w:rPr>
              <w:t>Análisis</w:t>
            </w:r>
            <w:proofErr w:type="spellEnd"/>
            <w:r w:rsidRPr="00117729">
              <w:rPr>
                <w:b/>
                <w:bCs/>
                <w:lang w:val="en-US"/>
              </w:rPr>
              <w:t xml:space="preserve"> DuPont y </w:t>
            </w:r>
            <w:proofErr w:type="spellStart"/>
            <w:r w:rsidRPr="00117729">
              <w:rPr>
                <w:b/>
                <w:bCs/>
                <w:lang w:val="en-US"/>
              </w:rPr>
              <w:t>Eficiencia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2DEAF" w14:textId="77777777" w:rsidR="00117729" w:rsidRPr="00117729" w:rsidRDefault="00117729" w:rsidP="00117729">
            <w:pPr>
              <w:rPr>
                <w:lang w:val="en-US"/>
              </w:rPr>
            </w:pPr>
            <w:proofErr w:type="spellStart"/>
            <w:r w:rsidRPr="00117729">
              <w:rPr>
                <w:lang w:val="en-US"/>
              </w:rPr>
              <w:t>Directores</w:t>
            </w:r>
            <w:proofErr w:type="spellEnd"/>
            <w:r w:rsidRPr="00117729">
              <w:rPr>
                <w:lang w:val="en-US"/>
              </w:rPr>
              <w:t xml:space="preserve"> y </w:t>
            </w:r>
            <w:proofErr w:type="spellStart"/>
            <w:r w:rsidRPr="00117729">
              <w:rPr>
                <w:lang w:val="en-US"/>
              </w:rPr>
              <w:t>Finanzas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589C3" w14:textId="77784D6E" w:rsidR="00117729" w:rsidRPr="00117729" w:rsidRDefault="00117729" w:rsidP="00117729">
            <w:pPr>
              <w:rPr>
                <w:lang w:val="es-ES"/>
              </w:rPr>
            </w:pPr>
            <w:r w:rsidRPr="00117729">
              <w:rPr>
                <w:b/>
                <w:bCs/>
                <w:lang w:val="es-ES"/>
              </w:rPr>
              <w:t>Alto</w:t>
            </w:r>
            <w:r w:rsidRPr="00117729">
              <w:rPr>
                <w:lang w:val="es-ES"/>
              </w:rPr>
              <w:t xml:space="preserve"> (Explica las causas raíz de la rentabilidad </w:t>
            </w:r>
            <m:oMath>
              <m:r>
                <w:rPr>
                  <w:rFonts w:ascii="Cambria Math" w:hAnsi="Cambria Math"/>
                  <w:lang w:val="en-US"/>
                </w:rPr>
                <m:t>ROE</m:t>
              </m:r>
              <m:r>
                <w:rPr>
                  <w:rFonts w:ascii="Cambria Math" w:hAnsi="Cambria Math"/>
                  <w:lang w:val="es-ES"/>
                </w:rPr>
                <m:t>/</m:t>
              </m:r>
              <m:r>
                <w:rPr>
                  <w:rFonts w:ascii="Cambria Math" w:hAnsi="Cambria Math"/>
                  <w:lang w:val="en-US"/>
                </w:rPr>
                <m:t>ROA</m:t>
              </m:r>
            </m:oMath>
            <w:r w:rsidRPr="00117729">
              <w:rPr>
                <w:lang w:val="es-ES"/>
              </w:rPr>
              <w:t>).</w:t>
            </w:r>
          </w:p>
        </w:tc>
      </w:tr>
      <w:tr w:rsidR="00117729" w:rsidRPr="00117729" w14:paraId="44503B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50A4" w14:textId="77777777" w:rsidR="00117729" w:rsidRPr="00117729" w:rsidRDefault="00117729" w:rsidP="00117729">
            <w:pPr>
              <w:rPr>
                <w:lang w:val="en-US"/>
              </w:rPr>
            </w:pPr>
            <w:r w:rsidRPr="00117729">
              <w:rPr>
                <w:b/>
                <w:bCs/>
                <w:lang w:val="en-US"/>
              </w:rPr>
              <w:t xml:space="preserve">Benchmark &amp; PDF </w:t>
            </w:r>
            <w:proofErr w:type="spellStart"/>
            <w:r w:rsidRPr="00117729">
              <w:rPr>
                <w:b/>
                <w:bCs/>
                <w:lang w:val="en-US"/>
              </w:rPr>
              <w:t>Ejecutivo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69B5" w14:textId="77777777" w:rsidR="00117729" w:rsidRPr="00117729" w:rsidRDefault="00117729" w:rsidP="00117729">
            <w:pPr>
              <w:rPr>
                <w:lang w:val="en-US"/>
              </w:rPr>
            </w:pPr>
            <w:r w:rsidRPr="00117729">
              <w:rPr>
                <w:lang w:val="en-US"/>
              </w:rPr>
              <w:t xml:space="preserve">Consultores y </w:t>
            </w:r>
            <w:proofErr w:type="spellStart"/>
            <w:r w:rsidRPr="00117729">
              <w:rPr>
                <w:lang w:val="en-US"/>
              </w:rPr>
              <w:t>Accionistas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3458F" w14:textId="77777777" w:rsidR="00117729" w:rsidRPr="00117729" w:rsidRDefault="00117729" w:rsidP="00117729">
            <w:pPr>
              <w:rPr>
                <w:lang w:val="es-ES"/>
              </w:rPr>
            </w:pPr>
            <w:r w:rsidRPr="00117729">
              <w:rPr>
                <w:b/>
                <w:bCs/>
                <w:lang w:val="es-ES"/>
              </w:rPr>
              <w:t>Alto</w:t>
            </w:r>
            <w:r w:rsidRPr="00117729">
              <w:rPr>
                <w:lang w:val="es-ES"/>
              </w:rPr>
              <w:t xml:space="preserve"> (Ahorra horas de trabajo en elaboración de presentaciones).</w:t>
            </w:r>
          </w:p>
        </w:tc>
      </w:tr>
    </w:tbl>
    <w:p w14:paraId="7B040D94" w14:textId="77777777" w:rsidR="00117729" w:rsidRDefault="00117729"/>
    <w:p w14:paraId="6CC91421" w14:textId="77777777" w:rsidR="00117729" w:rsidRDefault="00117729"/>
    <w:p w14:paraId="6218DF57" w14:textId="77777777" w:rsidR="00117729" w:rsidRDefault="00117729"/>
    <w:sectPr w:rsidR="001177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0B0"/>
    <w:multiLevelType w:val="multilevel"/>
    <w:tmpl w:val="A21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5732"/>
    <w:multiLevelType w:val="multilevel"/>
    <w:tmpl w:val="D57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D730B"/>
    <w:multiLevelType w:val="multilevel"/>
    <w:tmpl w:val="7640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97562"/>
    <w:multiLevelType w:val="multilevel"/>
    <w:tmpl w:val="1C8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A15E6"/>
    <w:multiLevelType w:val="multilevel"/>
    <w:tmpl w:val="924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C4AD2"/>
    <w:multiLevelType w:val="multilevel"/>
    <w:tmpl w:val="456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72A20"/>
    <w:multiLevelType w:val="multilevel"/>
    <w:tmpl w:val="960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86469"/>
    <w:multiLevelType w:val="multilevel"/>
    <w:tmpl w:val="C2A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C3372"/>
    <w:multiLevelType w:val="multilevel"/>
    <w:tmpl w:val="AD6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F07B2"/>
    <w:multiLevelType w:val="multilevel"/>
    <w:tmpl w:val="C06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52E2"/>
    <w:multiLevelType w:val="multilevel"/>
    <w:tmpl w:val="C59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709C9"/>
    <w:multiLevelType w:val="multilevel"/>
    <w:tmpl w:val="1DC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C2440"/>
    <w:multiLevelType w:val="multilevel"/>
    <w:tmpl w:val="C204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A25C1"/>
    <w:multiLevelType w:val="multilevel"/>
    <w:tmpl w:val="31A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5196C"/>
    <w:multiLevelType w:val="multilevel"/>
    <w:tmpl w:val="0FB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34913"/>
    <w:multiLevelType w:val="multilevel"/>
    <w:tmpl w:val="289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26310"/>
    <w:multiLevelType w:val="multilevel"/>
    <w:tmpl w:val="3B0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92DF2"/>
    <w:multiLevelType w:val="multilevel"/>
    <w:tmpl w:val="A52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B5DB7"/>
    <w:multiLevelType w:val="multilevel"/>
    <w:tmpl w:val="165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95327"/>
    <w:multiLevelType w:val="multilevel"/>
    <w:tmpl w:val="748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20949"/>
    <w:multiLevelType w:val="multilevel"/>
    <w:tmpl w:val="B34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476916">
    <w:abstractNumId w:val="20"/>
  </w:num>
  <w:num w:numId="2" w16cid:durableId="1507862120">
    <w:abstractNumId w:val="5"/>
  </w:num>
  <w:num w:numId="3" w16cid:durableId="414791041">
    <w:abstractNumId w:val="16"/>
  </w:num>
  <w:num w:numId="4" w16cid:durableId="1213272730">
    <w:abstractNumId w:val="8"/>
  </w:num>
  <w:num w:numId="5" w16cid:durableId="1400051931">
    <w:abstractNumId w:val="14"/>
  </w:num>
  <w:num w:numId="6" w16cid:durableId="747117992">
    <w:abstractNumId w:val="11"/>
  </w:num>
  <w:num w:numId="7" w16cid:durableId="1759715729">
    <w:abstractNumId w:val="4"/>
  </w:num>
  <w:num w:numId="8" w16cid:durableId="1732576585">
    <w:abstractNumId w:val="15"/>
  </w:num>
  <w:num w:numId="9" w16cid:durableId="386954187">
    <w:abstractNumId w:val="13"/>
  </w:num>
  <w:num w:numId="10" w16cid:durableId="2059812861">
    <w:abstractNumId w:val="19"/>
  </w:num>
  <w:num w:numId="11" w16cid:durableId="78069079">
    <w:abstractNumId w:val="0"/>
  </w:num>
  <w:num w:numId="12" w16cid:durableId="52890762">
    <w:abstractNumId w:val="18"/>
  </w:num>
  <w:num w:numId="13" w16cid:durableId="1108089076">
    <w:abstractNumId w:val="17"/>
  </w:num>
  <w:num w:numId="14" w16cid:durableId="1881241395">
    <w:abstractNumId w:val="6"/>
  </w:num>
  <w:num w:numId="15" w16cid:durableId="746925201">
    <w:abstractNumId w:val="3"/>
  </w:num>
  <w:num w:numId="16" w16cid:durableId="1026641950">
    <w:abstractNumId w:val="9"/>
  </w:num>
  <w:num w:numId="17" w16cid:durableId="1632174770">
    <w:abstractNumId w:val="7"/>
  </w:num>
  <w:num w:numId="18" w16cid:durableId="47415038">
    <w:abstractNumId w:val="1"/>
  </w:num>
  <w:num w:numId="19" w16cid:durableId="1056315562">
    <w:abstractNumId w:val="10"/>
  </w:num>
  <w:num w:numId="20" w16cid:durableId="937717716">
    <w:abstractNumId w:val="2"/>
  </w:num>
  <w:num w:numId="21" w16cid:durableId="1779182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E6"/>
    <w:rsid w:val="00117729"/>
    <w:rsid w:val="00625429"/>
    <w:rsid w:val="008E51E6"/>
    <w:rsid w:val="00E40EFE"/>
    <w:rsid w:val="00F71CB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3B90"/>
  <w15:chartTrackingRefBased/>
  <w15:docId w15:val="{39A7C9C2-E88A-41E1-9D5B-403D5817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E51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8E51E6"/>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8E51E6"/>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1E6"/>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8E51E6"/>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8E51E6"/>
    <w:rPr>
      <w:rFonts w:ascii="Times New Roman" w:eastAsia="Times New Roman" w:hAnsi="Times New Roman" w:cs="Times New Roman"/>
      <w:b/>
      <w:bCs/>
      <w:sz w:val="27"/>
      <w:szCs w:val="27"/>
      <w:lang w:eastAsia="es-BO"/>
    </w:rPr>
  </w:style>
  <w:style w:type="paragraph" w:customStyle="1" w:styleId="pdq2pgselectionanchorcontainer">
    <w:name w:val="pdq2pg_selectionanchorcontainer"/>
    <w:basedOn w:val="Normal"/>
    <w:rsid w:val="008E51E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Fuerte">
    <w:name w:val="Strong"/>
    <w:basedOn w:val="Fuentedeprrafopredeter"/>
    <w:uiPriority w:val="22"/>
    <w:qFormat/>
    <w:rsid w:val="008E51E6"/>
    <w:rPr>
      <w:b/>
      <w:bCs/>
    </w:rPr>
  </w:style>
  <w:style w:type="paragraph" w:styleId="NormalWeb">
    <w:name w:val="Normal (Web)"/>
    <w:basedOn w:val="Normal"/>
    <w:uiPriority w:val="99"/>
    <w:semiHidden/>
    <w:unhideWhenUsed/>
    <w:rsid w:val="008E51E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E40E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4328">
      <w:bodyDiv w:val="1"/>
      <w:marLeft w:val="0"/>
      <w:marRight w:val="0"/>
      <w:marTop w:val="0"/>
      <w:marBottom w:val="0"/>
      <w:divBdr>
        <w:top w:val="none" w:sz="0" w:space="0" w:color="auto"/>
        <w:left w:val="none" w:sz="0" w:space="0" w:color="auto"/>
        <w:bottom w:val="none" w:sz="0" w:space="0" w:color="auto"/>
        <w:right w:val="none" w:sz="0" w:space="0" w:color="auto"/>
      </w:divBdr>
      <w:divsChild>
        <w:div w:id="1017267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604123">
      <w:bodyDiv w:val="1"/>
      <w:marLeft w:val="0"/>
      <w:marRight w:val="0"/>
      <w:marTop w:val="0"/>
      <w:marBottom w:val="0"/>
      <w:divBdr>
        <w:top w:val="none" w:sz="0" w:space="0" w:color="auto"/>
        <w:left w:val="none" w:sz="0" w:space="0" w:color="auto"/>
        <w:bottom w:val="none" w:sz="0" w:space="0" w:color="auto"/>
        <w:right w:val="none" w:sz="0" w:space="0" w:color="auto"/>
      </w:divBdr>
      <w:divsChild>
        <w:div w:id="5088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963920">
          <w:marLeft w:val="0"/>
          <w:marRight w:val="0"/>
          <w:marTop w:val="0"/>
          <w:marBottom w:val="0"/>
          <w:divBdr>
            <w:top w:val="none" w:sz="0" w:space="0" w:color="auto"/>
            <w:left w:val="none" w:sz="0" w:space="0" w:color="auto"/>
            <w:bottom w:val="none" w:sz="0" w:space="0" w:color="auto"/>
            <w:right w:val="none" w:sz="0" w:space="0" w:color="auto"/>
          </w:divBdr>
          <w:divsChild>
            <w:div w:id="1297183184">
              <w:marLeft w:val="0"/>
              <w:marRight w:val="0"/>
              <w:marTop w:val="0"/>
              <w:marBottom w:val="0"/>
              <w:divBdr>
                <w:top w:val="none" w:sz="0" w:space="0" w:color="auto"/>
                <w:left w:val="none" w:sz="0" w:space="0" w:color="auto"/>
                <w:bottom w:val="none" w:sz="0" w:space="0" w:color="auto"/>
                <w:right w:val="none" w:sz="0" w:space="0" w:color="auto"/>
              </w:divBdr>
            </w:div>
          </w:divsChild>
        </w:div>
        <w:div w:id="179779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141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608872">
      <w:bodyDiv w:val="1"/>
      <w:marLeft w:val="0"/>
      <w:marRight w:val="0"/>
      <w:marTop w:val="0"/>
      <w:marBottom w:val="0"/>
      <w:divBdr>
        <w:top w:val="none" w:sz="0" w:space="0" w:color="auto"/>
        <w:left w:val="none" w:sz="0" w:space="0" w:color="auto"/>
        <w:bottom w:val="none" w:sz="0" w:space="0" w:color="auto"/>
        <w:right w:val="none" w:sz="0" w:space="0" w:color="auto"/>
      </w:divBdr>
      <w:divsChild>
        <w:div w:id="79032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34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679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15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8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2517</Words>
  <Characters>14349</Characters>
  <Application>Microsoft Office Word</Application>
  <DocSecurity>0</DocSecurity>
  <Lines>119</Lines>
  <Paragraphs>33</Paragraphs>
  <ScaleCrop>false</ScaleCrop>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Berno</dc:creator>
  <cp:keywords/>
  <dc:description/>
  <cp:lastModifiedBy>LUIS BERNO RIOS TARQUI</cp:lastModifiedBy>
  <cp:revision>6</cp:revision>
  <dcterms:created xsi:type="dcterms:W3CDTF">2026-07-28T20:06:00Z</dcterms:created>
  <dcterms:modified xsi:type="dcterms:W3CDTF">2026-09-02T14:44:00Z</dcterms:modified>
</cp:coreProperties>
</file>