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0C689198" wp14:textId="77777777" wp14:noSpellErr="1">
      <w:pPr>
        <w:pStyle w:val="Heading1"/>
        <w:jc w:val="center"/>
      </w:pPr>
      <w:r w:rsidR="1508E028">
        <w:rPr/>
        <w:t>Relatório</w:t>
      </w:r>
      <w:r w:rsidR="1508E028">
        <w:rPr/>
        <w:t xml:space="preserve"> Técnico – </w:t>
      </w:r>
      <w:r w:rsidR="1508E028">
        <w:rPr/>
        <w:t>Fluxo</w:t>
      </w:r>
      <w:r w:rsidR="1508E028">
        <w:rPr/>
        <w:t xml:space="preserve"> MQTT e Dashboard IoT</w:t>
      </w:r>
    </w:p>
    <w:p w:rsidR="1508E028" w:rsidP="1508E028" w:rsidRDefault="1508E028" w14:paraId="3480D588" w14:textId="2385929E">
      <w:pPr>
        <w:pStyle w:val="Normal"/>
      </w:pPr>
    </w:p>
    <w:p xmlns:wp14="http://schemas.microsoft.com/office/word/2010/wordml" w14:paraId="76C349F1" wp14:noSpellErr="1" wp14:textId="0705E2A5">
      <w:pPr>
        <w:spacing w:after="240"/>
      </w:pPr>
      <w:r w:rsidR="1508E028">
        <w:rPr/>
        <w:t>Relatório – Fluxo MQTT + Configuração do Dashboard</w:t>
      </w:r>
    </w:p>
    <w:p xmlns:wp14="http://schemas.microsoft.com/office/word/2010/wordml" w14:paraId="7D39F193" wp14:noSpellErr="1" wp14:textId="352AD960">
      <w:pPr>
        <w:pStyle w:val="Heading2"/>
      </w:pPr>
      <w:r w:rsidR="1508E028">
        <w:rPr/>
        <w:t>Objetivo</w:t>
      </w:r>
      <w:r w:rsidR="1508E028">
        <w:rPr/>
        <w:t xml:space="preserve"> e</w:t>
      </w:r>
      <w:r w:rsidR="1508E028">
        <w:rPr/>
        <w:t xml:space="preserve"> </w:t>
      </w:r>
      <w:r w:rsidR="1508E028">
        <w:rPr/>
        <w:t>Escop</w:t>
      </w:r>
      <w:r w:rsidR="1508E028">
        <w:rPr/>
        <w:t>o</w:t>
      </w:r>
    </w:p>
    <w:p xmlns:wp14="http://schemas.microsoft.com/office/word/2010/wordml" w14:paraId="54DDFF58" wp14:textId="77777777">
      <w:pPr>
        <w:spacing w:after="240"/>
      </w:pPr>
      <w:r>
        <w:t>Este protótipo demonstra um sistema de monitoramento cardíaco IoT com ESP32 gerando sinais vitais simulados e publicando em MQTT para consumo por Node-RED, onde uma Dashboard exibe:</w:t>
      </w:r>
    </w:p>
    <w:p xmlns:wp14="http://schemas.microsoft.com/office/word/2010/wordml" w14:paraId="0F897320" wp14:textId="77777777">
      <w:pPr>
        <w:spacing w:after="240"/>
      </w:pPr>
      <w:r>
        <w:t>Gráfico em tempo real de BPM (batimentos por minuto).</w:t>
      </w:r>
    </w:p>
    <w:p xmlns:wp14="http://schemas.microsoft.com/office/word/2010/wordml" w14:paraId="0CBAC80B" wp14:textId="77777777">
      <w:pPr>
        <w:spacing w:after="240"/>
      </w:pPr>
      <w:r>
        <w:t>Gauge de temperatura corporal.</w:t>
      </w:r>
    </w:p>
    <w:p xmlns:wp14="http://schemas.microsoft.com/office/word/2010/wordml" w14:paraId="78197532" wp14:textId="77777777">
      <w:pPr>
        <w:spacing w:after="240"/>
      </w:pPr>
      <w:r>
        <w:t>Alerta visual quando valores ultrapassam limiares clínicos (padrão: BPM &gt; 120 e Temp &gt; 38 °C).</w:t>
      </w:r>
    </w:p>
    <w:p xmlns:wp14="http://schemas.microsoft.com/office/word/2010/wordml" w14:paraId="7670DD58" wp14:textId="77777777">
      <w:pPr>
        <w:spacing w:after="240"/>
      </w:pPr>
      <w:r>
        <w:t>A arquitetura reflete Fog/Edge + Cloud: parte da lógica e geração de dados ocorre na borda (ESP32); agregação, visualização e (opcionalmente) persistência/analytics rodam na nuvem.</w:t>
      </w:r>
    </w:p>
    <w:p xmlns:wp14="http://schemas.microsoft.com/office/word/2010/wordml" w14:paraId="7C59FE43" wp14:noSpellErr="1" wp14:textId="6FC265EA">
      <w:pPr>
        <w:pStyle w:val="Heading2"/>
      </w:pPr>
      <w:r w:rsidR="1508E028">
        <w:rPr/>
        <w:t>Arquitetura</w:t>
      </w:r>
      <w:r w:rsidR="1508E028">
        <w:rPr/>
        <w:t xml:space="preserve"> de </w:t>
      </w:r>
      <w:r w:rsidR="1508E028">
        <w:rPr/>
        <w:t>Comunicação</w:t>
      </w:r>
      <w:r w:rsidR="1508E028">
        <w:rPr/>
        <w:t xml:space="preserve"> (MQTT)</w:t>
      </w:r>
    </w:p>
    <w:p xmlns:wp14="http://schemas.microsoft.com/office/word/2010/wordml" w14:paraId="05293A63" wp14:textId="77777777">
      <w:pPr>
        <w:spacing w:after="240"/>
      </w:pPr>
      <w:r>
        <w:t>Broker: HiveMQ Cloud (gerenciado, TLS 1.2, autenticação por usuário/senha).</w:t>
      </w:r>
    </w:p>
    <w:p xmlns:wp14="http://schemas.microsoft.com/office/word/2010/wordml" w14:paraId="490C66AD" wp14:textId="77777777">
      <w:pPr>
        <w:spacing w:after="240"/>
      </w:pPr>
      <w:r>
        <w:t>Cliente Publicador (ESP32):</w:t>
      </w:r>
    </w:p>
    <w:p xmlns:wp14="http://schemas.microsoft.com/office/word/2010/wordml" w14:paraId="6E608C87" wp14:textId="77777777">
      <w:pPr>
        <w:spacing w:after="240"/>
      </w:pPr>
      <w:r>
        <w:t>Conectividade via Wi-Fi.</w:t>
      </w:r>
    </w:p>
    <w:p xmlns:wp14="http://schemas.microsoft.com/office/word/2010/wordml" w14:paraId="55F97E18" wp14:textId="77777777">
      <w:pPr>
        <w:spacing w:after="240"/>
      </w:pPr>
      <w:r>
        <w:t>TLS: WiFiClientSecure com setInsecure() para facilitar testes (em produção, usar CA adequada e validação de certificado).</w:t>
      </w:r>
    </w:p>
    <w:p xmlns:wp14="http://schemas.microsoft.com/office/word/2010/wordml" w14:paraId="6932B126" wp14:textId="77777777">
      <w:pPr>
        <w:spacing w:after="240"/>
      </w:pPr>
      <w:r>
        <w:t>Biblioteca PubSubClient: estabelece sessão, reconecta automaticamente e publica a cada 2 s.</w:t>
      </w:r>
    </w:p>
    <w:p xmlns:wp14="http://schemas.microsoft.com/office/word/2010/wordml" w14:paraId="1A194955" wp14:textId="77777777">
      <w:pPr>
        <w:spacing w:after="240"/>
      </w:pPr>
      <w:r>
        <w:t>Payload JSON com campos: device, ts, temp, hum, bpm, tht (threshold temp) e thb (threshold bpm).</w:t>
      </w:r>
    </w:p>
    <w:p xmlns:wp14="http://schemas.microsoft.com/office/word/2010/wordml" w14:paraId="608E6BDD" wp14:textId="77777777">
      <w:pPr>
        <w:spacing w:after="240"/>
      </w:pPr>
      <w:r>
        <w:t>Tópicos:</w:t>
      </w:r>
    </w:p>
    <w:p xmlns:wp14="http://schemas.microsoft.com/office/word/2010/wordml" w14:paraId="71E28A93" wp14:textId="77777777">
      <w:pPr>
        <w:spacing w:after="240"/>
      </w:pPr>
      <w:r>
        <w:t>Publicação: cardio/telemetry/&lt;deviceId&gt; (telemetria).</w:t>
      </w:r>
    </w:p>
    <w:p xmlns:wp14="http://schemas.microsoft.com/office/word/2010/wordml" w14:paraId="57465ED4" wp14:textId="77777777">
      <w:pPr>
        <w:spacing w:after="240"/>
      </w:pPr>
      <w:r>
        <w:t>Comandos/Config (opcional): cardio/cmd/&lt;deviceId&gt; para atualizar thresholds em tempo de execução (ex.: {"thresh_temp":37.8}).</w:t>
      </w:r>
    </w:p>
    <w:p xmlns:wp14="http://schemas.microsoft.com/office/word/2010/wordml" w14:paraId="1DAD3D9C" wp14:textId="77777777">
      <w:pPr>
        <w:spacing w:after="240"/>
      </w:pPr>
      <w:r>
        <w:t>QoS, Retenção e Escalabilidade</w:t>
      </w:r>
    </w:p>
    <w:p xmlns:wp14="http://schemas.microsoft.com/office/word/2010/wordml" w14:paraId="4FDA3035" wp14:textId="77777777">
      <w:pPr>
        <w:spacing w:after="240"/>
      </w:pPr>
      <w:r>
        <w:t>QoS 0 suficiente para visualização em tempo real (baixa latência).</w:t>
      </w:r>
    </w:p>
    <w:p xmlns:wp14="http://schemas.microsoft.com/office/word/2010/wordml" w14:paraId="08B88D23" wp14:textId="77777777">
      <w:pPr>
        <w:spacing w:after="240"/>
      </w:pPr>
      <w:r>
        <w:t>QoS 1 recomendado se houver persistência/alertas críticos.</w:t>
      </w:r>
    </w:p>
    <w:p xmlns:wp14="http://schemas.microsoft.com/office/word/2010/wordml" w14:paraId="7437CBD4" wp14:textId="77777777">
      <w:pPr>
        <w:spacing w:after="240"/>
      </w:pPr>
      <w:r>
        <w:t>Retained pode ser útil para último estado (não usamos aqui para evitar dados velhos no gráfico).</w:t>
      </w:r>
    </w:p>
    <w:p xmlns:wp14="http://schemas.microsoft.com/office/word/2010/wordml" w14:paraId="216C0CB6" wp14:textId="77777777">
      <w:pPr>
        <w:spacing w:after="240"/>
      </w:pPr>
      <w:r>
        <w:t>Escalabilidade por namespacing de tópicos e identidade por deviceId.</w:t>
      </w:r>
    </w:p>
    <w:p xmlns:wp14="http://schemas.microsoft.com/office/word/2010/wordml" w14:paraId="493D30B1" wp14:textId="77777777">
      <w:pPr>
        <w:spacing w:after="240"/>
      </w:pPr>
      <w:r>
        <w:t>Segurança</w:t>
      </w:r>
    </w:p>
    <w:p xmlns:wp14="http://schemas.microsoft.com/office/word/2010/wordml" w14:paraId="52B4A21C" wp14:textId="77777777">
      <w:pPr>
        <w:spacing w:after="240"/>
      </w:pPr>
      <w:r>
        <w:t>TLS 8883 com autenticação.</w:t>
      </w:r>
    </w:p>
    <w:p xmlns:wp14="http://schemas.microsoft.com/office/word/2010/wordml" w14:paraId="25A11E54" wp14:textId="77777777">
      <w:pPr>
        <w:spacing w:after="240"/>
      </w:pPr>
      <w:r>
        <w:t>Armazenar credenciais de forma segura (em hardware real, usar NVS ou partições seguras).</w:t>
      </w:r>
    </w:p>
    <w:p xmlns:wp14="http://schemas.microsoft.com/office/word/2010/wordml" w14:paraId="3F0245EA" wp14:textId="77777777">
      <w:pPr>
        <w:spacing w:after="240"/>
      </w:pPr>
      <w:r>
        <w:t>Em simulação, setInsecure() é didático; em produção, valide o servidor com CA.</w:t>
      </w:r>
    </w:p>
    <w:p xmlns:wp14="http://schemas.microsoft.com/office/word/2010/wordml" w14:paraId="1E2AA880" wp14:noSpellErr="1" wp14:textId="43F08EC9">
      <w:pPr>
        <w:pStyle w:val="Heading2"/>
      </w:pPr>
      <w:r w:rsidR="1508E028">
        <w:rPr/>
        <w:t>Geração</w:t>
      </w:r>
      <w:r w:rsidR="1508E028">
        <w:rPr/>
        <w:t xml:space="preserve"> dos </w:t>
      </w:r>
      <w:r w:rsidR="1508E028">
        <w:rPr/>
        <w:t>Sinais</w:t>
      </w:r>
      <w:r w:rsidR="1508E028">
        <w:rPr/>
        <w:t xml:space="preserve"> (ESP32)</w:t>
      </w:r>
    </w:p>
    <w:p xmlns:wp14="http://schemas.microsoft.com/office/word/2010/wordml" w14:paraId="046BE758" wp14:textId="77777777">
      <w:pPr>
        <w:spacing w:after="240"/>
      </w:pPr>
      <w:r>
        <w:t>Temperatura/Umidade: DHT22 no pino 15. No Wokwi é possível “arrastar” a temperatura/humidade no componente para simular febre.</w:t>
      </w:r>
    </w:p>
    <w:p xmlns:wp14="http://schemas.microsoft.com/office/word/2010/wordml" w14:paraId="3DE197CA" wp14:textId="77777777">
      <w:pPr>
        <w:spacing w:after="240"/>
      </w:pPr>
      <w:r>
        <w:t>BPM: botão no pino 5 com interrupção. Contamos pressões em uma janela deslizante de 15s e multiplicamos para obter BPM aproximado (eventos/15s × 4). Debounce a 120 ms para evitar ruído.</w:t>
      </w:r>
    </w:p>
    <w:p xmlns:wp14="http://schemas.microsoft.com/office/word/2010/wordml" w14:paraId="1E0E058D" wp14:textId="77777777">
      <w:pPr>
        <w:spacing w:after="240"/>
      </w:pPr>
      <w:r>
        <w:t>Periodicidade: publicação a cada 2 s.</w:t>
      </w:r>
    </w:p>
    <w:p xmlns:wp14="http://schemas.microsoft.com/office/word/2010/wordml" w14:paraId="4BDDE9E7" wp14:noSpellErr="1" wp14:textId="1869149E">
      <w:pPr>
        <w:pStyle w:val="Heading2"/>
      </w:pPr>
      <w:r w:rsidR="1508E028">
        <w:rPr/>
        <w:t>Pipeline no Node-RED</w:t>
      </w:r>
    </w:p>
    <w:p xmlns:wp14="http://schemas.microsoft.com/office/word/2010/wordml" w14:paraId="3E2F23BE" wp14:textId="77777777">
      <w:pPr>
        <w:spacing w:after="240"/>
      </w:pPr>
      <w:r>
        <w:t>MQTT IN: assina cardio/telemetry/# com TLS e credenciais do HiveMQ Cloud.</w:t>
      </w:r>
    </w:p>
    <w:p xmlns:wp14="http://schemas.microsoft.com/office/word/2010/wordml" w14:paraId="533A72C3" wp14:textId="77777777">
      <w:pPr>
        <w:spacing w:after="240"/>
      </w:pPr>
      <w:r>
        <w:t>JSON parse: converte string → objeto.</w:t>
      </w:r>
    </w:p>
    <w:p xmlns:wp14="http://schemas.microsoft.com/office/word/2010/wordml" w14:paraId="1C890F0F" wp14:textId="77777777">
      <w:pPr>
        <w:spacing w:after="240"/>
      </w:pPr>
      <w:r>
        <w:t>Function (Extrai campos + alerta):</w:t>
      </w:r>
    </w:p>
    <w:p xmlns:wp14="http://schemas.microsoft.com/office/word/2010/wordml" w14:paraId="5426A5A5" wp14:textId="77777777">
      <w:pPr>
        <w:spacing w:after="240"/>
      </w:pPr>
      <w:r>
        <w:t>Separa temp (para gauge) e bpm (para gráfico).</w:t>
      </w:r>
    </w:p>
    <w:p xmlns:wp14="http://schemas.microsoft.com/office/word/2010/wordml" w14:paraId="4307EE49" wp14:textId="77777777">
      <w:pPr>
        <w:spacing w:after="240"/>
      </w:pPr>
      <w:r>
        <w:t>Compara com tht/thb para definir alert.</w:t>
      </w:r>
    </w:p>
    <w:p xmlns:wp14="http://schemas.microsoft.com/office/word/2010/wordml" w14:paraId="13797D1B" wp14:textId="77777777">
      <w:pPr>
        <w:spacing w:after="240"/>
      </w:pPr>
      <w:r>
        <w:t>Gera mensagens para três widgets: gauge (Temp), chart (BPM) e texto (status).</w:t>
      </w:r>
    </w:p>
    <w:p xmlns:wp14="http://schemas.microsoft.com/office/word/2010/wordml" w14:paraId="794AAAB1" wp14:textId="77777777">
      <w:pPr>
        <w:spacing w:after="240"/>
      </w:pPr>
      <w:r>
        <w:t>Dashboard (node-red-dashboard):</w:t>
      </w:r>
    </w:p>
    <w:p xmlns:wp14="http://schemas.microsoft.com/office/word/2010/wordml" w14:paraId="0B8AE8C2" wp14:textId="77777777">
      <w:pPr>
        <w:spacing w:after="240"/>
      </w:pPr>
      <w:r>
        <w:t>Gauge de Temperatura (min 30 – max 42).</w:t>
      </w:r>
    </w:p>
    <w:p xmlns:wp14="http://schemas.microsoft.com/office/word/2010/wordml" w14:paraId="5155D6BE" wp14:textId="77777777">
      <w:pPr>
        <w:spacing w:after="240"/>
      </w:pPr>
      <w:r>
        <w:t>Chart de BPM (40–180), janela visual de ~2 min.</w:t>
      </w:r>
    </w:p>
    <w:p xmlns:wp14="http://schemas.microsoft.com/office/word/2010/wordml" w14:paraId="1F91DDF0" wp14:textId="77777777">
      <w:pPr>
        <w:spacing w:after="240"/>
      </w:pPr>
      <w:r>
        <w:t>Texto/Indicador: mostra “OK” ou mensagem de alerta; “bolinha” muda de cor (verde/vermelho).</w:t>
      </w:r>
    </w:p>
    <w:p xmlns:wp14="http://schemas.microsoft.com/office/word/2010/wordml" w14:paraId="5A81A745" wp14:textId="77777777">
      <w:pPr>
        <w:spacing w:after="240"/>
      </w:pPr>
      <w:r>
        <w:t>Ajustes e Extensões</w:t>
      </w:r>
    </w:p>
    <w:p xmlns:wp14="http://schemas.microsoft.com/office/word/2010/wordml" w14:paraId="1428BB85" wp14:textId="77777777">
      <w:pPr>
        <w:spacing w:after="240"/>
      </w:pPr>
      <w:r>
        <w:t>Trocar thresholds em tempo real via MQTT (publicando em cardio/cmd/&lt;deviceId&gt;).</w:t>
      </w:r>
    </w:p>
    <w:p xmlns:wp14="http://schemas.microsoft.com/office/word/2010/wordml" w14:paraId="08554DD5" wp14:textId="77777777">
      <w:pPr>
        <w:spacing w:after="240"/>
      </w:pPr>
      <w:r>
        <w:t>Adicionar notificação (nó ui_toast), e-mail ou webhook quando alerta disparar.</w:t>
      </w:r>
    </w:p>
    <w:p xmlns:wp14="http://schemas.microsoft.com/office/word/2010/wordml" w14:paraId="36DF6EBE" wp14:textId="77777777">
      <w:pPr>
        <w:spacing w:after="240"/>
      </w:pPr>
      <w:r>
        <w:t>Persistir em InfluxDB e visualizar no Grafana para análises históricas (tendência de febre, episódios de taquicardia, etc.).</w:t>
      </w:r>
    </w:p>
    <w:p xmlns:wp14="http://schemas.microsoft.com/office/word/2010/wordml" w14:paraId="22F63E26" wp14:noSpellErr="1" wp14:textId="21161FCA">
      <w:pPr>
        <w:pStyle w:val="Heading2"/>
      </w:pPr>
      <w:r w:rsidR="1508E028">
        <w:rPr/>
        <w:t xml:space="preserve">Testes e </w:t>
      </w:r>
      <w:r w:rsidR="1508E028">
        <w:rPr/>
        <w:t>Evidências</w:t>
      </w:r>
    </w:p>
    <w:p xmlns:wp14="http://schemas.microsoft.com/office/word/2010/wordml" w14:paraId="2E6423B3" wp14:textId="77777777">
      <w:pPr>
        <w:spacing w:after="240"/>
      </w:pPr>
      <w:r>
        <w:t>Conectividade: verificar logs no Serial (PUB: {...}) e no Node-RED (debug).</w:t>
      </w:r>
    </w:p>
    <w:p xmlns:wp14="http://schemas.microsoft.com/office/word/2010/wordml" w14:paraId="7556F919" wp14:textId="77777777">
      <w:pPr>
        <w:spacing w:after="240"/>
      </w:pPr>
      <w:r>
        <w:t>BPM: clicar rapidamente no botão por ~15 s; deve subir acima de 120 bpm e acionar alerta.</w:t>
      </w:r>
    </w:p>
    <w:p xmlns:wp14="http://schemas.microsoft.com/office/word/2010/wordml" w14:paraId="4461F9C6" wp14:textId="77777777">
      <w:pPr>
        <w:spacing w:after="240"/>
      </w:pPr>
      <w:r>
        <w:t>Temperatura: aumentar temperatura no DHT do Wokwi (&gt; 38 °C) e observar gauge + alerta.</w:t>
      </w:r>
    </w:p>
    <w:p xmlns:wp14="http://schemas.microsoft.com/office/word/2010/wordml" w14:paraId="160E5374" wp14:textId="77777777">
      <w:pPr>
        <w:spacing w:after="240"/>
      </w:pPr>
      <w:r>
        <w:t>Estresse: manter o fluxo alguns minutos; checar estabilidade da conexão MQTT e renderização da UI.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508E028"/>
    <w:rsid w:val="7508F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2343B48C-81BC-4D25-B723-643E774724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Thiago Lima Bernardes</lastModifiedBy>
  <revision>2</revision>
  <dcterms:created xsi:type="dcterms:W3CDTF">2013-12-23T23:15:00.0000000Z</dcterms:created>
  <dcterms:modified xsi:type="dcterms:W3CDTF">2025-10-25T01:10:28.5379996Z</dcterms:modified>
  <category/>
</coreProperties>
</file>