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基于 ManiSkill 与 PPO 的机械臂抓取—搬运—精确放置策略</w:t>
        <w:br/>
        <w:t>完整迭代研究报告</w:t>
      </w:r>
    </w:p>
    <w:p>
      <w:pPr>
        <w:jc w:val="center"/>
      </w:pPr>
      <w:r>
        <w:rPr>
          <w:rFonts w:ascii="Arial" w:hAnsi="Arial" w:eastAsia="Microsoft YaHei"/>
          <w:b/>
          <w:sz w:val="32"/>
        </w:rPr>
        <w:t>从基础 PickCube 到 Stage 6.9（90% 严格成功率）</w:t>
      </w:r>
    </w:p>
    <w:p/>
    <w:p>
      <w:pPr>
        <w:jc w:val="center"/>
      </w:pPr>
      <w:r>
        <w:rPr>
          <w:rFonts w:ascii="Arial" w:hAnsi="Arial" w:eastAsia="Microsoft YaHei"/>
          <w:b w:val="0"/>
          <w:sz w:val="24"/>
        </w:rPr>
        <w:t>项目：mani-project</w:t>
        <w:br/>
        <w:t>作者：黄泊睿</w:t>
        <w:br/>
        <w:t>报告版本：Stage 6.9 冻结版</w:t>
        <w:br/>
        <w:t>日期：2026年7月22日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本项目围绕 ManiSkill 的 PickCube 操作任务，使用纯 PyTorch 实现 PPO 强化学习算法，经历了从单环境 CPU 训练、GPU 向量化并行、夹爪动作课程约束、抓取与相对抬升、稳定搬运、目标中心精确收敛到最终近目标控制修正的一系列迭代。项目没有通过更换网络结构获得最终提升，而是通过持续记录失败轨迹、拆分阶段指标、定位局部最优、修改奖励与动作缩放规则，逐步将完整任务成功率从 0% 提升到 Stage 6.9 最佳 checkpoint 在 100 个固定随机种子上的 90%。</w:t>
      </w:r>
    </w:p>
    <w:p>
      <w:r>
        <w:t>最终模型为 checkpoints/ppo_pick_cube_final_precision_stage6.9_gpu1_300k/best_seed0_nenvs256_stage6.9_90of100.pt，对应原始 checkpoint_5993984.pt，SHA-256 为 35d61a031d20dcba73ef9fe60be9398ddb0a8bd83c6eb81889c2df852a0fdbad。该模型平均成功步数为 42.1，较 Stage 6.8 原最佳模型的 62.2 步降低约 32%，严格成功率由 71% 提升至 90%。</w:t>
      </w:r>
    </w:p>
    <w:p>
      <w:pPr>
        <w:pStyle w:val="Heading2"/>
      </w:pPr>
      <w:r>
        <w:t>关键词</w:t>
      </w:r>
    </w:p>
    <w:p>
      <w:r>
        <w:t>机器人强化学习；ManiSkill；PPO；GPU 并行仿真；奖励塑形；课程学习；PickCube；精确控制；失败轨迹分析</w:t>
      </w:r>
    </w:p>
    <w:p>
      <w:pPr>
        <w:pStyle w:val="Heading1"/>
      </w:pPr>
      <w:r>
        <w:t>一、研究背景与任务定义</w:t>
      </w:r>
    </w:p>
    <w:p>
      <w:r>
        <w:t>ManiSkill 是基于 SAPIEN 的机器人操作仿真框架，支持 Gym/Gymnasium 接口、CPU 与 GPU 物理仿真以及并行环境。PPO 是一种通过限制策略更新幅度来提高训练稳定性的策略梯度方法。本项目选择 PickCube 作为核心任务：机械臂需要接近方块、完成夹取、将方块抬离桌面、移动至绿色目标区域，并在目标区域内满足静止条件。</w:t>
      </w:r>
    </w:p>
    <w:p>
      <w:r>
        <w:t>在项目使用的基础成功标准中，方块中心到目标中心距离需不大于 0.025 m，且机器人需满足静止判定。因此，任务并不是“视觉上看起来放到了附近”即可，而是要求几何距离和运动状态在同一时刻同时成立。</w:t>
      </w:r>
    </w:p>
    <w:p>
      <w:pPr>
        <w:pStyle w:val="Heading1"/>
      </w:pPr>
      <w:r>
        <w:t>二、实验系统与固定技术路线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模块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实现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训练算法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纯 PyTorch PPO，Actor-Critic，GAE，mini-batch 多轮更新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观测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state，观测维度 42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动作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8 维：7 个机械臂关节增量 + 1 个夹爪动作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控制模式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pd_joint_delta_pos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网络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Actor/Critic 隐藏层 256×3，连续动作策略，tanh 输出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训练环境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A100-SXM4-80GB ×2，默认物理 GPU 1，CUDA_VISIBLE_DEVICES=1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并行规模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最终主线固定 256 个并行环境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远端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/vepfs-mlp2/queue013/public/huangborui/mani-project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本地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~/projects/mani-project；渲染环境 ~/projects/maniskill-local/.venv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评估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固定随机种子、确定性 actor mean、严格 success 判定、视频复核</w:t>
            </w:r>
          </w:p>
        </w:tc>
      </w:tr>
    </w:tbl>
    <w:p/>
    <w:p>
      <w:pPr>
        <w:pStyle w:val="Heading1"/>
      </w:pPr>
      <w:r>
        <w:t>三、编号体系说明</w:t>
      </w:r>
    </w:p>
    <w:p>
      <w:r>
        <w:t>项目迭代过程中同时存在两套叙述方式。第一套是工程能力代际，例如“基础 PPO”“GPU 并行版本”“夹爪屏蔽版本”；第二套是后期正式配置中的课程阶段编号，例如 Stage 2、Stage 4、Stage 6.8、Stage 6.9。本报告以正式 Stage 为主，并在前置阶段单列工程基础设施，避免编号冲突。</w:t>
      </w:r>
    </w:p>
    <w:p>
      <w:pPr>
        <w:pStyle w:val="Heading1"/>
      </w:pPr>
      <w:r>
        <w:t>四、完整迭代总览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阶段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核心目标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主要问题/成果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工程基线 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跑通纯 PyTorch PPO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训练可运行，但成功率 0%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工程基线 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GPU 向量化并行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修复多环境 PPO，约 1800–2050 SPS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夹爪课程前置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阻止远距离提前闭合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建立动作屏蔽与四项夹爪指标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靠近并形成初步抓取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成功率仍 0，抓取率低但动作时机合理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相对抬升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修复绝对高度奖励失真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强化抬升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抓取率约 0.1755，最大抬升明显提高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4.5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稳定抓取/抬升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抓取率约 0.415，平均抬升约 2.88 cm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开启搬运门控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会抓会抬，但目标距离基本不降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5.5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定向搬运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目标距离 0.202→0.175，方向正确率提升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6/6.5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精细搬运和放置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抓取率约 0.799，首次出现完整成功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6.6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姿态与稳定搬运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审计动作缩放、静止与手腕指标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6.7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目标中心精确收敛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系统诊断 2.5–3.5 cm 停滞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6.8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高效中心推进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严格评估约 71–72%，大多数失败差最后几毫米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6.9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最终精度微调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100 seed 严格成功率 90%，平均成功步数 42.1</w:t>
            </w:r>
          </w:p>
        </w:tc>
      </w:tr>
    </w:tbl>
    <w:p/>
    <w:p>
      <w:pPr>
        <w:pStyle w:val="Heading1"/>
      </w:pPr>
      <w:r>
        <w:t>五、逐次迭代详细记录</w:t>
      </w:r>
    </w:p>
    <w:p>
      <w:pPr>
        <w:pStyle w:val="Heading2"/>
      </w:pPr>
      <w:r>
        <w:t>5.1 工程基线 A：纯 PyTorch PPO 跑通</w:t>
      </w:r>
    </w:p>
    <w:p>
      <w:r>
        <w:t>最初目标不是立即获得高成功率，而是建立一条完全可控、可复现、无额外 RL 框架依赖的训练链。</w:t>
      </w:r>
    </w:p>
    <w:p>
      <w:pPr>
        <w:pStyle w:val="ListBullet"/>
      </w:pPr>
      <w:r>
        <w:t>环境：PickCube-v1，obs_mode=state，render_mode=None。</w:t>
      </w:r>
    </w:p>
    <w:p>
      <w:pPr>
        <w:pStyle w:val="ListBullet"/>
      </w:pPr>
      <w:r>
        <w:t>依赖：torch、numpy、gymnasium、pyyaml、mani_skill，不引入 Stable-Baselines3 等外部训练框架。</w:t>
      </w:r>
    </w:p>
    <w:p>
      <w:pPr>
        <w:pStyle w:val="ListBullet"/>
      </w:pPr>
      <w:r>
        <w:t>核心文件：ppo/policy.py、ppo/buffer.py、ppo/algo.py、scripts/train_ppo.py、评估与 checkpoint 检查脚本。</w:t>
      </w:r>
    </w:p>
    <w:p>
      <w:pPr>
        <w:pStyle w:val="ListBullet"/>
      </w:pPr>
      <w:r>
        <w:t>模型：观测 42 维、动作 8 维、隐藏层 256×3。</w:t>
      </w:r>
    </w:p>
    <w:p>
      <w:r>
        <w:t>4096 步 smoke test 约 26.9 秒，SPS 约 152，平均奖励 2.198；10 回合 headless 评估平均回报约 5.366±1.098，但成功率为 0%。这一阶段证明了状态读取、动作输出、GAE、PPO 更新、checkpoint 保存/恢复和无 Vulkan 训练均可工作。</w:t>
      </w:r>
    </w:p>
    <w:p>
      <w:pPr>
        <w:pStyle w:val="Heading2"/>
      </w:pPr>
      <w:r>
        <w:t>5.2 工程基线 B：GPU 向量化 PPO</w:t>
      </w:r>
    </w:p>
    <w:p>
      <w:r>
        <w:t>为了快速试验奖励函数，项目切换到 ManiSkill PhysX GPU 并行环境，规模从 16、64 扩展到 256 个环境。</w:t>
      </w:r>
    </w:p>
    <w:p>
      <w:pPr>
        <w:pStyle w:val="ListBullet"/>
      </w:pPr>
      <w:r>
        <w:t>修复 reward.item() 对多环境张量的错误标量化。</w:t>
      </w:r>
    </w:p>
    <w:p>
      <w:pPr>
        <w:pStyle w:val="ListBullet"/>
      </w:pPr>
      <w:r>
        <w:t>修复 if done_bool 对多元素张量真值判断失败。</w:t>
      </w:r>
    </w:p>
    <w:p>
      <w:pPr>
        <w:pStyle w:val="ListBullet"/>
      </w:pPr>
      <w:r>
        <w:t>不再因单个环境结束而 reset 全部环境，改用 ManiSkill auto-reset。</w:t>
      </w:r>
    </w:p>
    <w:p>
      <w:pPr>
        <w:pStyle w:val="ListBullet"/>
      </w:pPr>
      <w:r>
        <w:t>修复 action_low/action_high 在 num_envs×8 形状下的广播问题。</w:t>
      </w:r>
    </w:p>
    <w:p>
      <w:pPr>
        <w:pStyle w:val="ListBullet"/>
      </w:pPr>
      <w:r>
        <w:t>为每个环境分别维护 episode return、episode length 和 done。</w:t>
      </w:r>
    </w:p>
    <w:p>
      <w:pPr>
        <w:pStyle w:val="ListBullet"/>
      </w:pPr>
      <w:r>
        <w:t>修复 PPO buffer.add 的批量写入与 expand 形状问题。</w:t>
      </w:r>
    </w:p>
    <w:p>
      <w:r>
        <w:t>完成后，256 环境训练速度稳定在约 1800–2050 SPS，A100 单卡峰值利用率约 80%。</w:t>
      </w:r>
    </w:p>
    <w:p>
      <w:pPr>
        <w:pStyle w:val="Heading2"/>
      </w:pPr>
      <w:r>
        <w:t>5.3 夹爪课程前置：解决远距离提前闭合</w:t>
      </w:r>
    </w:p>
    <w:p>
      <w:r>
        <w:t>早期视频显示，策略在尚未接近方块时就频繁请求关闭夹爪。项目创建 PickCubeGripperCurriculum-v1，在 step() 中拦截动作：当 TCP 距离方块超过阈值且尚未抓住时，禁止闭合夹爪。</w:t>
      </w:r>
    </w:p>
    <w:p>
      <w:r>
        <w:t>4096 步 smoke test：mask_active≈0.975、policy_requested_close≈0.512、overridden≈0.501、allowed≈0.025、mean_tcp_cube_distance≈0.26 m、near_cube_rate≈0.025。该阶段还确立了 overridden ≤ requested_close 的统计不变式。</w:t>
      </w:r>
    </w:p>
    <w:p>
      <w:pPr>
        <w:pStyle w:val="Heading2"/>
      </w:pPr>
      <w:r>
        <w:t>5.4 Stage 2：初步抓取课程</w:t>
      </w:r>
    </w:p>
    <w:p>
      <w:r>
        <w:t>Stage 2 在夹爪动作屏蔽基础上训练模型先接近再闭合。</w:t>
      </w:r>
    </w:p>
    <w:p>
      <w:pPr>
        <w:pStyle w:val="ListBullet"/>
      </w:pPr>
      <w:r>
        <w:t>最终平均 episode reward 约 14.486。</w:t>
      </w:r>
    </w:p>
    <w:p>
      <w:pPr>
        <w:pStyle w:val="ListBullet"/>
      </w:pPr>
      <w:r>
        <w:t>完整成功 0/4864。</w:t>
      </w:r>
    </w:p>
    <w:p>
      <w:pPr>
        <w:pStyle w:val="ListBullet"/>
      </w:pPr>
      <w:r>
        <w:t>碰撞率约 0.0074，提前闭合率约 0.0003。</w:t>
      </w:r>
    </w:p>
    <w:p>
      <w:pPr>
        <w:pStyle w:val="ListBullet"/>
      </w:pPr>
      <w:r>
        <w:t>抓取率约 0.0133，TCP 距离约 0.083 m。</w:t>
      </w:r>
    </w:p>
    <w:p>
      <w:r>
        <w:t>结论：动作时机明显改善，但抓取信号仍弱，尚未稳定形成“抓住后抬升”。</w:t>
      </w:r>
    </w:p>
    <w:p>
      <w:pPr>
        <w:pStyle w:val="Heading2"/>
      </w:pPr>
      <w:r>
        <w:t>5.5 Stage 3：从绝对高度改为相对抬升</w:t>
      </w:r>
    </w:p>
    <w:p>
      <w:r>
        <w:t>Stage 3 使用当前方块高度减去回合初始高度，避免模型因初始 z 值获得虚假抬升奖励。</w:t>
      </w:r>
    </w:p>
    <w:p>
      <w:pPr>
        <w:pStyle w:val="ListBullet"/>
      </w:pPr>
      <w:r>
        <w:t>smoke 抓取率约 3.3%–3.6%。</w:t>
      </w:r>
    </w:p>
    <w:p>
      <w:pPr>
        <w:pStyle w:val="ListBullet"/>
      </w:pPr>
      <w:r>
        <w:t>500k 后抓取率约 0.0479。</w:t>
      </w:r>
    </w:p>
    <w:p>
      <w:pPr>
        <w:pStyle w:val="ListBullet"/>
      </w:pPr>
      <w:r>
        <w:t>完整成功仍为 0，但相对抬升行为开始出现。</w:t>
      </w:r>
    </w:p>
    <w:p>
      <w:r>
        <w:t>结论：奖励从“高度看起来高”修正为“确实由机器人抬高”。</w:t>
      </w:r>
    </w:p>
    <w:p>
      <w:pPr>
        <w:pStyle w:val="Heading2"/>
      </w:pPr>
      <w:r>
        <w:t>5.6 Stage 4：Lift Curriculum</w:t>
      </w:r>
    </w:p>
    <w:p>
      <w:r>
        <w:t>Stage 4 使用 PickCubeLiftCurriculum-v1，把抓住后的核心奖励改为连续抬升奖励加里程碑奖励。</w:t>
      </w:r>
    </w:p>
    <w:p>
      <w:pPr>
        <w:pStyle w:val="ListBullet"/>
      </w:pPr>
      <w:r>
        <w:t>配置：configs/ppo_pick_cube_lift_stage4_500k.yaml。</w:t>
      </w:r>
    </w:p>
    <w:p>
      <w:pPr>
        <w:pStyle w:val="ListBullet"/>
      </w:pPr>
      <w:r>
        <w:t>post_grasp：lift_continuous + milestone_bonus。</w:t>
      </w:r>
    </w:p>
    <w:p>
      <w:pPr>
        <w:pStyle w:val="ListBullet"/>
      </w:pPr>
      <w:r>
        <w:t>smoke：抓取率 4.8%→9.8%；抬升 5 cm 率 5.0%→8.7%；最大抬升 10.7 cm→17.5 cm。</w:t>
      </w:r>
    </w:p>
    <w:p>
      <w:pPr>
        <w:pStyle w:val="ListBullet"/>
      </w:pPr>
      <w:r>
        <w:t>正式训练约 2,000,896 env-steps，平均 SPS 约 2051，抓取率约 0.1755。</w:t>
      </w:r>
    </w:p>
    <w:p>
      <w:r>
        <w:t>结论：模型第一次明显学会“抓住之后向上抬”。</w:t>
      </w:r>
    </w:p>
    <w:p>
      <w:pPr>
        <w:pStyle w:val="Heading2"/>
      </w:pPr>
      <w:r>
        <w:t>5.7 Stage 4.5：稳定抓取与抬升</w:t>
      </w:r>
    </w:p>
    <w:p>
      <w:r>
        <w:t>继续提高抓取稳定性、抬升保持和掉落后的恢复能力。</w:t>
      </w:r>
    </w:p>
    <w:p>
      <w:pPr>
        <w:pStyle w:val="ListBullet"/>
      </w:pPr>
      <w:r>
        <w:t>抓取率约 0.415。</w:t>
      </w:r>
    </w:p>
    <w:p>
      <w:pPr>
        <w:pStyle w:val="ListBullet"/>
      </w:pPr>
      <w:r>
        <w:t>平均抬升约 0.0288 m。</w:t>
      </w:r>
    </w:p>
    <w:p>
      <w:r>
        <w:t>结论：抓取成为较可靠子技能后，运输奖励才不会被大量未抓取样本稀释。</w:t>
      </w:r>
    </w:p>
    <w:p>
      <w:pPr>
        <w:pStyle w:val="Heading2"/>
      </w:pPr>
      <w:r>
        <w:t>5.8 Stage 5：运输门控</w:t>
      </w:r>
    </w:p>
    <w:p>
      <w:r>
        <w:t>抓住并抬起后才显著启用向目标移动的奖励，避免未抓取时通过推方块刷奖励。</w:t>
      </w:r>
    </w:p>
    <w:p>
      <w:pPr>
        <w:pStyle w:val="ListBullet"/>
      </w:pPr>
      <w:r>
        <w:t>模型会抓会抬。</w:t>
      </w:r>
    </w:p>
    <w:p>
      <w:pPr>
        <w:pStyle w:val="ListBullet"/>
      </w:pPr>
      <w:r>
        <w:t>目标距离 tgd 基本不下降。</w:t>
      </w:r>
    </w:p>
    <w:p>
      <w:r>
        <w:t>结论：门控正确，但搬运方向信用分配不足。</w:t>
      </w:r>
    </w:p>
    <w:p>
      <w:pPr>
        <w:pStyle w:val="Heading2"/>
      </w:pPr>
      <w:r>
        <w:t>5.9 Stage 5.5：定向运输</w:t>
      </w:r>
    </w:p>
    <w:p>
      <w:r>
        <w:t>增加沿“方块→目标”方向的运动奖励，并记录 dir+。</w:t>
      </w:r>
    </w:p>
    <w:p>
      <w:pPr>
        <w:pStyle w:val="ListBullet"/>
      </w:pPr>
      <w:r>
        <w:t>目标距离 tgd 约 0.202 m→0.175 m。</w:t>
      </w:r>
    </w:p>
    <w:p>
      <w:pPr>
        <w:pStyle w:val="ListBullet"/>
      </w:pPr>
      <w:r>
        <w:t>dir+ 提升。</w:t>
      </w:r>
    </w:p>
    <w:p>
      <w:r>
        <w:t>结论：形成抓取—抬升—水平运输链。</w:t>
      </w:r>
    </w:p>
    <w:p>
      <w:pPr>
        <w:pStyle w:val="Heading2"/>
      </w:pPr>
      <w:r>
        <w:t>5.10 Stage 6 / Stage 6.5：Precision Carry</w:t>
      </w:r>
    </w:p>
    <w:p>
      <w:r>
        <w:t>将目标提升为精确进入目标区并停稳。</w:t>
      </w:r>
    </w:p>
    <w:p>
      <w:pPr>
        <w:pStyle w:val="ListBullet"/>
      </w:pPr>
      <w:r>
        <w:t>总环境步数约 4,649,472。</w:t>
      </w:r>
    </w:p>
    <w:p>
      <w:pPr>
        <w:pStyle w:val="ListBullet"/>
      </w:pPr>
      <w:r>
        <w:t>训练约 267.6 秒，平均 SPS 1869，episode 4868。</w:t>
      </w:r>
    </w:p>
    <w:p>
      <w:pPr>
        <w:pStyle w:val="ListBullet"/>
      </w:pPr>
      <w:r>
        <w:t>后期抓取率约 0.799，碰撞率约 0.005。</w:t>
      </w:r>
    </w:p>
    <w:p>
      <w:pPr>
        <w:pStyle w:val="ListBullet"/>
      </w:pPr>
      <w:r>
        <w:t>完整成功 18/4868≈0.0037，最终 episode reward≈41.736。</w:t>
      </w:r>
    </w:p>
    <w:p>
      <w:pPr>
        <w:pStyle w:val="ListBullet"/>
      </w:pPr>
      <w:r>
        <w:t>加入目标门控、方向进度、放置区、静止、速度、目标退出等指标。</w:t>
      </w:r>
    </w:p>
    <w:p>
      <w:r>
        <w:t>结论：抓取不再是主瓶颈，问题转向手腕姿态、精确对齐和最终停稳。</w:t>
      </w:r>
    </w:p>
    <w:p>
      <w:pPr>
        <w:pStyle w:val="Heading2"/>
      </w:pPr>
      <w:r>
        <w:t>5.11 Stage 6.6：姿态稳定与控制审计</w:t>
      </w:r>
    </w:p>
    <w:p>
      <w:r>
        <w:t>创建 PickCubePostureStableCarry-v1，最大 episode 长度扩展到 150 步。</w:t>
      </w:r>
    </w:p>
    <w:p>
      <w:pPr>
        <w:pStyle w:val="ListBullet"/>
      </w:pPr>
      <w:r>
        <w:t>确认 pd_joint_delta_pos 是 7 个关节增量加夹爪，动作缩放应在关节空间理解。</w:t>
      </w:r>
    </w:p>
    <w:p>
      <w:pPr>
        <w:pStyle w:val="ListBullet"/>
      </w:pPr>
      <w:r>
        <w:t>确认 is_static(0.2) 使用 7 关节速度最大绝对值，而日志 qvel≈0.99 是 L2 范数。</w:t>
      </w:r>
    </w:p>
    <w:p>
      <w:pPr>
        <w:pStyle w:val="ListBullet"/>
      </w:pPr>
      <w:r>
        <w:t>发现 wrist=0.00 部分因为阈值过高。</w:t>
      </w:r>
    </w:p>
    <w:p>
      <w:pPr>
        <w:pStyle w:val="ListBullet"/>
      </w:pPr>
      <w:r>
        <w:t>确认自碰撞未启用。</w:t>
      </w:r>
    </w:p>
    <w:p>
      <w:r>
        <w:t>结论：纠正指标口径，为后续近目标动作缩放提供正确基础。</w:t>
      </w:r>
    </w:p>
    <w:p>
      <w:pPr>
        <w:pStyle w:val="Heading2"/>
      </w:pPr>
      <w:r>
        <w:t>5.12 Stage 6.7：Center Precision</w:t>
      </w:r>
    </w:p>
    <w:p>
      <w:r>
        <w:t>使用 PickCubeCenterPrecisionCarry-v1，把重点放在目标中心精确收敛。</w:t>
      </w:r>
    </w:p>
    <w:p>
      <w:pPr>
        <w:pStyle w:val="ListBullet"/>
      </w:pPr>
      <w:r>
        <w:t>最终 checkpoint 训练步数约 5,649,920。</w:t>
      </w:r>
    </w:p>
    <w:p>
      <w:pPr>
        <w:pStyle w:val="ListBullet"/>
      </w:pPr>
      <w:r>
        <w:t>轨迹通常从约 0.276 m 快速接近到 0.05 m 内。</w:t>
      </w:r>
    </w:p>
    <w:p>
      <w:pPr>
        <w:pStyle w:val="ListBullet"/>
      </w:pPr>
      <w:r>
        <w:t>大量轨迹在 2.7–3.5 cm 区间 static=True，却未进入 2.5 cm 成功圈。</w:t>
      </w:r>
    </w:p>
    <w:p>
      <w:r>
        <w:t>结论：问题缩小为毫米级边界控制；策略在阈值外形成稳定局部最优。</w:t>
      </w:r>
    </w:p>
    <w:p>
      <w:pPr>
        <w:pStyle w:val="Heading2"/>
      </w:pPr>
      <w:r>
        <w:t>5.13 Stage 6.8：Efficient Center</w:t>
      </w:r>
    </w:p>
    <w:p>
      <w:r>
        <w:t>使用 PickCubeEfficientCenterCarry-v1，并建立 checkpoint sweep 制度。</w:t>
      </w:r>
    </w:p>
    <w:p>
      <w:pPr>
        <w:pStyle w:val="ListBullet"/>
      </w:pPr>
      <w:r>
        <w:t>final 训练步数约 6,150,144。</w:t>
      </w:r>
    </w:p>
    <w:p>
      <w:pPr>
        <w:pStyle w:val="ListBullet"/>
      </w:pPr>
      <w:r>
        <w:t>checkpoint_5699072.pt 固定 20 seed 为 17/20（85%），final 仅 8/20。</w:t>
      </w:r>
    </w:p>
    <w:p>
      <w:pPr>
        <w:pStyle w:val="ListBullet"/>
      </w:pPr>
      <w:r>
        <w:t>checkpoint_6125056.pt 为 16/20。</w:t>
      </w:r>
    </w:p>
    <w:p>
      <w:pPr>
        <w:pStyle w:val="ListBullet"/>
      </w:pPr>
      <w:r>
        <w:t>最佳复制命名 best_seed0_nenvs256_stage6.8.pt。</w:t>
      </w:r>
    </w:p>
    <w:p>
      <w:pPr>
        <w:pStyle w:val="ListBullet"/>
      </w:pPr>
      <w:r>
        <w:t>100 seed：Mac 72/100、平均成功步数 63.1；A100 71/100、62.2 步。</w:t>
      </w:r>
    </w:p>
    <w:p>
      <w:r>
        <w:t>失败分析：27/28 已抓住；17/28 进入 3.5 cm；12/28 进入 3 cm；最近仅差 0.81 mm。根因是近目标低速、低关节速度、姿态自然与继续推进互相冲突。</w:t>
      </w:r>
    </w:p>
    <w:p>
      <w:pPr>
        <w:pStyle w:val="Heading2"/>
      </w:pPr>
      <w:r>
        <w:t>5.14 Stage 6.9：Final Precision</w:t>
      </w:r>
    </w:p>
    <w:p>
      <w:r>
        <w:t>不改网络结构、不改成功标准，在 Stage 6.8 最佳模型上用 1e-5 学习率微调 300k env-steps。</w:t>
      </w:r>
    </w:p>
    <w:p>
      <w:r>
        <w:t>目标是打破“成功圈外几毫米提前刹车”的局部最优。</w:t>
      </w:r>
    </w:p>
    <w:p>
      <w:pPr>
        <w:pStyle w:val="Heading3"/>
      </w:pPr>
      <w:r>
        <w:t>5.14.1 Stage 6.9 参数变化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参数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6.8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6.9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center_progress_reward_scale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400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800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放大向中心进步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best_improvement_scale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200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400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奖励刷新最小距离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near_goal_direction_scale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1.0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目标附近继续沿正确方向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near_goal_stagnation_scale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1.0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惩罚 2.5–3.5 cm 停滞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away_from_goal_penalty_scale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200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300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提高反向移动代价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premature_stop_coef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打破过早静止局部最优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tiered_stall_25_30_penalty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1.0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加强 2.5–3.0 cm 停滞惩罚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near_motion_shaping_coef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鼓励近目标有效运动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arm_delta_scale_min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0.35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0.55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保留最后几毫米修正能力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wrist_delta_scale_min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0.18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增强手腕最终修正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posture_near_goal_boost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3.0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1.0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降低姿态与收敛冲突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near_goal_cube_speed_coef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避免方块速度惩罚提前刹车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near_goal_tcp_speed_coef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允许 TCP 最后修正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near_goal_qvel_coef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0.05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降低近目标关节速度惩罚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learning_rate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5e-5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1e-5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保留旧技能，精修边界控制</w:t>
            </w:r>
          </w:p>
        </w:tc>
      </w:tr>
    </w:tbl>
    <w:p/>
    <w:p>
      <w:pPr>
        <w:pStyle w:val="Heading3"/>
      </w:pPr>
      <w:r>
        <w:t>5.14.2 恢复训练学习率 Bug</w:t>
      </w:r>
    </w:p>
    <w:p>
      <w:r>
        <w:t>optimizer.load_state_dict 会恢复 checkpoint 中的旧学习率，静默覆盖 YAML 新值。修复方式是在恢复 optimizer state 后显式重设每个 param_group 的 lr。</w:t>
      </w:r>
    </w:p>
    <w:p>
      <w:pPr>
        <w:pStyle w:val="CodeBlock"/>
      </w:pPr>
      <w:r>
        <w:rPr>
          <w:rFonts w:ascii="Courier New" w:hAnsi="Courier New" w:eastAsia="Microsoft YaHei"/>
        </w:rPr>
        <w:t>optimizer.load_state_dict(checkpoint_optimizer)</w:t>
        <w:br/>
        <w:t>for param_group in optimizer.param_groups:</w:t>
        <w:br/>
        <w:t xml:space="preserve">    param_group["lr"] = configured_lr</w:t>
      </w:r>
    </w:p>
    <w:p>
      <w:pPr>
        <w:pStyle w:val="Heading3"/>
      </w:pPr>
      <w:r>
        <w:t>5.14.3 Stage 6.9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模型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A100 严格成功率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平均成功步数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6.8 原最佳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71/100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62.2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6.9 final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88/100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43.6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Stage 6.9 最佳 checkpoint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90/100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42.1</w:t>
            </w:r>
          </w:p>
        </w:tc>
      </w:tr>
    </w:tbl>
    <w:p/>
    <w:p>
      <w:r>
        <w:t>Stage 6.9 将成功率提高 19 个百分点，同时平均成功步数降低约 32%。这说明修改不是让机器人更慢地磨进目标区，而是让其更果断地完成最后修正。</w:t>
      </w:r>
    </w:p>
    <w:p>
      <w:pPr>
        <w:pStyle w:val="Heading1"/>
      </w:pPr>
      <w:r>
        <w:t>六、最终模型与可复现性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最终模型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checkpoints/ppo_pick_cube_final_precision_stage6.9_gpu1_300k/best_seed0_nenvs256_stage6.9_90of100.pt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原始 checkpoint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checkpoint_5993984.pt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SHA-256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35d61a031d20dcba73ef9fe60be9398ddb0a8bd83c6eb81889c2df852a0fdbad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训练设备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物理 GPU 1，CUDA_VISIBLE_DEVICES=1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训练量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300k env-steps 微调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严格评估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100 个固定 seed，90/100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平均成功步数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42.1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评估日志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logs/evaluation/stage6.9_gpu1_checkpoint_5993984_100seeds_20260722_042441.log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修改前备份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6"/>
              </w:rPr>
              <w:t>backups/stage6.9_before_20260722_040830</w:t>
            </w:r>
          </w:p>
        </w:tc>
      </w:tr>
    </w:tbl>
    <w:p/>
    <w:p>
      <w:r>
        <w:t>Stage 6.8 原配置和模型未覆盖；误用 GPU 0 产生的中间模型未删除；GPU 1 的 checkpoint、final 和日志均保留。最佳模型采用复制命名，原始 checkpoint_5993984.pt 仍存在。</w:t>
      </w:r>
    </w:p>
    <w:p>
      <w:pPr>
        <w:pStyle w:val="Heading1"/>
      </w:pPr>
      <w:r>
        <w:t>七、研究方法总结</w:t>
      </w:r>
    </w:p>
    <w:p>
      <w:pPr>
        <w:pStyle w:val="ListNumber"/>
      </w:pPr>
      <w:r>
        <w:t>把复杂任务拆成接近、抓取、抬升、运输、目标中心推进、静止六个阶段。</w:t>
      </w:r>
    </w:p>
    <w:p>
      <w:pPr>
        <w:pStyle w:val="ListNumber"/>
      </w:pPr>
      <w:r>
        <w:t>每次只解决当前最主要瓶颈，避免同时改动过多变量。</w:t>
      </w:r>
    </w:p>
    <w:p>
      <w:pPr>
        <w:pStyle w:val="ListNumber"/>
      </w:pPr>
      <w:r>
        <w:t>区分规则激活、策略请求、实际覆盖，防止统计误导。</w:t>
      </w:r>
    </w:p>
    <w:p>
      <w:pPr>
        <w:pStyle w:val="ListNumber"/>
      </w:pPr>
      <w:r>
        <w:t>测量失败轨迹最小目标距离，而非只看 success=0。</w:t>
      </w:r>
    </w:p>
    <w:p>
      <w:pPr>
        <w:pStyle w:val="ListNumber"/>
      </w:pPr>
      <w:r>
        <w:t>使用固定 seed 和确定性策略进行横向比较。</w:t>
      </w:r>
    </w:p>
    <w:p>
      <w:pPr>
        <w:pStyle w:val="ListNumber"/>
      </w:pPr>
      <w:r>
        <w:t>保存并 sweep 中间 checkpoint，避免 final 退化。</w:t>
      </w:r>
    </w:p>
    <w:p>
      <w:pPr>
        <w:pStyle w:val="ListNumber"/>
      </w:pPr>
      <w:r>
        <w:t>训练期指标、严格评估和视频表现分别记录。</w:t>
      </w:r>
    </w:p>
    <w:p>
      <w:pPr>
        <w:pStyle w:val="ListNumber"/>
      </w:pPr>
      <w:r>
        <w:t>续训时验证 optimizer state 和实际学习率。</w:t>
      </w:r>
    </w:p>
    <w:p>
      <w:pPr>
        <w:pStyle w:val="Heading1"/>
      </w:pPr>
      <w:r>
        <w:t>八、失败与经验教训</w:t>
      </w:r>
    </w:p>
    <w:p>
      <w:pPr>
        <w:pStyle w:val="ListBullet"/>
      </w:pPr>
      <w:r>
        <w:t>奖励高不等于任务成功。</w:t>
      </w:r>
    </w:p>
    <w:p>
      <w:pPr>
        <w:pStyle w:val="ListBullet"/>
      </w:pPr>
      <w:r>
        <w:t>训练步数多不等于模型更好。</w:t>
      </w:r>
    </w:p>
    <w:p>
      <w:pPr>
        <w:pStyle w:val="ListBullet"/>
      </w:pPr>
      <w:r>
        <w:t>过强稳定和姿态惩罚会与精确收敛冲突。</w:t>
      </w:r>
    </w:p>
    <w:p>
      <w:pPr>
        <w:pStyle w:val="ListBullet"/>
      </w:pPr>
      <w:r>
        <w:t>近目标动作缩放过小会造成“有方向、没能力”。</w:t>
      </w:r>
    </w:p>
    <w:p>
      <w:pPr>
        <w:pStyle w:val="ListBullet"/>
      </w:pPr>
      <w:r>
        <w:t>错误理解 qvel 与 is_static 会导致错误调参。</w:t>
      </w:r>
    </w:p>
    <w:p>
      <w:pPr>
        <w:pStyle w:val="ListBullet"/>
      </w:pPr>
      <w:r>
        <w:t>20 seed 可能偏乐观，100 seed 更可信。</w:t>
      </w:r>
    </w:p>
    <w:p>
      <w:pPr>
        <w:pStyle w:val="ListBullet"/>
      </w:pPr>
      <w:r>
        <w:t>恢复 optimizer 时学习率可能被静默覆盖。</w:t>
      </w:r>
    </w:p>
    <w:p>
      <w:pPr>
        <w:pStyle w:val="ListBullet"/>
      </w:pPr>
      <w:r>
        <w:t>评估和录像脚本本身也必须验证。</w:t>
      </w:r>
    </w:p>
    <w:p>
      <w:pPr>
        <w:pStyle w:val="Heading1"/>
      </w:pPr>
      <w:r>
        <w:t>九、创新点与项目价值</w:t>
      </w:r>
    </w:p>
    <w:p>
      <w:pPr>
        <w:pStyle w:val="ListBullet"/>
      </w:pPr>
      <w:r>
        <w:t>固定网络结构下，通过失败分析将严格成功率提升至 90%。</w:t>
      </w:r>
    </w:p>
    <w:p>
      <w:pPr>
        <w:pStyle w:val="ListBullet"/>
      </w:pPr>
      <w:r>
        <w:t>构建多阶段课程学习链，而非依赖单一稠密奖励。</w:t>
      </w:r>
    </w:p>
    <w:p>
      <w:pPr>
        <w:pStyle w:val="ListBullet"/>
      </w:pPr>
      <w:r>
        <w:t>建立远端 A100 无渲染训练—本地渲染—固定 seed 评估工作流。</w:t>
      </w:r>
    </w:p>
    <w:p>
      <w:pPr>
        <w:pStyle w:val="ListBullet"/>
      </w:pPr>
      <w:r>
        <w:t>使用 step() 级夹爪动作屏蔽纠正错误探索。</w:t>
      </w:r>
    </w:p>
    <w:p>
      <w:pPr>
        <w:pStyle w:val="ListBullet"/>
      </w:pPr>
      <w:r>
        <w:t>把最后几毫米失败定位为奖励冲突与动作权限共同造成的局部最优。</w:t>
      </w:r>
    </w:p>
    <w:p>
      <w:pPr>
        <w:pStyle w:val="ListBullet"/>
      </w:pPr>
      <w:r>
        <w:t>保留旧环境 ID、配置、checkpoint 与日志，保证可追溯性。</w:t>
      </w:r>
    </w:p>
    <w:p>
      <w:pPr>
        <w:pStyle w:val="Heading1"/>
      </w:pPr>
      <w:r>
        <w:t>十、结论</w:t>
      </w:r>
    </w:p>
    <w:p>
      <w:r>
        <w:t>mani-project 的核心成果不是单纯得到一个 90% 成功率模型，而是形成了一条完整的机器人强化学习研究路线：从跑通 PPO，到扩大并行采样；从观察提前闭合，到加入动作课程；从绝对高度误差，到相对抬升；从抓取、抬升、运输，到目标中心精确收敛；最后通过失败轨迹测量定位几毫米级局部最优，并用小学习率定向微调解决。</w:t>
      </w:r>
    </w:p>
    <w:p>
      <w:r>
        <w:t>Stage 6.8 教会策略稳定地到达目标门口，Stage 6.9 则改变近目标奖励与动作优先级：进入成功圈前不要提前刹车，进入后再依靠静止判定停稳。最终 Stage 6.9 最佳 checkpoint 在 100 seed 严格评估中达到 90% 成功率和 42.1 步平均成功时间，标志着 PickCube 主线达到正式结项和展示标准。</w:t>
      </w:r>
    </w:p>
    <w:p>
      <w:pPr>
        <w:pStyle w:val="Heading1"/>
      </w:pPr>
      <w:r>
        <w:t>参考资料</w:t>
      </w:r>
    </w:p>
    <w:p>
      <w:r>
        <w:t>[1] Schulman, J. et al. Proximal Policy Optimization Algorithms. arXiv:1707.06347, 2017.</w:t>
      </w:r>
    </w:p>
    <w:p>
      <w:r>
        <w:t>[2] ManiSkill 3.0.1 Documentation: User Guide, GPU Simulation, Controllers / Action Spaces, Reinforcement Learning Setup.</w:t>
      </w:r>
    </w:p>
    <w:p>
      <w:r>
        <w:t>[3] Mu, T. et al. ManiSkill: Generalizable Manipulation Skill Benchmark with Large-Scale Demonstrations. arXiv:2107.14483.</w:t>
      </w:r>
    </w:p>
    <w:p>
      <w:r>
        <w:t>[4] mani-project 项目训练日志、配置、环境源码、checkpoint 与固定 seed 评估记录，2026-07-20 至 2026-07-22。</w:t>
      </w:r>
    </w:p>
    <w:p>
      <w:pPr>
        <w:pStyle w:val="Heading1"/>
      </w:pPr>
      <w:r>
        <w:t>附录：正式提交前建议自动补全的字段</w:t>
      </w:r>
    </w:p>
    <w:p>
      <w:r>
        <w:t>本报告已覆盖当前项目上下文中可确认的完整迭代链。正式提交前，建议通过仓库 git log、configs/、envs/、logs/ 自动核对并补入：每个 Stage 的精确 YAML 文件名、完整奖励系数 diff、训练起止 timestep、随机种子、checkpoint 保存间隔、CSV 指标和 commit hash。这样可从完整研究叙事版升级为逐提交可审计版。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432" w:right="216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