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 xml:space="preserve">Objetivo da Demanda </w:t>
      </w:r>
    </w:p>
    <w:p>
      <w:pPr>
        <w:pStyle w:val="Normal"/>
        <w:jc w:val="both"/>
        <w:rPr/>
      </w:pPr>
      <w:r>
        <w:rPr/>
        <w:t>Foi desenvolvido um cadastro de Nota Fiscal.</w:t>
      </w:r>
    </w:p>
    <w:p>
      <w:pPr>
        <w:pStyle w:val="Normal"/>
        <w:jc w:val="both"/>
        <w:rPr/>
      </w:pPr>
      <w:r>
        <w:rPr/>
        <w:t>A funcionalidade consiste em permitir que o usuário acesse via desktop a tela e informe o seu pedido assim como os itens do pedido. O sistema gera uma nota fiscal a partir dos dados desse pedido e armazena no banco de dados e em um arquivo xml.</w:t>
      </w:r>
    </w:p>
    <w:p>
      <w:pPr>
        <w:pStyle w:val="Normal"/>
        <w:rPr>
          <w:b/>
          <w:b/>
        </w:rPr>
      </w:pPr>
      <w:r>
        <w:rPr>
          <w:b/>
        </w:rPr>
        <w:t>Arquitetura</w:t>
      </w:r>
    </w:p>
    <w:p>
      <w:pPr>
        <w:pStyle w:val="Normal"/>
        <w:ind w:left="0" w:right="0" w:firstLine="360"/>
        <w:jc w:val="both"/>
        <w:rPr/>
      </w:pPr>
      <w:r>
        <w:rPr/>
        <w:t>A conjunto arquitetural foi pensado para atender os cinco princípios SOLID: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Uma classe deve ter uma única responsabilidade;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As classes devem poder ter seu comportamento estendido sem que haja a necessidade de alterar o seu código;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Instâncias de objetos devem poder ser substituídas por instâncias de seus subtipos, sem que o sistema deixe de funcionar corretamente.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Interfaces específicas são melhores do que uma interface única;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Dependa de uma abstração e não de uma implementação.</w:t>
      </w:r>
    </w:p>
    <w:p>
      <w:pPr>
        <w:pStyle w:val="Normal"/>
        <w:ind w:left="0" w:right="0" w:firstLine="360"/>
        <w:jc w:val="both"/>
        <w:rPr/>
      </w:pPr>
      <w:r>
        <w:rPr/>
        <w:t xml:space="preserve">A arquitetura também foi pensada visando baixo acoplamento, permitindo que várias partes do sistema interajam sem que haja muita dependência entre os módulos ou as classes. Isso também favorece a reutilização dos códigos, assim como a escalabilidade em um cenário futuro. Toda a regra de negócio da aplicação foi implementada no domínio. </w:t>
      </w:r>
    </w:p>
    <w:p>
      <w:pPr>
        <w:pStyle w:val="Normal"/>
        <w:ind w:left="0" w:right="0" w:firstLine="360"/>
        <w:jc w:val="both"/>
        <w:rPr/>
      </w:pPr>
      <w:r>
        <w:rPr/>
        <w:t xml:space="preserve">O projeto foi organizado em pastas a fim de facilitar a navegação e separar a responsabilidade dos diferentes contextos trabalhados dentro da aplicação. Foi adotada também a separação das responsabilidades em projetos. Evita que um projeto tenha mais bibliotecas(dll) referenciadas do que aquelas que ele realmente usa ou depende. </w:t>
      </w:r>
    </w:p>
    <w:p>
      <w:pPr>
        <w:pStyle w:val="Normal"/>
        <w:ind w:left="0" w:right="0" w:firstLine="360"/>
        <w:jc w:val="both"/>
        <w:rPr/>
      </w:pPr>
      <w:r>
        <w:rPr/>
        <w:t>Foi utilizada a criação de projetos de testes unitários para cada projeto que tenha partes testáveis na aplicação. Por exemplo, o projeto de repositório terá seu projeto de testes unitário independente dos demais.</w:t>
      </w:r>
    </w:p>
    <w:p>
      <w:pPr>
        <w:pStyle w:val="Normal"/>
        <w:ind w:left="0" w:right="0" w:firstLine="360"/>
        <w:jc w:val="both"/>
        <w:rPr/>
      </w:pPr>
      <w:r>
        <w:rPr/>
        <w:t xml:space="preserve">Foi adotada a separação das classes de domínio das classes que representam modelos da camada de apresentação. Adição de uma camada de tradução(Application) entre os modelos que representam a camada de exibição e os modelos de domínio.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Esse camada também é responsável por coordenar o workflow de uma operação orquestrando vários Domain Seervices e controlando a transação com o banco de dados atráves do padrão Unit Of Work.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"/>
        <w:jc w:val="both"/>
        <w:rPr>
          <w:b/>
          <w:b/>
        </w:rPr>
      </w:pPr>
      <w:r>
        <w:rPr>
          <w:b/>
        </w:rPr>
        <w:t>Relatório de implementação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Presentation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Os campos Estado de Origem e Estado de Destino estavam permitindo a inserção de qualquer caractere, como existiam opções fixas o campo foi apresentado com combobox. Com isso garantiu a inserção somente de valores válidos.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“</w:t>
      </w:r>
      <w:r>
        <w:rPr/>
        <w:t>É possível indicar estados inválidos tanto na origem quanto no destino” o documento trás essa afirmação, mas não deixa claro o critério para invalidez. Consegui inferir a implementação citada no item acima. Outra coisa que notei, foi que para alguns estados não existe uma regra que define CFOP, seria essa validação?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 coluna valor dentro do tabela estava permitindo a inserção de qualquer caracter, porém ao tirar o foco reportava uma exceção em uma caixa de dialogo. A validação foi implementada e a mensagem foi tratada para o usuário.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Alguns valores de entrada não estavam sendo tratados quando eram nulos. Foram tratadas essas entradas, </w:t>
      </w:r>
      <w:r>
        <w:rPr/>
        <w:t>porém utilizando a validação de domínio. Não tratei todos os dados de entrada na tela, principalmente pois não tinha essa especificação no documento.</w:t>
      </w:r>
    </w:p>
    <w:p>
      <w:pPr>
        <w:pStyle w:val="ListParagraph"/>
        <w:ind w:left="144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Application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O método EmitirNotaFiscal() basicamente fazia a tradução do modelo que chegava da camada de apresentação para o modelo de domínio, essa parte foi transferida para a camada Application, que tem essa responsabilidade em especifico.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Todo o controle de transação foi realizado nessa camada, caso falhe qualquer operação nas camadas inferiores os dados não serão persistidos no banco.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Como não existiam regras de negócio complexas para validar durante as transações(maioria das regras envolvia cálculo de campos) com o banco, tomei a liberdade de definir alguns critérios de validação quanto a obrigatoriedade de campos que vem da tela e são usados nos cálculos.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Domínio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 Service Domain ficou com um papel de emitir as notificações de negócio.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O método EmitirNotaFiscal() que ficava dentro na Nota Fiscal foi removido, isso porque ele estava sendo responsável por aplicar regras que na verdade eram responsabilidade do Item da Nota Fiscal.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 xml:space="preserve">Para o cálculo de CFOP foi identificado que somente o Estado de Destino já era suficiente para o cálculo. Foi implementado o padrão Strategy que removeu aqueles vários IFs.  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Ainda com relação ao cálculo do CFOP existe um problema na regra, que atribui dois CFOPs diferentes para a mesma condição. Quando o estado de destino é “SE”, segundo a regra o mesmo pode assumir os valores "6.007" e "6.009". No projeto adotei o “6009” como padrão porque ele é usado em outra regra de negócio.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/>
        <w:t>No exercício 7 é especificado somente a forma de calculo do valor do percentual do desconto e não como mesmo entra no restante do cálculo do valor do item.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Repository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jc w:val="both"/>
        <w:rPr/>
      </w:pPr>
      <w:bookmarkStart w:id="1" w:name="_GoBack"/>
      <w:bookmarkEnd w:id="1"/>
      <w:r>
        <w:rPr/>
        <w:t>Foi necessário alterar o mapeamento das propriedades que estavam como decimal no banco e double na aplicação. Isso impactou em algumas mudanças no interior da aplicação, adotei o uso de decimal na aplicação também.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LibreOffice/6.1.2.1$Windows_X86_64 LibreOffice_project/65905a128db06ba48db947242809d14d3f9a93fe</Application>
  <Pages>2</Pages>
  <Words>817</Words>
  <Characters>4209</Characters>
  <CharactersWithSpaces>4983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2017-07-24T03:17:00Z</dcterms:created>
  <dc:creator>Agasus</dc:creator>
  <dc:description/>
  <dc:language>pt-BR</dc:language>
  <cp:lastModifiedBy/>
  <dcterms:modified xsi:type="dcterms:W3CDTF">2019-02-26T16:15:56Z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