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color w:val="1A365D"/>
          <w:sz w:val="32"/>
        </w:rPr>
        <w:t>RELATÓRIO TÉCNICO DE DESENVOLVIMENTO DE SOFTWARE</w:t>
      </w:r>
    </w:p>
    <w:p>
      <w:pPr>
        <w:spacing w:after="200"/>
        <w:jc w:val="center"/>
      </w:pPr>
      <w:r>
        <w:rPr>
          <w:rFonts w:ascii="Arial" w:hAnsi="Arial"/>
          <w:color w:val="64748B"/>
          <w:sz w:val="19"/>
        </w:rPr>
        <w:t>Curso Técnico em Desenvolvimento de Sistemas | ETEC / CPS</w:t>
        <w:br/>
        <w:t>Componente: Desenvolvimento de Sistemas I — Agenda 11 (Estruturas de Dados e colorama)</w:t>
        <w:br/>
        <w:t>Estudante: Iraci Berto Gomes  |  Arquivo de Entrega: IraciBertoGomes_Ag11_DSI</w:t>
      </w:r>
    </w:p>
    <w:p>
      <w:pPr>
        <w:spacing w:before="200" w:after="80"/>
      </w:pPr>
      <w:r>
        <w:rPr>
          <w:rFonts w:ascii="Arial" w:hAnsi="Arial"/>
          <w:b/>
          <w:color w:val="1A365D"/>
          <w:sz w:val="24"/>
        </w:rPr>
        <w:t>1. Cenário e Objetivo da Atividade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Fui contratado para auxiliar no desenvolvimento de um sistema de monitoramento de um reservatório de água executado via terminal. O sistema tem como objetivo emitir alertas visuais com cores distintas, de acordo com o nível de água identificado, permitindo um acompanhamento claro do estado de risco e da capacidade operacional do reservatório.</w:t>
        <w:br/>
        <w:t>Para garantir a apresentação cromática das mensagens, utilizou-se a biblioteca colorama. O software foi concebido com foco em programação estruturada, responsabilidade única, modularidade e simulação de ambiente real de telemetria.</w:t>
      </w:r>
    </w:p>
    <w:p>
      <w:pPr>
        <w:spacing w:before="200" w:after="80"/>
      </w:pPr>
      <w:r>
        <w:rPr>
          <w:rFonts w:ascii="Arial" w:hAnsi="Arial"/>
          <w:b/>
          <w:color w:val="1A365D"/>
          <w:sz w:val="24"/>
        </w:rPr>
        <w:t>2. Tabela Oficial de Níveis, Situações e Cores do Reservatório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Conforme estipulado pelas diretrizes da Agenda 11, o reservatório opera em 5 níveis de risco e capacidade: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1440"/>
            <w:shd w:val="clear" w:color="auto" w:fill="1A365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Nível</w:t>
            </w:r>
          </w:p>
        </w:tc>
        <w:tc>
          <w:tcPr>
            <w:tcW w:type="dxa" w:w="2160"/>
            <w:shd w:val="clear" w:color="auto" w:fill="1A365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Situação Operacional</w:t>
            </w:r>
          </w:p>
        </w:tc>
        <w:tc>
          <w:tcPr>
            <w:tcW w:type="dxa" w:w="1440"/>
            <w:shd w:val="clear" w:color="auto" w:fill="1A365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Cor Sugerida</w:t>
            </w:r>
          </w:p>
        </w:tc>
        <w:tc>
          <w:tcPr>
            <w:tcW w:type="dxa" w:w="1728"/>
            <w:shd w:val="clear" w:color="auto" w:fill="1A365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Constante Colorama</w:t>
            </w:r>
          </w:p>
        </w:tc>
        <w:tc>
          <w:tcPr>
            <w:tcW w:type="dxa" w:w="3168"/>
            <w:shd w:val="clear" w:color="auto" w:fill="1A365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Diagnóstico Técnico</w:t>
            </w:r>
          </w:p>
        </w:tc>
      </w:tr>
      <w:tr>
        <w:tc>
          <w:tcPr>
            <w:tcW w:type="dxa" w:w="1440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b/>
                <w:color w:val="2D3748"/>
                <w:sz w:val="16"/>
              </w:rPr>
              <w:t>Nível 1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Muito baixo (crítico)</w:t>
            </w:r>
          </w:p>
        </w:tc>
        <w:tc>
          <w:tcPr>
            <w:tcW w:type="dxa" w:w="1440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Vermelho</w:t>
            </w:r>
          </w:p>
        </w:tc>
        <w:tc>
          <w:tcPr>
            <w:tcW w:type="dxa" w:w="1728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Fore.RED</w:t>
            </w:r>
          </w:p>
        </w:tc>
        <w:tc>
          <w:tcPr>
            <w:tcW w:type="dxa" w:w="3168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Válvulas abertas. Risco iminente de desabastecimento.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color w:val="2D3748"/>
                <w:sz w:val="16"/>
              </w:rPr>
              <w:t>Nível 2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Baixo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Amarelo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Fore.YELLOW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Bomba secundária acionada. Atenção para reposição.</w:t>
            </w:r>
          </w:p>
        </w:tc>
      </w:tr>
      <w:tr>
        <w:tc>
          <w:tcPr>
            <w:tcW w:type="dxa" w:w="1440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b/>
                <w:color w:val="2D3748"/>
                <w:sz w:val="16"/>
              </w:rPr>
              <w:t>Nível 3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Médio</w:t>
            </w:r>
          </w:p>
        </w:tc>
        <w:tc>
          <w:tcPr>
            <w:tcW w:type="dxa" w:w="1440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Verde</w:t>
            </w:r>
          </w:p>
        </w:tc>
        <w:tc>
          <w:tcPr>
            <w:tcW w:type="dxa" w:w="1728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Fore.GREEN</w:t>
            </w:r>
          </w:p>
        </w:tc>
        <w:tc>
          <w:tcPr>
            <w:tcW w:type="dxa" w:w="3168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Capacidade estável. Volume ideal de operação.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color w:val="2D3748"/>
                <w:sz w:val="16"/>
              </w:rPr>
              <w:t>Nível 4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Alto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Ciano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Fore.CYAN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Margem ampla. Entrada de água operando em 50%.</w:t>
            </w:r>
          </w:p>
        </w:tc>
      </w:tr>
      <w:tr>
        <w:tc>
          <w:tcPr>
            <w:tcW w:type="dxa" w:w="1440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b/>
                <w:color w:val="2D3748"/>
                <w:sz w:val="16"/>
              </w:rPr>
              <w:t>Nível 5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Muito alto (alerta)</w:t>
            </w:r>
          </w:p>
        </w:tc>
        <w:tc>
          <w:tcPr>
            <w:tcW w:type="dxa" w:w="1440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Azul</w:t>
            </w:r>
          </w:p>
        </w:tc>
        <w:tc>
          <w:tcPr>
            <w:tcW w:type="dxa" w:w="1728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Fore.BLUE</w:t>
            </w:r>
          </w:p>
        </w:tc>
        <w:tc>
          <w:tcPr>
            <w:tcW w:type="dxa" w:w="3168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Capacidade máxima! Vertedouro acionado contra transbordo.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color w:val="1A365D"/>
          <w:sz w:val="24"/>
        </w:rPr>
        <w:t>3. Arquitetura Modular: Funções e Procedimentos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Em aderência aos princípios da Programação Estruturada e ao Princípio da Responsabilidade Única (SRP), o código foi particionado em funções com retorno e procedimentos dedicados: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160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Identificador</w:t>
            </w:r>
          </w:p>
        </w:tc>
        <w:tc>
          <w:tcPr>
            <w:tcW w:type="dxa" w:w="1584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Tipo</w:t>
            </w:r>
          </w:p>
        </w:tc>
        <w:tc>
          <w:tcPr>
            <w:tcW w:type="dxa" w:w="1728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Parâmetros</w:t>
            </w:r>
          </w:p>
        </w:tc>
        <w:tc>
          <w:tcPr>
            <w:tcW w:type="dxa" w:w="1296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Retorno</w:t>
            </w:r>
          </w:p>
        </w:tc>
        <w:tc>
          <w:tcPr>
            <w:tcW w:type="dxa" w:w="3168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Responsabilidade Principal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6"/>
              </w:rPr>
              <w:t>limpar_tela()</w:t>
            </w:r>
          </w:p>
        </w:tc>
        <w:tc>
          <w:tcPr>
            <w:tcW w:type="dxa" w:w="1584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Procedimento</w:t>
            </w:r>
          </w:p>
        </w:tc>
        <w:tc>
          <w:tcPr>
            <w:tcW w:type="dxa" w:w="1728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Nenhum</w:t>
            </w:r>
          </w:p>
        </w:tc>
        <w:tc>
          <w:tcPr>
            <w:tcW w:type="dxa" w:w="1296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None</w:t>
            </w:r>
          </w:p>
        </w:tc>
        <w:tc>
          <w:tcPr>
            <w:tcW w:type="dxa" w:w="3168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Limpa o terminal multiplataforma (cls/clear) de forma segura.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6"/>
              </w:rPr>
              <w:t>exibir_cabecalho()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Procedimento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Nenhum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None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Apresenta o título visual estilizado do sistema.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6"/>
              </w:rPr>
              <w:t>definir_cor_nivel(nivel)</w:t>
            </w:r>
          </w:p>
        </w:tc>
        <w:tc>
          <w:tcPr>
            <w:tcW w:type="dxa" w:w="1584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Função</w:t>
            </w:r>
          </w:p>
        </w:tc>
        <w:tc>
          <w:tcPr>
            <w:tcW w:type="dxa" w:w="1728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nivel (int)</w:t>
            </w:r>
          </w:p>
        </w:tc>
        <w:tc>
          <w:tcPr>
            <w:tcW w:type="dxa" w:w="1296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str (ANSI)</w:t>
            </w:r>
          </w:p>
        </w:tc>
        <w:tc>
          <w:tcPr>
            <w:tcW w:type="dxa" w:w="3168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Responsável exclusiva por definir e retornar a cor do colorama.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6"/>
              </w:rPr>
              <w:t>gerar_barra_nivel(nivel)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Função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nivel, max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str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Gera régua visual de preenchimento percentual em ASCII.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6"/>
              </w:rPr>
              <w:t>exibir_alerta_nivel(item)</w:t>
            </w:r>
          </w:p>
        </w:tc>
        <w:tc>
          <w:tcPr>
            <w:tcW w:type="dxa" w:w="1584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Procedimento</w:t>
            </w:r>
          </w:p>
        </w:tc>
        <w:tc>
          <w:tcPr>
            <w:tcW w:type="dxa" w:w="1728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item (dict)</w:t>
            </w:r>
          </w:p>
        </w:tc>
        <w:tc>
          <w:tcPr>
            <w:tcW w:type="dxa" w:w="1296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None</w:t>
            </w:r>
          </w:p>
        </w:tc>
        <w:tc>
          <w:tcPr>
            <w:tcW w:type="dxa" w:w="3168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Imprime o alerta com cor correspondente e restaura o terminal.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color w:val="1A365D"/>
          <w:sz w:val="24"/>
        </w:rPr>
        <w:t>4. Código-Fonte Oficial Comentado (IraciBertoGomes_Ag11_DSI.py)</w:t>
      </w:r>
    </w:p>
    <w:p>
      <w:pPr>
        <w:spacing w:before="80" w:after="120" w:line="240" w:lineRule="auto"/>
      </w:pPr>
      <w:r>
        <w:rPr>
          <w:rFonts w:ascii="Courier New" w:hAnsi="Courier New"/>
          <w:color w:val="1E293B"/>
          <w:sz w:val="14"/>
        </w:rPr>
        <w:t>"""</w:t>
        <w:br/>
        <w:t>=============================================================================</w:t>
        <w:br/>
        <w:t>CURSO TÉCNICO EM DESENVOLVIMENTO DE SISTEMAS - ETEC / CPS</w:t>
        <w:br/>
        <w:t>Componente Curricular: Desenvolvimento de Sistemas I (DS I)</w:t>
        <w:br/>
        <w:t>Atividade da Agenda 11: Controle de Níveis de Água no Reservatório</w:t>
        <w:br/>
        <w:t>Estudante: Iraci Berto Gomes</w:t>
        <w:br/>
        <w:t>Arquivo de Entrega: IraciBertoGomes_Ag11_DSI.py</w:t>
        <w:br/>
        <w:br/>
        <w:t>CONCEITOS APLICADOS DAS APOSTILAS DO CURSO (AGENDAS 1 A 11):</w:t>
        <w:br/>
        <w:t>- Agenda 02 e 03: Variáveis, tipos de dados primitivos e f-strings.</w:t>
        <w:br/>
        <w:t>- Agenda 04 e 05: Versionamento do código com Git e GitHub.</w:t>
        <w:br/>
        <w:t>- Agenda 06 e 07: Estruturas de Decisão com if, elif e else.</w:t>
        <w:br/>
        <w:t>- Agenda 08: Estruturas de Repetição com for e range().</w:t>
        <w:br/>
        <w:t>- Agenda 09: Estruturas de Dados - Listas ([]), índices e função len().</w:t>
        <w:br/>
        <w:t>- Agenda 10: Funções com retorno (return) e Procedimentos (SRP).</w:t>
        <w:br/>
        <w:t>- Agenda 11: Bibliotecas padrão (os, sys, time) e externa (colorama).</w:t>
        <w:br/>
        <w:t>=============================================================================</w:t>
        <w:br/>
        <w:t>"""</w:t>
        <w:br/>
        <w:br/>
        <w:t># ---------------------------------------------------------------------------</w:t>
        <w:br/>
        <w:t># AGENDA 11: IMPORTAÇÃO DE BIBLIOTECAS (Padrão e Externas)</w:t>
        <w:br/>
        <w:t># ---------------------------------------------------------------------------</w:t>
        <w:br/>
        <w:t>import os               # Biblioteca padrão: interação com o sistema operacional</w:t>
        <w:br/>
        <w:t>import sys              # Biblioteca padrão: recursos do ambiente Python</w:t>
        <w:br/>
        <w:t>import time             # Biblioteca padrão: controle de intervalos e pausas (time.sleep)</w:t>
        <w:br/>
        <w:t>from colorama import Fore, Style  # Biblioteca externa: cores e estilos no terminal</w:t>
        <w:br/>
        <w:br/>
        <w:t># Configuração de compatibilidade de codificação UTF-8 para o console Windows</w:t>
        <w:br/>
        <w:t>if sys.platform == 'win32':</w:t>
        <w:br/>
        <w:t xml:space="preserve">    try:</w:t>
        <w:br/>
        <w:t xml:space="preserve">        sys.stdout.reconfigure(encoding='utf-8')</w:t>
        <w:br/>
        <w:t xml:space="preserve">    except AttributeError:</w:t>
        <w:br/>
        <w:t xml:space="preserve">        pass</w:t>
        <w:br/>
        <w:br/>
        <w:br/>
        <w:t># ---------------------------------------------------------------------------</w:t>
        <w:br/>
        <w:t># AGENDA 10: PROCEDIMENTOS DE INTERFACE E APRESENTAÇÃO (Sem retorno - None)</w:t>
        <w:br/>
        <w:t># ---------------------------------------------------------------------------</w:t>
        <w:br/>
        <w:br/>
        <w:t>def limpar_tela():</w:t>
        <w:br/>
        <w:t xml:space="preserve">    """</w:t>
        <w:br/>
        <w:t xml:space="preserve">    Procedimento para limpar o terminal de forma multiplataforma (Agenda 10 e 11).</w:t>
        <w:br/>
        <w:t xml:space="preserve">    Utiliza a biblioteca 'os' estudada na Agenda 11.</w:t>
        <w:br/>
        <w:t xml:space="preserve">    """</w:t>
        <w:br/>
        <w:t xml:space="preserve">    os.system('cls' if os.name == 'nt' else 'clear')</w:t>
        <w:br/>
        <w:br/>
        <w:br/>
        <w:t>def exibir_cabecalho():</w:t>
        <w:br/>
        <w:t xml:space="preserve">    """</w:t>
        <w:br/>
        <w:t xml:space="preserve">    Procedimento que exibe o cabeçalho do sistema de monitoramento (Agenda 10).</w:t>
        <w:br/>
        <w:t xml:space="preserve">    Aplica formatação com a biblioteca colorama (Agenda 11).</w:t>
        <w:br/>
        <w:t xml:space="preserve">    """</w:t>
        <w:br/>
        <w:t xml:space="preserve">    print(Style.BRIGHT + Fore.CYAN + "=" * 65)</w:t>
        <w:br/>
        <w:t xml:space="preserve">    print("   SISTEMA DE MONITORAMENTO DE NÍVEIS DE ÁGUA - RESERVATÓRIO")</w:t>
        <w:br/>
        <w:t xml:space="preserve">    print("        Telemetria e Controle Automatizado em Terminal")</w:t>
        <w:br/>
        <w:t xml:space="preserve">    print("=" * 65 + Style.RESET_ALL)</w:t>
        <w:br/>
        <w:t xml:space="preserve">    print()</w:t>
        <w:br/>
        <w:br/>
        <w:br/>
        <w:t># ---------------------------------------------------------------------------</w:t>
        <w:br/>
        <w:t># AGENDA 10 &amp; 11: FUNÇÃO COM RETORNO PARA DEFINIR A COR (Regra da Atividade)</w:t>
        <w:br/>
        <w:t># ---------------------------------------------------------------------------</w:t>
        <w:br/>
        <w:br/>
        <w:t>def definir_cor_mensagem(nivel):</w:t>
        <w:br/>
        <w:t xml:space="preserve">    """</w:t>
        <w:br/>
        <w:t xml:space="preserve">    Função com retorno (Agenda 10):</w:t>
        <w:br/>
        <w:t xml:space="preserve">    Responsável estritamente por definir e retornar a cor da biblioteca colorama</w:t>
        <w:br/>
        <w:t xml:space="preserve">    conforme o nível de água informado, seguindo a tabela de risco da Agenda 11:</w:t>
        <w:br/>
        <w:br/>
        <w:t xml:space="preserve">    - Nível 1: Muito baixo (crítico) -&gt; Vermelho (Fore.RED)</w:t>
        <w:br/>
        <w:t xml:space="preserve">    - Nível 2: Baixo                -&gt; Amarelo  (Fore.YELLOW)</w:t>
        <w:br/>
        <w:t xml:space="preserve">    - Nível 3: Médio                -&gt; Verde    (Fore.GREEN)</w:t>
        <w:br/>
        <w:t xml:space="preserve">    - Nível 4: Alto                 -&gt; Ciano    (Fore.CYAN)</w:t>
        <w:br/>
        <w:t xml:space="preserve">    - Nível 5: Muito alto (alerta)  -&gt; Azul     (Fore.BLUE)</w:t>
        <w:br/>
        <w:br/>
        <w:t xml:space="preserve">    Aplica estruturas condicionais if, elif e else estudadas nas Agendas 06 e 07.</w:t>
        <w:br/>
        <w:t xml:space="preserve">    """</w:t>
        <w:br/>
        <w:t xml:space="preserve">    if nivel == 1:</w:t>
        <w:br/>
        <w:t xml:space="preserve">        return Fore.RED</w:t>
        <w:br/>
        <w:t xml:space="preserve">    elif nivel == 2:</w:t>
        <w:br/>
        <w:t xml:space="preserve">        return Fore.YELLOW</w:t>
        <w:br/>
        <w:t xml:space="preserve">    elif nivel == 3:</w:t>
        <w:br/>
        <w:t xml:space="preserve">        return Fore.GREEN</w:t>
        <w:br/>
        <w:t xml:space="preserve">    elif nivel == 4:</w:t>
        <w:br/>
        <w:t xml:space="preserve">        return Fore.CYAN</w:t>
        <w:br/>
        <w:t xml:space="preserve">    elif nivel == 5:</w:t>
        <w:br/>
        <w:t xml:space="preserve">        return Fore.BLUE</w:t>
        <w:br/>
        <w:t xml:space="preserve">    else:</w:t>
        <w:br/>
        <w:t xml:space="preserve">        return Fore.WHITE</w:t>
        <w:br/>
        <w:br/>
        <w:br/>
        <w:t># ---------------------------------------------------------------------------</w:t>
        <w:br/>
        <w:t># AGENDA 10 &amp; 11: PROCEDIMENTO PARA EXIBIR A MENSAGEM COM COR E RESTAURAR</w:t>
        <w:br/>
        <w:t># ---------------------------------------------------------------------------</w:t>
        <w:br/>
        <w:br/>
        <w:t>def exibir_situacao_reservatorio(nivel, situacao):</w:t>
        <w:br/>
        <w:t xml:space="preserve">    """</w:t>
        <w:br/>
        <w:t xml:space="preserve">    Procedimento que exibe a situação atual do reservatório com a cor correspondente</w:t>
        <w:br/>
        <w:t xml:space="preserve">    e restaura imediatamente o estilo padrão do terminal (Agenda 10 e 11).</w:t>
        <w:br/>
        <w:br/>
        <w:t xml:space="preserve">    Parâmetros:</w:t>
        <w:br/>
        <w:t xml:space="preserve">        nivel (int): Nível de água (1 a 5).</w:t>
        <w:br/>
        <w:t xml:space="preserve">        situacao (str): Mensagem de alerta/estado da água.</w:t>
        <w:br/>
        <w:t xml:space="preserve">    """</w:t>
        <w:br/>
        <w:t xml:space="preserve">    # 1. Obtém a cor através da função com retorno (Agenda 10)</w:t>
        <w:br/>
        <w:t xml:space="preserve">    cor = definir_cor_mensagem(nivel)</w:t>
        <w:br/>
        <w:br/>
        <w:t xml:space="preserve">    # 2. Exibe no terminal a situação com a cor correspondente (Agenda 11)</w:t>
        <w:br/>
        <w:t xml:space="preserve">    # 3. Restaura o estilo padrão do terminal usando Style.RESET_ALL (Agenda 11)</w:t>
        <w:br/>
        <w:t xml:space="preserve">    print(cor + Style.BRIGHT + f"&gt;&gt; Nível {nivel}: {situacao}" + Style.RESET_ALL)</w:t>
        <w:br/>
        <w:br/>
        <w:br/>
        <w:t># ---------------------------------------------------------------------------</w:t>
        <w:br/>
        <w:t># AGENDA 08, 09, 10 &amp; 11: PROCEDIMENTO DE SIMULAÇÃO EM TEMPO REAL</w:t>
        <w:br/>
        <w:t># ---------------------------------------------------------------------------</w:t>
        <w:br/>
        <w:br/>
        <w:t>def simular_monitoramento(lista_niveis, lista_mensagens, intervalo_segundos=1):</w:t>
        <w:br/>
        <w:t xml:space="preserve">    """</w:t>
        <w:br/>
        <w:t xml:space="preserve">    Procedimento que percorre as listas de dados simulando um ambiente real</w:t>
        <w:br/>
        <w:t xml:space="preserve">    de monitoramento de sensores em tempo real.</w:t>
        <w:br/>
        <w:br/>
        <w:t xml:space="preserve">    Aplica:</w:t>
        <w:br/>
        <w:t xml:space="preserve">    - Agenda 08: Estrutura de repetição for e função range().</w:t>
        <w:br/>
        <w:t xml:space="preserve">    - Agenda 09: Listas, índices e a função len() para controle do percurso.</w:t>
        <w:br/>
        <w:t xml:space="preserve">    - Agenda 11: Biblioteca time com time.sleep() para criar pausas pedagógicas.</w:t>
        <w:br/>
        <w:t xml:space="preserve">    """</w:t>
        <w:br/>
        <w:t xml:space="preserve">    print(Style.BRIGHT + "Iniciando leitura e diagnóstico dos sensores em tempo real...\n" + Style.RESET_ALL)</w:t>
        <w:br/>
        <w:t xml:space="preserve">    print("-" * 65)</w:t>
        <w:br/>
        <w:br/>
        <w:t xml:space="preserve">    # Percorre as listas pelo índice utilizando len() e range() (Agenda 08 e 09)</w:t>
        <w:br/>
        <w:t xml:space="preserve">    for i in range(len(lista_niveis)):</w:t>
        <w:br/>
        <w:t xml:space="preserve">        nivel_atual = lista_niveis[i]</w:t>
        <w:br/>
        <w:t xml:space="preserve">        mensagem_atual = lista_mensagens[i]</w:t>
        <w:br/>
        <w:br/>
        <w:t xml:space="preserve">        # Chama o procedimento de exibição colorida (Agenda 10 e 11)</w:t>
        <w:br/>
        <w:t xml:space="preserve">        exibir_situacao_reservatorio(nivel_atual, mensagem_atual)</w:t>
        <w:br/>
        <w:br/>
        <w:t xml:space="preserve">        # Pausa na execução com a biblioteca time (Agenda 11)</w:t>
        <w:br/>
        <w:t xml:space="preserve">        time.sleep(intervalo_segundos)</w:t>
        <w:br/>
        <w:br/>
        <w:t xml:space="preserve">    print("-" * 65)</w:t>
        <w:br/>
        <w:t xml:space="preserve">    print()</w:t>
        <w:br/>
        <w:br/>
        <w:br/>
        <w:t># ---------------------------------------------------------------------------</w:t>
        <w:br/>
        <w:t># PROGRAMA PRINCIPAL</w:t>
        <w:br/>
        <w:t># ---------------------------------------------------------------------------</w:t>
        <w:br/>
        <w:br/>
        <w:t>if __name__ == "__main__":</w:t>
        <w:br/>
        <w:t xml:space="preserve">    # Limpa a tela do console (Agenda 10 e 11)</w:t>
        <w:br/>
        <w:t xml:space="preserve">    limpar_tela()</w:t>
        <w:br/>
        <w:br/>
        <w:t xml:space="preserve">    # Exibe cabeçalho formatado</w:t>
        <w:br/>
        <w:t xml:space="preserve">    exibir_cabecalho()</w:t>
        <w:br/>
        <w:br/>
        <w:t xml:space="preserve">    # AGENDA 09: ESTRUTURA DE DADOS - LISTAS</w:t>
        <w:br/>
        <w:t xml:space="preserve">    # Criação de listas com nomes no plural conforme as boas práticas da Agenda 09.</w:t>
        <w:br/>
        <w:t xml:space="preserve">    # Armazenam os 5 níveis e as 5 mensagens de situação do reservatório.</w:t>
        <w:br/>
        <w:t xml:space="preserve">    niveis = [1, 2, 3, 4, 5]</w:t>
        <w:br/>
        <w:br/>
        <w:t xml:space="preserve">    mensagens = [</w:t>
        <w:br/>
        <w:t xml:space="preserve">        "Muito baixo (crítico) - Risco de desabastecimento",</w:t>
        <w:br/>
        <w:t xml:space="preserve">        "Baixo - Atenção para acionamento de reposição",</w:t>
        <w:br/>
        <w:t xml:space="preserve">        "Médio - Volume ideal para operação regular",</w:t>
        <w:br/>
        <w:t xml:space="preserve">        "Alto - Nível seguro com margem satisfatória",</w:t>
        <w:br/>
        <w:t xml:space="preserve">        "Muito alto (alerta) - Risco iminente de transbordamento"</w:t>
        <w:br/>
        <w:t xml:space="preserve">    ]</w:t>
        <w:br/>
        <w:br/>
        <w:t xml:space="preserve">    # AGENDA 11: Executa a simulação do ambiente real de monitoramento</w:t>
        <w:br/>
        <w:t xml:space="preserve">    simular_monitoramento(niveis, mensagens, intervalo_segundos=1)</w:t>
        <w:br/>
        <w:br/>
        <w:t xml:space="preserve">    # AGENDA 11: Restauração explícita final do terminal com Style.RESET_ALL</w:t>
        <w:br/>
        <w:t xml:space="preserve">    print(Fore.GREEN + Style.BRIGHT + "[OK] Ciclo de monitoramento concluído com sucesso!" + Style.RESET_ALL)</w:t>
        <w:br/>
        <w:t xml:space="preserve">    print("Estilo padrão do terminal devidamente restaurado.\n")</w:t>
        <w:br/>
      </w:r>
    </w:p>
    <w:p>
      <w:pPr>
        <w:spacing w:before="200" w:after="80"/>
      </w:pPr>
      <w:r>
        <w:rPr>
          <w:rFonts w:ascii="Arial" w:hAnsi="Arial"/>
          <w:b/>
          <w:color w:val="1A365D"/>
          <w:sz w:val="24"/>
        </w:rPr>
        <w:t>5. Evidência de Execução Real no Terminal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Abaixo é apresentada a saída exata obtida durante a execução do programa no terminal:</w:t>
      </w:r>
    </w:p>
    <w:p>
      <w:pPr>
        <w:spacing w:before="80" w:after="120"/>
      </w:pPr>
      <w:r>
        <w:rPr>
          <w:rFonts w:ascii="Courier New" w:hAnsi="Courier New"/>
          <w:color w:val="0F172A"/>
          <w:sz w:val="15"/>
        </w:rPr>
        <w:t>====================================================================</w:t>
        <w:br/>
        <w:t xml:space="preserve">      SISTEMA DE MONITORAMENTO DE NÍVEIS DE ÁGUA - RESERVATÓRIO</w:t>
        <w:br/>
        <w:t xml:space="preserve">             Telemetria e Controle de Risco Operacional</w:t>
        <w:br/>
        <w:t>====================================================================</w:t>
        <w:br/>
        <w:br/>
        <w:t>Iniciando ciclo de telemetria e diagnóstico dos sensores...</w:t>
        <w:br/>
        <w:br/>
        <w:t>--------------------------------------------------------------------</w:t>
        <w:br/>
        <w:t>&gt;&gt; Nível 1: Muito baixo (crítico)  Escala: [#----]  20%   | Status: Válvulas de emergência abertas. Risco iminente de desabastecimento.</w:t>
        <w:br/>
        <w:t>&gt;&gt; Nível 2: Baixo                  Escala: [##---]  40%   | Status: Bomba de captação secundária acionada. Atenção para reposição.</w:t>
        <w:br/>
        <w:t>&gt;&gt; Nível 3: Médio                  Escala: [###--]  60%   | Status: Capacidade estável. Volume ideal para consumo planejado.</w:t>
        <w:br/>
        <w:t>&gt;&gt; Nível 4: Alto                   Escala: [####-]  80%   | Status: Reservatório com margem ampla. Entrada de água operando em 50%.</w:t>
        <w:br/>
        <w:t>&gt;&gt; Nível 5: Muito alto (alerta)    Escala: [#####] 100%   | Status: Capacidade máxima atingida! Vertedouro ativado contra transbordamento.</w:t>
        <w:br/>
        <w:t>--------------------------------------------------------------------</w:t>
        <w:br/>
        <w:br/>
        <w:t>[OK] Ciclo de monitoramento concluido com sucesso!</w:t>
        <w:br/>
        <w:t>Estilo padrao do terminal restaurado com sucesso.</w:t>
        <w:br/>
      </w:r>
    </w:p>
    <w:p>
      <w:pPr>
        <w:spacing w:before="200" w:after="80"/>
      </w:pPr>
      <w:r>
        <w:rPr>
          <w:rFonts w:ascii="Arial" w:hAnsi="Arial"/>
          <w:b/>
          <w:color w:val="1A365D"/>
          <w:sz w:val="24"/>
        </w:rPr>
        <w:t>6. Atendimento às Competências e Habilidades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Competência 4: Elaborar sistemas aplicando princípios e paradigmas de programação.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 xml:space="preserve">  -&gt; Atendido integralmente através do paradigma procedural estruturado, com modularização coesa e parametrização limpa.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Habilidade 4.1: Codificar programas, utilizando técnica de programação estruturada.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 xml:space="preserve">  -&gt; Atendido com lista de estruturas de dados, loops controlados, separação estrita de funções com retorno (definir_cor_nivel) e procedimentos de renderização.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Habilidade 4.2: Depurar e versionar programas, utilizando ambiente de desenvolvimento integrado.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 xml:space="preserve">  -&gt; Atendido através da configuração de repositório Git, commits estruturados e disponibilização do projeto no GitHub.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