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About Use Cases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Areas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Details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Just use emails + password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Use Case Description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Details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include display name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Add Report Count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Bank Account Actor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Scrap bank actor because too many things.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Use Case: Chat Management : Create Chat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AF for Accept Job and Request Service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number no longer need to be verified. Because a logged in user implies that the phone number has been verified.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 regarding GPS?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to enable GPS to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 use dummy pop up window 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Scrap the View Listing part for users who are not logged in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Listing only allowed for logged in users.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Police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Emergency Button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Ways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Service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Secondary Actor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Ways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&lt;use case&gt; Rate User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rated, they get the points immediately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&lt;use case&gt; Manage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Add, Deduct(when they claim something?),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.957031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Escalate to customer support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count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Complete Job as it has the same functionality as Update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  <w:sz w:val="12"/>
          <w:szCs w:val="12"/>
        </w:rPr>
      </w:pPr>
      <w:r w:rsidDel="00000000" w:rsidR="00000000" w:rsidRPr="00000000">
        <w:rPr>
          <w:rtl w:val="0"/>
        </w:rPr>
        <w:t xml:space="preserve">SGSECURE APP API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sz w:val="12"/>
          <w:szCs w:val="12"/>
          <w:rtl w:val="0"/>
        </w:rPr>
        <w:t xml:space="preserve">everything also want to call police smh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Our current main functions: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Management: Login, Create Account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Chatting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Mahjong Points: Rewards System?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Using Phone Number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Police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Next meeting?: Monday 19/9 1630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Idk why i cant export: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&lt;maybe not working?&gt;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1)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https://app.diagrams.net/#Wb!noAV-Tf6EkmE6O8M1B7uLeJgyaEir3dCoq57xWTZyEhV9IhqyUr2Ro8FRzdCSv5t%2F01WYDSRTD7U7SPOODNQBDKBNV6NAZR5G5W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&lt;WORKING&gt; 2)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https://app.diagrams.net/#Wb!noAV-Tf6EkmE6O8M1B7uLeJgyaEir3dCoq57xWTZyEhV9IhqyUr2Ro8FRzdCSv5t%2F01WYDSRTFIRQF4KYUCE5CZ4ZWCZHKUTXRP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p Shen Hwei" w:id="1" w:date="2022-09-14T00:29:41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need this?</w:t>
      </w:r>
    </w:p>
  </w:comment>
  <w:comment w:author="Yap Shen Hwei" w:id="0" w:date="2022-09-13T17:43:17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data dict, and use cases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app.diagrams.net/#Wb!noAV-Tf6EkmE6O8M1B7uLeJgyaEir3dCoq57xWTZyEhV9IhqyUr2Ro8FRzdCSv5t%2F01WYDSRTFIRQF4KYUCE5CZ4ZWCZHKUTXRP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app.diagrams.net/#Wb!noAV-Tf6EkmE6O8M1B7uLeJgyaEir3dCoq57xWTZyEhV9IhqyUr2Ro8FRzdCSv5t%2F01WYDSRTD7U7SPOODNQBDKBNV6NAZR5G5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