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Story Prism Integration Results</w:t>
      </w:r>
    </w:p>
    <w:bookmarkStart w:id="41" w:name="story-prism-integration-results"/>
    <w:p>
      <w:pPr>
        <w:pStyle w:val="Heading1"/>
      </w:pPr>
      <w:r>
        <w:t xml:space="preserve">Story Prism Integration Results</w:t>
      </w:r>
    </w:p>
    <w:p>
      <w:pPr>
        <w:pStyle w:val="FirstParagraph"/>
      </w:pPr>
      <w:r>
        <w:rPr>
          <w:b/>
          <w:bCs/>
        </w:rPr>
        <w:t xml:space="preserve">Date:</w:t>
      </w:r>
      <w:r>
        <w:t xml:space="preserve"> </w:t>
      </w:r>
      <w:r>
        <w:t xml:space="preserve">April 1, 2026</w:t>
      </w:r>
      <w:r>
        <w:t xml:space="preserve"> </w:t>
      </w:r>
      <w:r>
        <w:rPr>
          <w:b/>
          <w:bCs/>
        </w:rPr>
        <w:t xml:space="preserve">Prepared by:</w:t>
      </w:r>
      <w:r>
        <w:t xml:space="preserve"> </w:t>
      </w:r>
      <w:r>
        <w:t xml:space="preserve">Bert Baumgaertner, University of Idaho</w:t>
      </w:r>
      <w:r>
        <w:t xml:space="preserve"> </w:t>
      </w:r>
      <w:r>
        <w:rPr>
          <w:b/>
          <w:bCs/>
        </w:rPr>
        <w:t xml:space="preserve">Framework:</w:t>
      </w:r>
      <w:r>
        <w:t xml:space="preserve"> </w:t>
      </w:r>
      <w:r>
        <w:t xml:space="preserve">Story Prism (Erin James, University of Idaho)</w:t>
      </w:r>
    </w:p>
    <w:p>
      <w:r>
        <w:pict>
          <v:rect style="width:0;height:1.5pt" o:hralign="center" o:hrstd="t" o:hr="t"/>
        </w:pict>
      </w:r>
    </w:p>
    <w:bookmarkStart w:id="9" w:name="summary"/>
    <w:p>
      <w:pPr>
        <w:pStyle w:val="Heading2"/>
      </w:pPr>
      <w:r>
        <w:t xml:space="preserve">Summary</w:t>
      </w:r>
    </w:p>
    <w:p>
      <w:pPr>
        <w:pStyle w:val="FirstParagraph"/>
      </w:pPr>
      <w:r>
        <w:t xml:space="preserve">We integrated Erin James’s Story Prism framework into the NARC puzzle benchmark to test whether the five narrative facets —</w:t>
      </w:r>
      <w:r>
        <w:t xml:space="preserve"> </w:t>
      </w:r>
      <w:r>
        <w:rPr>
          <w:b/>
          <w:bCs/>
        </w:rPr>
        <w:t xml:space="preserve">Teller &amp; Told</w:t>
      </w:r>
      <w:r>
        <w:t xml:space="preserve">,</w:t>
      </w:r>
      <w:r>
        <w:t xml:space="preserve"> </w:t>
      </w:r>
      <w:r>
        <w:rPr>
          <w:b/>
          <w:bCs/>
        </w:rPr>
        <w:t xml:space="preserve">World</w:t>
      </w:r>
      <w:r>
        <w:t xml:space="preserve">,</w:t>
      </w:r>
      <w:r>
        <w:t xml:space="preserve"> </w:t>
      </w:r>
      <w:r>
        <w:rPr>
          <w:b/>
          <w:bCs/>
        </w:rPr>
        <w:t xml:space="preserve">Events</w:t>
      </w:r>
      <w:r>
        <w:t xml:space="preserve">,</w:t>
      </w:r>
      <w:r>
        <w:t xml:space="preserve"> </w:t>
      </w:r>
      <w:r>
        <w:rPr>
          <w:b/>
          <w:bCs/>
        </w:rPr>
        <w:t xml:space="preserve">Actors</w:t>
      </w:r>
      <w:r>
        <w:t xml:space="preserve">, and</w:t>
      </w:r>
      <w:r>
        <w:t xml:space="preserve"> </w:t>
      </w:r>
      <w:r>
        <w:rPr>
          <w:b/>
          <w:bCs/>
        </w:rPr>
        <w:t xml:space="preserve">How It Feels</w:t>
      </w:r>
      <w:r>
        <w:t xml:space="preserve"> </w:t>
      </w:r>
      <w:r>
        <w:t xml:space="preserve">— differentially affect AI puzzle-solving. The results demonstrate that (1) facet choice significantly affects solvability, (2) previously underrepresented facets produce the most robust puzzles, and (3) different AI models are sensitive to different narrative framings of the same puzzle.</w:t>
      </w:r>
    </w:p>
    <w:p>
      <w:r>
        <w:pict>
          <v:rect style="width:0;height:1.5pt" o:hralign="center" o:hrstd="t" o:hr="t"/>
        </w:pict>
      </w:r>
    </w:p>
    <w:bookmarkEnd w:id="9"/>
    <w:bookmarkStart w:id="10" w:name="background"/>
    <w:p>
      <w:pPr>
        <w:pStyle w:val="Heading2"/>
      </w:pPr>
      <w:r>
        <w:t xml:space="preserve">Background</w:t>
      </w:r>
    </w:p>
    <w:p>
      <w:pPr>
        <w:pStyle w:val="FirstParagraph"/>
      </w:pPr>
      <w:r>
        <w:t xml:space="preserve">NARC (Narrative Augmented Reasoning Challenges) is a benchmark where sequences of colored grids tell an abstract</w:t>
      </w:r>
      <w:r>
        <w:t xml:space="preserve"> </w:t>
      </w:r>
      <w:r>
        <w:t xml:space="preserve">“story.”</w:t>
      </w:r>
      <w:r>
        <w:t xml:space="preserve"> </w:t>
      </w:r>
      <w:r>
        <w:t xml:space="preserve">One or more grids are masked, and the solver must reconstruct them. A short narrative clue accompanies each puzzle — without it, the puzzle is ambiguous; with it, the answer is uniquely determined. This is the</w:t>
      </w:r>
      <w:r>
        <w:t xml:space="preserve"> </w:t>
      </w:r>
      <w:r>
        <w:rPr>
          <w:b/>
          <w:bCs/>
        </w:rPr>
        <w:t xml:space="preserve">NARC property</w:t>
      </w:r>
      <w:r>
        <w:t xml:space="preserve">.</w:t>
      </w:r>
    </w:p>
    <w:p>
      <w:pPr>
        <w:pStyle w:val="BodyText"/>
      </w:pPr>
      <w:r>
        <w:t xml:space="preserve">An audit of 240 existing puzzles through the Story Prism lens revealed the corpus was strong on</w:t>
      </w:r>
      <w:r>
        <w:t xml:space="preserve"> </w:t>
      </w:r>
      <w:r>
        <w:rPr>
          <w:b/>
          <w:bCs/>
        </w:rPr>
        <w:t xml:space="preserve">Events</w:t>
      </w:r>
      <w:r>
        <w:t xml:space="preserve"> </w:t>
      </w:r>
      <w:r>
        <w:t xml:space="preserve">(the grid sequence format naturally enforces temporal structure) but weak on the other four facets: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Facet</w:t>
            </w:r>
          </w:p>
        </w:tc>
        <w:tc>
          <w:tcPr/>
          <w:p>
            <w:pPr>
              <w:pStyle w:val="Compact"/>
            </w:pPr>
            <w:r>
              <w:t xml:space="preserve">Coverage before integration</w:t>
            </w:r>
          </w:p>
        </w:tc>
      </w:tr>
      <w:tr>
        <w:tc>
          <w:tcPr/>
          <w:p>
            <w:pPr>
              <w:pStyle w:val="Compact"/>
            </w:pPr>
            <w:r>
              <w:t xml:space="preserve">Events</w:t>
            </w:r>
          </w:p>
        </w:tc>
        <w:tc>
          <w:tcPr/>
          <w:p>
            <w:pPr>
              <w:pStyle w:val="Compact"/>
            </w:pPr>
            <w:r>
              <w:t xml:space="preserve">Strong (~67% of puzzles)</w:t>
            </w:r>
          </w:p>
        </w:tc>
      </w:tr>
      <w:tr>
        <w:tc>
          <w:tcPr/>
          <w:p>
            <w:pPr>
              <w:pStyle w:val="Compact"/>
            </w:pPr>
            <w:r>
              <w:t xml:space="preserve">World</w:t>
            </w:r>
          </w:p>
        </w:tc>
        <w:tc>
          <w:tcPr/>
          <w:p>
            <w:pPr>
              <w:pStyle w:val="Compact"/>
            </w:pPr>
            <w:r>
              <w:t xml:space="preserve">Moderate (~33%)</w:t>
            </w:r>
          </w:p>
        </w:tc>
      </w:tr>
      <w:tr>
        <w:tc>
          <w:tcPr/>
          <w:p>
            <w:pPr>
              <w:pStyle w:val="Compact"/>
            </w:pPr>
            <w:r>
              <w:t xml:space="preserve">Actors</w:t>
            </w:r>
          </w:p>
        </w:tc>
        <w:tc>
          <w:tcPr/>
          <w:p>
            <w:pPr>
              <w:pStyle w:val="Compact"/>
            </w:pPr>
            <w:r>
              <w:t xml:space="preserve">Weak (~23%, mostly in one subseries)</w:t>
            </w:r>
          </w:p>
        </w:tc>
      </w:tr>
      <w:tr>
        <w:tc>
          <w:tcPr/>
          <w:p>
            <w:pPr>
              <w:pStyle w:val="Compact"/>
            </w:pPr>
            <w:r>
              <w:t xml:space="preserve">Teller &amp; Told</w:t>
            </w:r>
          </w:p>
        </w:tc>
        <w:tc>
          <w:tcPr/>
          <w:p>
            <w:pPr>
              <w:pStyle w:val="Compact"/>
            </w:pPr>
            <w:r>
              <w:t xml:space="preserve">Very weak (~10%, zero first-person)</w:t>
            </w:r>
          </w:p>
        </w:tc>
      </w:tr>
      <w:tr>
        <w:tc>
          <w:tcPr/>
          <w:p>
            <w:pPr>
              <w:pStyle w:val="Compact"/>
            </w:pPr>
            <w:r>
              <w:t xml:space="preserve">How It Feels</w:t>
            </w:r>
          </w:p>
        </w:tc>
        <w:tc>
          <w:tcPr/>
          <w:p>
            <w:pPr>
              <w:pStyle w:val="Compact"/>
            </w:pPr>
            <w:r>
              <w:t xml:space="preserve">Very weak (~27%, almost no sensory detail)</w:t>
            </w:r>
          </w:p>
        </w:tc>
      </w:tr>
    </w:tbl>
    <w:p>
      <w:r>
        <w:pict>
          <v:rect style="width:0;height:1.5pt" o:hralign="center" o:hrstd="t" o:hr="t"/>
        </w:pict>
      </w:r>
    </w:p>
    <w:bookmarkEnd w:id="10"/>
    <w:bookmarkStart w:id="27" w:name="what-we-did"/>
    <w:p>
      <w:pPr>
        <w:pStyle w:val="Heading2"/>
      </w:pPr>
      <w:r>
        <w:t xml:space="preserve">What We Did</w:t>
      </w:r>
    </w:p>
    <w:bookmarkStart w:id="11" w:name="revised-9-existing-puzzle-narratives"/>
    <w:p>
      <w:pPr>
        <w:pStyle w:val="Heading3"/>
      </w:pPr>
      <w:r>
        <w:t xml:space="preserve">1. Revised 9 existing puzzle narratives</w:t>
      </w:r>
    </w:p>
    <w:p>
      <w:pPr>
        <w:pStyle w:val="FirstParagraph"/>
      </w:pPr>
      <w:r>
        <w:t xml:space="preserve">Added characters, sensory detail, and emotional grounding to the weakest narratives while preserving the puzzle logic. Examples:</w:t>
      </w:r>
      <w:r>
        <w:t xml:space="preserve"> </w:t>
      </w:r>
      <w:r>
        <w:t xml:space="preserve">-</w:t>
      </w:r>
      <w:r>
        <w:t xml:space="preserve"> </w:t>
      </w:r>
      <w:r>
        <w:t xml:space="preserve">“A lighthouse beam sweeps clockwise…”</w:t>
      </w:r>
      <w:r>
        <w:t xml:space="preserve"> </w:t>
      </w:r>
      <w:r>
        <w:t xml:space="preserve">→ Added a keeper character, fog, the sound of the sea</w:t>
      </w:r>
      <w:r>
        <w:t xml:space="preserve"> </w:t>
      </w:r>
      <w:r>
        <w:t xml:space="preserve">-</w:t>
      </w:r>
      <w:r>
        <w:t xml:space="preserve"> </w:t>
      </w:r>
      <w:r>
        <w:t xml:space="preserve">“Byte-pair encoding iteratively merges…”</w:t>
      </w:r>
      <w:r>
        <w:t xml:space="preserve"> </w:t>
      </w:r>
      <w:r>
        <w:t xml:space="preserve">→ Added Yusuf, a researcher having an aha moment</w:t>
      </w:r>
    </w:p>
    <w:bookmarkEnd w:id="11"/>
    <w:bookmarkStart w:id="12" w:name="Xd7cbd52a594b2935b4f0261d68acacafe901902"/>
    <w:p>
      <w:pPr>
        <w:pStyle w:val="Heading3"/>
      </w:pPr>
      <w:r>
        <w:t xml:space="preserve">2. Created 17 Story Prism narrative variants</w:t>
      </w:r>
    </w:p>
    <w:p>
      <w:pPr>
        <w:pStyle w:val="FirstParagraph"/>
      </w:pPr>
      <w:r>
        <w:t xml:space="preserve">For puzzles with strong grid logic, we generated alternative narratives that foreground a</w:t>
      </w:r>
      <w:r>
        <w:t xml:space="preserve"> </w:t>
      </w:r>
      <w:r>
        <w:rPr>
          <w:b/>
          <w:bCs/>
        </w:rPr>
        <w:t xml:space="preserve">different</w:t>
      </w:r>
      <w:r>
        <w:t xml:space="preserve"> </w:t>
      </w:r>
      <w:r>
        <w:t xml:space="preserve">Story Prism facet. Same grids, different narrative framing. Three tiers:</w:t>
      </w:r>
    </w:p>
    <w:p>
      <w:pPr>
        <w:pStyle w:val="Compact"/>
        <w:numPr>
          <w:ilvl w:val="0"/>
          <w:numId w:val="1001"/>
        </w:numPr>
      </w:pPr>
      <w:r>
        <w:rPr>
          <w:b/>
          <w:bCs/>
        </w:rPr>
        <w:t xml:space="preserve">Actor-salience variants (8):</w:t>
      </w:r>
      <w:r>
        <w:t xml:space="preserve"> </w:t>
      </w:r>
      <w:r>
        <w:t xml:space="preserve">Same story told from a different character’s perspective (e.g.,</w:t>
      </w:r>
      <w:r>
        <w:t xml:space="preserve"> </w:t>
      </w:r>
      <w:r>
        <w:t xml:space="preserve">“The Boy Who Cried Wolf”</w:t>
      </w:r>
      <w:r>
        <w:t xml:space="preserve"> </w:t>
      </w:r>
      <w:r>
        <w:t xml:space="preserve">told from the wolf’s perspective, the villagers’ perspective)</w:t>
      </w:r>
    </w:p>
    <w:p>
      <w:pPr>
        <w:pStyle w:val="Compact"/>
        <w:numPr>
          <w:ilvl w:val="0"/>
          <w:numId w:val="1001"/>
        </w:numPr>
      </w:pPr>
      <w:r>
        <w:rPr>
          <w:b/>
          <w:bCs/>
        </w:rPr>
        <w:t xml:space="preserve">Teller variants (5):</w:t>
      </w:r>
      <w:r>
        <w:t xml:space="preserve"> </w:t>
      </w:r>
      <w:r>
        <w:t xml:space="preserve">Shifted narrative voice (omniscient 3rd person → 1st person diary, 2nd person address)</w:t>
      </w:r>
    </w:p>
    <w:p>
      <w:pPr>
        <w:pStyle w:val="Compact"/>
        <w:numPr>
          <w:ilvl w:val="0"/>
          <w:numId w:val="1001"/>
        </w:numPr>
      </w:pPr>
      <w:r>
        <w:rPr>
          <w:b/>
          <w:bCs/>
        </w:rPr>
        <w:t xml:space="preserve">Feeling variants (4):</w:t>
      </w:r>
      <w:r>
        <w:t xml:space="preserve"> </w:t>
      </w:r>
      <w:r>
        <w:t xml:space="preserve">Changed emotional framing (neutral → dread, hope, visceral, uncanny)</w:t>
      </w:r>
    </w:p>
    <w:bookmarkEnd w:id="12"/>
    <w:bookmarkStart w:id="25" w:name="X811199a0862010f908405e7faca980517a7ddc2"/>
    <w:p>
      <w:pPr>
        <w:pStyle w:val="Heading3"/>
      </w:pPr>
      <w:r>
        <w:t xml:space="preserve">3. Created 12 new puzzles designed around underrepresented facets</w:t>
      </w:r>
    </w:p>
    <w:p>
      <w:pPr>
        <w:pStyle w:val="FirstParagraph"/>
      </w:pPr>
      <w:r>
        <w:t xml:space="preserve">Each puzzle was designed to be strong on at least 3 Story Prism facets: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Primary facet</w:t>
            </w:r>
          </w:p>
        </w:tc>
        <w:tc>
          <w:tcPr/>
          <w:p>
            <w:pPr>
              <w:pStyle w:val="Compact"/>
            </w:pPr>
            <w:r>
              <w:t xml:space="preserve">Puzzles</w:t>
            </w:r>
          </w:p>
        </w:tc>
      </w:tr>
      <w:tr>
        <w:tc>
          <w:tcPr/>
          <w:p>
            <w:pPr>
              <w:pStyle w:val="Compact"/>
            </w:pPr>
            <w:r>
              <w:t xml:space="preserve">Teller &amp; Told</w:t>
            </w:r>
          </w:p>
        </w:tc>
        <w:tc>
          <w:tcPr/>
          <w:p>
            <w:pPr>
              <w:pStyle w:val="Compact"/>
            </w:pPr>
            <w:hyperlink r:id="rId13">
              <w:r>
                <w:rPr>
                  <w:rStyle w:val="Hyperlink"/>
                </w:rPr>
                <w:t xml:space="preserve">The Captain’s Log</w:t>
              </w:r>
            </w:hyperlink>
            <w:r>
              <w:t xml:space="preserve"> </w:t>
            </w:r>
            <w:r>
              <w:t xml:space="preserve">(1st-person diary),</w:t>
            </w:r>
            <w:r>
              <w:t xml:space="preserve"> </w:t>
            </w:r>
            <w:hyperlink r:id="rId14">
              <w:r>
                <w:rPr>
                  <w:rStyle w:val="Hyperlink"/>
                </w:rPr>
                <w:t xml:space="preserve">Dear Committee</w:t>
              </w:r>
            </w:hyperlink>
            <w:r>
              <w:t xml:space="preserve"> </w:t>
            </w:r>
            <w:r>
              <w:t xml:space="preserve">(epistolary),</w:t>
            </w:r>
            <w:r>
              <w:t xml:space="preserve"> </w:t>
            </w:r>
            <w:hyperlink r:id="rId15">
              <w:r>
                <w:rPr>
                  <w:rStyle w:val="Hyperlink"/>
                </w:rPr>
                <w:t xml:space="preserve">The Confession</w:t>
              </w:r>
            </w:hyperlink>
            <w:r>
              <w:t xml:space="preserve"> </w:t>
            </w:r>
            <w:r>
              <w:t xml:space="preserve">(retrospective)</w:t>
            </w:r>
          </w:p>
        </w:tc>
      </w:tr>
      <w:tr>
        <w:tc>
          <w:tcPr/>
          <w:p>
            <w:pPr>
              <w:pStyle w:val="Compact"/>
            </w:pPr>
            <w:r>
              <w:t xml:space="preserve">Actors</w:t>
            </w:r>
          </w:p>
        </w:tc>
        <w:tc>
          <w:tcPr/>
          <w:p>
            <w:pPr>
              <w:pStyle w:val="Compact"/>
            </w:pPr>
            <w:hyperlink r:id="rId16">
              <w:r>
                <w:rPr>
                  <w:rStyle w:val="Hyperlink"/>
                </w:rPr>
                <w:t xml:space="preserve">The Negotiation</w:t>
              </w:r>
            </w:hyperlink>
            <w:r>
              <w:t xml:space="preserve"> </w:t>
            </w:r>
            <w:r>
              <w:t xml:space="preserve">(opposing goals),</w:t>
            </w:r>
            <w:r>
              <w:t xml:space="preserve"> </w:t>
            </w:r>
            <w:hyperlink r:id="rId17">
              <w:r>
                <w:rPr>
                  <w:rStyle w:val="Hyperlink"/>
                </w:rPr>
                <w:t xml:space="preserve">The Understudies</w:t>
              </w:r>
            </w:hyperlink>
            <w:r>
              <w:t xml:space="preserve"> </w:t>
            </w:r>
            <w:r>
              <w:t xml:space="preserve">(scale switch),</w:t>
            </w:r>
            <w:r>
              <w:t xml:space="preserve"> </w:t>
            </w:r>
            <w:hyperlink r:id="rId18">
              <w:r>
                <w:rPr>
                  <w:rStyle w:val="Hyperlink"/>
                </w:rPr>
                <w:t xml:space="preserve">The Hive</w:t>
              </w:r>
            </w:hyperlink>
            <w:r>
              <w:t xml:space="preserve"> </w:t>
            </w:r>
            <w:r>
              <w:t xml:space="preserve">(individual vs. collective)</w:t>
            </w:r>
          </w:p>
        </w:tc>
      </w:tr>
      <w:tr>
        <w:tc>
          <w:tcPr/>
          <w:p>
            <w:pPr>
              <w:pStyle w:val="Compact"/>
            </w:pPr>
            <w:r>
              <w:t xml:space="preserve">How It Feels</w:t>
            </w:r>
          </w:p>
        </w:tc>
        <w:tc>
          <w:tcPr/>
          <w:p>
            <w:pPr>
              <w:pStyle w:val="Compact"/>
            </w:pPr>
            <w:hyperlink r:id="rId19">
              <w:r>
                <w:rPr>
                  <w:rStyle w:val="Hyperlink"/>
                </w:rPr>
                <w:t xml:space="preserve">The Thaw</w:t>
              </w:r>
            </w:hyperlink>
            <w:r>
              <w:t xml:space="preserve"> </w:t>
            </w:r>
            <w:r>
              <w:t xml:space="preserve">(sensory/renewal),</w:t>
            </w:r>
            <w:r>
              <w:t xml:space="preserve"> </w:t>
            </w:r>
            <w:hyperlink r:id="rId20">
              <w:r>
                <w:rPr>
                  <w:rStyle w:val="Hyperlink"/>
                </w:rPr>
                <w:t xml:space="preserve">The Vigil</w:t>
              </w:r>
            </w:hyperlink>
            <w:r>
              <w:t xml:space="preserve"> </w:t>
            </w:r>
            <w:r>
              <w:t xml:space="preserve">(dread/approach),</w:t>
            </w:r>
            <w:r>
              <w:t xml:space="preserve"> </w:t>
            </w:r>
            <w:hyperlink r:id="rId21">
              <w:r>
                <w:rPr>
                  <w:rStyle w:val="Hyperlink"/>
                </w:rPr>
                <w:t xml:space="preserve">The Standing Ovation</w:t>
              </w:r>
            </w:hyperlink>
            <w:r>
              <w:t xml:space="preserve"> </w:t>
            </w:r>
            <w:r>
              <w:t xml:space="preserve">(joy building)</w:t>
            </w:r>
          </w:p>
        </w:tc>
      </w:tr>
      <w:tr>
        <w:tc>
          <w:tcPr/>
          <w:p>
            <w:pPr>
              <w:pStyle w:val="Compact"/>
            </w:pPr>
            <w:r>
              <w:t xml:space="preserve">Multi-facet</w:t>
            </w:r>
          </w:p>
        </w:tc>
        <w:tc>
          <w:tcPr/>
          <w:p>
            <w:pPr>
              <w:pStyle w:val="Compact"/>
            </w:pPr>
            <w:hyperlink r:id="rId22">
              <w:r>
                <w:rPr>
                  <w:rStyle w:val="Hyperlink"/>
                </w:rPr>
                <w:t xml:space="preserve">The Cartographer’s Dilemma</w:t>
              </w:r>
            </w:hyperlink>
            <w:r>
              <w:t xml:space="preserve"> </w:t>
            </w:r>
            <w:r>
              <w:t xml:space="preserve">(teller+world+actors),</w:t>
            </w:r>
            <w:r>
              <w:t xml:space="preserve"> </w:t>
            </w:r>
            <w:hyperlink r:id="rId23">
              <w:r>
                <w:rPr>
                  <w:rStyle w:val="Hyperlink"/>
                </w:rPr>
                <w:t xml:space="preserve">The Lullaby</w:t>
              </w:r>
            </w:hyperlink>
            <w:r>
              <w:t xml:space="preserve"> </w:t>
            </w:r>
            <w:r>
              <w:t xml:space="preserve">(feeling+actors+events),</w:t>
            </w:r>
            <w:r>
              <w:t xml:space="preserve"> </w:t>
            </w:r>
            <w:hyperlink r:id="rId24">
              <w:r>
                <w:rPr>
                  <w:rStyle w:val="Hyperlink"/>
                </w:rPr>
                <w:t xml:space="preserve">The Inheritance</w:t>
              </w:r>
            </w:hyperlink>
            <w:r>
              <w:t xml:space="preserve"> </w:t>
            </w:r>
            <w:r>
              <w:t xml:space="preserve">(actors+world+events)</w:t>
            </w:r>
          </w:p>
        </w:tc>
      </w:tr>
    </w:tbl>
    <w:bookmarkEnd w:id="25"/>
    <w:bookmarkStart w:id="26" w:name="tested-everything-on-4-ai-models"/>
    <w:p>
      <w:pPr>
        <w:pStyle w:val="Heading3"/>
      </w:pPr>
      <w:r>
        <w:t xml:space="preserve">4. Tested everything on 4 AI models</w:t>
      </w:r>
    </w:p>
    <w:p>
      <w:pPr>
        <w:pStyle w:val="FirstParagraph"/>
      </w:pPr>
      <w:r>
        <w:t xml:space="preserve">All puzzles and variants were tested on gpt-oss-120b, gpt-oss-20b, qwen3.5-122b, and nemotron-3-super via the MindRouter HPC infrastructure at the University of Idaho.</w:t>
      </w:r>
    </w:p>
    <w:p>
      <w:r>
        <w:pict>
          <v:rect style="width:0;height:1.5pt" o:hralign="center" o:hrstd="t" o:hr="t"/>
        </w:pict>
      </w:r>
    </w:p>
    <w:bookmarkEnd w:id="26"/>
    <w:bookmarkEnd w:id="27"/>
    <w:bookmarkStart w:id="35" w:name="key-results"/>
    <w:p>
      <w:pPr>
        <w:pStyle w:val="Heading2"/>
      </w:pPr>
      <w:r>
        <w:t xml:space="preserve">Key Results</w:t>
      </w:r>
    </w:p>
    <w:bookmarkStart w:id="28" w:name="X38ea3d400ec1fd2642c264a7c561e7767a6ee24"/>
    <w:p>
      <w:pPr>
        <w:pStyle w:val="Heading3"/>
      </w:pPr>
      <w:r>
        <w:t xml:space="preserve">Result 1: Underrepresented facets produce the most robust NARC puzzles</w:t>
      </w:r>
    </w:p>
    <w:p>
      <w:pPr>
        <w:pStyle w:val="FirstParagraph"/>
      </w:pPr>
      <w:r>
        <w:t xml:space="preserve">Of the 12 new Story Prism puzzles,</w:t>
      </w:r>
      <w:r>
        <w:t xml:space="preserve"> </w:t>
      </w:r>
      <w:r>
        <w:rPr>
          <w:b/>
          <w:bCs/>
        </w:rPr>
        <w:t xml:space="preserve">6 are robustly NARC</w:t>
      </w:r>
      <w:r>
        <w:t xml:space="preserve"> </w:t>
      </w:r>
      <w:r>
        <w:t xml:space="preserve">(the property holds on 3 or more of 4 models tested):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Puzzle</w:t>
            </w:r>
          </w:p>
        </w:tc>
        <w:tc>
          <w:tcPr/>
          <w:p>
            <w:pPr>
              <w:pStyle w:val="Compact"/>
            </w:pPr>
            <w:r>
              <w:t xml:space="preserve">Primary facets</w:t>
            </w:r>
          </w:p>
        </w:tc>
        <w:tc>
          <w:tcPr/>
          <w:p>
            <w:pPr>
              <w:pStyle w:val="Compact"/>
            </w:pPr>
            <w:r>
              <w:t xml:space="preserve">Models showing NARC</w:t>
            </w:r>
          </w:p>
        </w:tc>
      </w:tr>
      <w:tr>
        <w:tc>
          <w:tcPr/>
          <w:p>
            <w:pPr>
              <w:pStyle w:val="Compact"/>
            </w:pPr>
            <w:hyperlink r:id="rId14">
              <w:r>
                <w:rPr>
                  <w:rStyle w:val="Hyperlink"/>
                  <w:b/>
                  <w:bCs/>
                </w:rPr>
                <w:t xml:space="preserve">Dear Committee</w:t>
              </w:r>
            </w:hyperlink>
          </w:p>
        </w:tc>
        <w:tc>
          <w:tcPr/>
          <w:p>
            <w:pPr>
              <w:pStyle w:val="Compact"/>
            </w:pPr>
            <w:r>
              <w:t xml:space="preserve">Teller</w:t>
            </w:r>
          </w:p>
        </w:tc>
        <w:tc>
          <w:tcPr/>
          <w:p>
            <w:pPr>
              <w:pStyle w:val="Compact"/>
            </w:pPr>
            <w:r>
              <w:t xml:space="preserve">4/4</w:t>
            </w:r>
          </w:p>
        </w:tc>
      </w:tr>
      <w:tr>
        <w:tc>
          <w:tcPr/>
          <w:p>
            <w:pPr>
              <w:pStyle w:val="Compact"/>
            </w:pPr>
            <w:hyperlink r:id="rId15">
              <w:r>
                <w:rPr>
                  <w:rStyle w:val="Hyperlink"/>
                  <w:b/>
                  <w:bCs/>
                </w:rPr>
                <w:t xml:space="preserve">The Confession</w:t>
              </w:r>
            </w:hyperlink>
          </w:p>
        </w:tc>
        <w:tc>
          <w:tcPr/>
          <w:p>
            <w:pPr>
              <w:pStyle w:val="Compact"/>
            </w:pPr>
            <w:r>
              <w:t xml:space="preserve">Teller + Feeling</w:t>
            </w:r>
          </w:p>
        </w:tc>
        <w:tc>
          <w:tcPr/>
          <w:p>
            <w:pPr>
              <w:pStyle w:val="Compact"/>
            </w:pPr>
            <w:r>
              <w:t xml:space="preserve">4/4</w:t>
            </w:r>
          </w:p>
        </w:tc>
      </w:tr>
      <w:tr>
        <w:tc>
          <w:tcPr/>
          <w:p>
            <w:pPr>
              <w:pStyle w:val="Compact"/>
            </w:pPr>
            <w:hyperlink r:id="rId21">
              <w:r>
                <w:rPr>
                  <w:rStyle w:val="Hyperlink"/>
                  <w:b/>
                  <w:bCs/>
                </w:rPr>
                <w:t xml:space="preserve">The Standing Ovation</w:t>
              </w:r>
            </w:hyperlink>
          </w:p>
        </w:tc>
        <w:tc>
          <w:tcPr/>
          <w:p>
            <w:pPr>
              <w:pStyle w:val="Compact"/>
            </w:pPr>
            <w:r>
              <w:t xml:space="preserve">Feeling + Events</w:t>
            </w:r>
          </w:p>
        </w:tc>
        <w:tc>
          <w:tcPr/>
          <w:p>
            <w:pPr>
              <w:pStyle w:val="Compact"/>
            </w:pPr>
            <w:r>
              <w:t xml:space="preserve">4/4</w:t>
            </w:r>
          </w:p>
        </w:tc>
      </w:tr>
      <w:tr>
        <w:tc>
          <w:tcPr/>
          <w:p>
            <w:pPr>
              <w:pStyle w:val="Compact"/>
            </w:pPr>
            <w:hyperlink r:id="rId20">
              <w:r>
                <w:rPr>
                  <w:rStyle w:val="Hyperlink"/>
                  <w:b/>
                  <w:bCs/>
                </w:rPr>
                <w:t xml:space="preserve">The Vigil</w:t>
              </w:r>
            </w:hyperlink>
          </w:p>
        </w:tc>
        <w:tc>
          <w:tcPr/>
          <w:p>
            <w:pPr>
              <w:pStyle w:val="Compact"/>
            </w:pPr>
            <w:r>
              <w:t xml:space="preserve">Feeling</w:t>
            </w:r>
          </w:p>
        </w:tc>
        <w:tc>
          <w:tcPr/>
          <w:p>
            <w:pPr>
              <w:pStyle w:val="Compact"/>
            </w:pPr>
            <w:r>
              <w:t xml:space="preserve">3/4</w:t>
            </w:r>
          </w:p>
        </w:tc>
      </w:tr>
      <w:tr>
        <w:tc>
          <w:tcPr/>
          <w:p>
            <w:pPr>
              <w:pStyle w:val="Compact"/>
            </w:pPr>
            <w:hyperlink r:id="rId22">
              <w:r>
                <w:rPr>
                  <w:rStyle w:val="Hyperlink"/>
                  <w:b/>
                  <w:bCs/>
                </w:rPr>
                <w:t xml:space="preserve">The Cartographer’s Dilemma</w:t>
              </w:r>
            </w:hyperlink>
          </w:p>
        </w:tc>
        <w:tc>
          <w:tcPr/>
          <w:p>
            <w:pPr>
              <w:pStyle w:val="Compact"/>
            </w:pPr>
            <w:r>
              <w:t xml:space="preserve">Teller + World + Actors</w:t>
            </w:r>
          </w:p>
        </w:tc>
        <w:tc>
          <w:tcPr/>
          <w:p>
            <w:pPr>
              <w:pStyle w:val="Compact"/>
            </w:pPr>
            <w:r>
              <w:t xml:space="preserve">3/4</w:t>
            </w:r>
          </w:p>
        </w:tc>
      </w:tr>
      <w:tr>
        <w:tc>
          <w:tcPr/>
          <w:p>
            <w:pPr>
              <w:pStyle w:val="Compact"/>
            </w:pPr>
            <w:hyperlink r:id="rId23">
              <w:r>
                <w:rPr>
                  <w:rStyle w:val="Hyperlink"/>
                  <w:b/>
                  <w:bCs/>
                </w:rPr>
                <w:t xml:space="preserve">The Lullaby</w:t>
              </w:r>
            </w:hyperlink>
          </w:p>
        </w:tc>
        <w:tc>
          <w:tcPr/>
          <w:p>
            <w:pPr>
              <w:pStyle w:val="Compact"/>
            </w:pPr>
            <w:r>
              <w:t xml:space="preserve">Feeling + Actors + Events</w:t>
            </w:r>
          </w:p>
        </w:tc>
        <w:tc>
          <w:tcPr/>
          <w:p>
            <w:pPr>
              <w:pStyle w:val="Compact"/>
            </w:pPr>
            <w:r>
              <w:t xml:space="preserve">3/4</w:t>
            </w:r>
          </w:p>
        </w:tc>
      </w:tr>
    </w:tbl>
    <w:p>
      <w:pPr>
        <w:pStyle w:val="BodyText"/>
      </w:pPr>
      <w:r>
        <w:rPr>
          <w:b/>
          <w:bCs/>
        </w:rPr>
        <w:t xml:space="preserve">The facets that were most underrepresented in the original corpus — Teller and Feeling — produce the most reliable NARC puzzles.</w:t>
      </w:r>
      <w:r>
        <w:t xml:space="preserve"> </w:t>
      </w:r>
      <w:r>
        <w:t xml:space="preserve">All three teller-forward puzzles are NARC on 2+ models. The feeling-forward puzzles (Vigil, Standing Ovation, Lullaby) are NARC on 3-4 models.</w:t>
      </w:r>
    </w:p>
    <w:p>
      <w:pPr>
        <w:pStyle w:val="BodyText"/>
      </w:pPr>
      <w:r>
        <w:t xml:space="preserve">By contrast, the actors-forward puzzles without other strong facets (Understudies, Hive) were less reliable, and Events-heavy puzzles (the original corpus’s strength) tend to be solvable from grids alone.</w:t>
      </w:r>
    </w:p>
    <w:bookmarkEnd w:id="28"/>
    <w:bookmarkStart w:id="31" w:name="X61efeaa327be28e2987b6641df382e1d8a63eca"/>
    <w:p>
      <w:pPr>
        <w:pStyle w:val="Heading3"/>
      </w:pPr>
      <w:r>
        <w:t xml:space="preserve">Result 2: Actor salience affects solvability</w:t>
      </w:r>
    </w:p>
    <w:p>
      <w:pPr>
        <w:pStyle w:val="FirstParagraph"/>
      </w:pPr>
      <w:r>
        <w:t xml:space="preserve">Testing the same puzzle with narratives foregrounding different actors produced measurably different results:</w:t>
      </w:r>
    </w:p>
    <w:p>
      <w:pPr>
        <w:pStyle w:val="BodyText"/>
      </w:pPr>
      <w:hyperlink r:id="rId29">
        <w:r>
          <w:rPr>
            <w:rStyle w:val="Hyperlink"/>
            <w:b/>
            <w:bCs/>
          </w:rPr>
          <w:t xml:space="preserve">“The Hillside”</w:t>
        </w:r>
      </w:hyperlink>
      <w:r>
        <w:rPr>
          <w:b/>
          <w:bCs/>
        </w:rPr>
        <w:t xml:space="preserve"> </w:t>
      </w:r>
      <w:r>
        <w:rPr>
          <w:b/>
          <w:bCs/>
        </w:rPr>
        <w:t xml:space="preserve">(narc_006, originally</w:t>
      </w:r>
      <w:r>
        <w:rPr>
          <w:b/>
          <w:bCs/>
        </w:rPr>
        <w:t xml:space="preserve"> </w:t>
      </w:r>
      <w:r>
        <w:rPr>
          <w:b/>
          <w:bCs/>
        </w:rPr>
        <w:t xml:space="preserve">“The Boy Who Cried Wolf”</w:t>
      </w:r>
      <w:r>
        <w:rPr>
          <w:b/>
          <w:bCs/>
        </w:rPr>
        <w:t xml:space="preserve">) — 6 narrative variants tested on gpt-oss-120b: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Narrative variant</w:t>
            </w:r>
          </w:p>
        </w:tc>
        <w:tc>
          <w:tcPr/>
          <w:p>
            <w:pPr>
              <w:pStyle w:val="Compact"/>
            </w:pPr>
            <w:r>
              <w:t xml:space="preserve">Grids only</w:t>
            </w:r>
          </w:p>
        </w:tc>
        <w:tc>
          <w:tcPr/>
          <w:p>
            <w:pPr>
              <w:pStyle w:val="Compact"/>
            </w:pPr>
            <w:r>
              <w:t xml:space="preserve">Narrative only</w:t>
            </w:r>
          </w:p>
        </w:tc>
        <w:tc>
          <w:tcPr/>
          <w:p>
            <w:pPr>
              <w:pStyle w:val="Compact"/>
            </w:pPr>
            <w:r>
              <w:t xml:space="preserve">Both</w:t>
            </w:r>
          </w:p>
        </w:tc>
      </w:tr>
      <w:tr>
        <w:tc>
          <w:tcPr/>
          <w:p>
            <w:pPr>
              <w:pStyle w:val="Compact"/>
            </w:pPr>
            <w:r>
              <w:t xml:space="preserve">Original (3rd person, boy focus)</w:t>
            </w:r>
          </w:p>
        </w:tc>
        <w:tc>
          <w:tcPr/>
          <w:p>
            <w:pPr>
              <w:pStyle w:val="Compact"/>
            </w:pPr>
            <w:r>
              <w:t xml:space="preserve">correct</w:t>
            </w:r>
          </w:p>
        </w:tc>
        <w:tc>
          <w:tcPr/>
          <w:p>
            <w:pPr>
              <w:pStyle w:val="Compact"/>
            </w:pPr>
            <w:r>
              <w:t xml:space="preserve">error</w:t>
            </w:r>
          </w:p>
        </w:tc>
        <w:tc>
          <w:tcPr/>
          <w:p>
            <w:pPr>
              <w:pStyle w:val="Compact"/>
            </w:pPr>
            <w:r>
              <w:t xml:space="preserve">correct</w:t>
            </w:r>
          </w:p>
        </w:tc>
      </w:tr>
      <w:tr>
        <w:tc>
          <w:tcPr/>
          <w:p>
            <w:pPr>
              <w:pStyle w:val="Compact"/>
            </w:pPr>
            <w:r>
              <w:t xml:space="preserve">Wolf perspective</w:t>
            </w:r>
          </w:p>
        </w:tc>
        <w:tc>
          <w:tcPr/>
          <w:p>
            <w:pPr>
              <w:pStyle w:val="Compact"/>
            </w:pPr>
            <w:r>
              <w:t xml:space="preserve">44%</w:t>
            </w:r>
          </w:p>
        </w:tc>
        <w:tc>
          <w:tcPr/>
          <w:p>
            <w:pPr>
              <w:pStyle w:val="Compact"/>
            </w:pPr>
            <w:r>
              <w:t xml:space="preserve">0%</w:t>
            </w:r>
          </w:p>
        </w:tc>
        <w:tc>
          <w:tcPr/>
          <w:p>
            <w:pPr>
              <w:pStyle w:val="Compact"/>
            </w:pPr>
            <w:r>
              <w:t xml:space="preserve">correct</w:t>
            </w:r>
          </w:p>
        </w:tc>
      </w:tr>
      <w:tr>
        <w:tc>
          <w:tcPr/>
          <w:p>
            <w:pPr>
              <w:pStyle w:val="Compact"/>
            </w:pPr>
            <w:r>
              <w:t xml:space="preserve">Villagers perspective</w:t>
            </w:r>
          </w:p>
        </w:tc>
        <w:tc>
          <w:tcPr/>
          <w:p>
            <w:pPr>
              <w:pStyle w:val="Compact"/>
            </w:pPr>
            <w:r>
              <w:t xml:space="preserve">80%</w:t>
            </w:r>
          </w:p>
        </w:tc>
        <w:tc>
          <w:tcPr/>
          <w:p>
            <w:pPr>
              <w:pStyle w:val="Compact"/>
            </w:pPr>
            <w:r>
              <w:t xml:space="preserve">46%</w:t>
            </w:r>
          </w:p>
        </w:tc>
        <w:tc>
          <w:tcPr/>
          <w:p>
            <w:pPr>
              <w:pStyle w:val="Compact"/>
            </w:pPr>
            <w:r>
              <w:t xml:space="preserve">correct</w:t>
            </w:r>
          </w:p>
        </w:tc>
      </w:tr>
      <w:tr>
        <w:tc>
          <w:tcPr/>
          <w:p>
            <w:pPr>
              <w:pStyle w:val="Compact"/>
            </w:pPr>
            <w:r>
              <w:t xml:space="preserve">1st-person boy</w:t>
            </w:r>
          </w:p>
        </w:tc>
        <w:tc>
          <w:tcPr/>
          <w:p>
            <w:pPr>
              <w:pStyle w:val="Compact"/>
            </w:pPr>
            <w:r>
              <w:t xml:space="preserve">correct</w:t>
            </w:r>
          </w:p>
        </w:tc>
        <w:tc>
          <w:tcPr/>
          <w:p>
            <w:pPr>
              <w:pStyle w:val="Compact"/>
            </w:pPr>
            <w:r>
              <w:t xml:space="preserve">0%</w:t>
            </w:r>
          </w:p>
        </w:tc>
        <w:tc>
          <w:tcPr/>
          <w:p>
            <w:pPr>
              <w:pStyle w:val="Compact"/>
            </w:pPr>
            <w:r>
              <w:t xml:space="preserve">correct</w:t>
            </w:r>
          </w:p>
        </w:tc>
      </w:tr>
      <w:tr>
        <w:tc>
          <w:tcPr/>
          <w:p>
            <w:pPr>
              <w:pStyle w:val="Compact"/>
            </w:pPr>
            <w:r>
              <w:t xml:space="preserve">1st-person villager</w:t>
            </w:r>
          </w:p>
        </w:tc>
        <w:tc>
          <w:tcPr/>
          <w:p>
            <w:pPr>
              <w:pStyle w:val="Compact"/>
            </w:pPr>
            <w:r>
              <w:t xml:space="preserve">correct</w:t>
            </w:r>
          </w:p>
        </w:tc>
        <w:tc>
          <w:tcPr/>
          <w:p>
            <w:pPr>
              <w:pStyle w:val="Compact"/>
            </w:pPr>
            <w:r>
              <w:t xml:space="preserve">20%</w:t>
            </w:r>
          </w:p>
        </w:tc>
        <w:tc>
          <w:tcPr/>
          <w:p>
            <w:pPr>
              <w:pStyle w:val="Compact"/>
            </w:pPr>
            <w:r>
              <w:t xml:space="preserve">correct</w:t>
            </w:r>
          </w:p>
        </w:tc>
      </w:tr>
    </w:tbl>
    <w:p>
      <w:pPr>
        <w:pStyle w:val="BodyText"/>
      </w:pPr>
      <w:r>
        <w:t xml:space="preserve">The</w:t>
      </w:r>
      <w:r>
        <w:t xml:space="preserve"> </w:t>
      </w:r>
      <w:r>
        <w:rPr>
          <w:rStyle w:val="VerbatimChar"/>
        </w:rPr>
        <w:t xml:space="preserve">both</w:t>
      </w:r>
      <w:r>
        <w:t xml:space="preserve"> </w:t>
      </w:r>
      <w:r>
        <w:t xml:space="preserve">condition is robust across all perspectives (always correct), but</w:t>
      </w:r>
      <w:r>
        <w:t xml:space="preserve"> </w:t>
      </w:r>
      <w:r>
        <w:rPr>
          <w:b/>
          <w:bCs/>
        </w:rPr>
        <w:t xml:space="preserve">narrative-only performance varies dramatically by actor</w:t>
      </w:r>
      <w:r>
        <w:t xml:space="preserve">: the villagers’ perspective gives 46% accuracy while the wolf’s perspective gives 0%. The villagers experience the</w:t>
      </w:r>
      <w:r>
        <w:t xml:space="preserve"> </w:t>
      </w:r>
      <w:r>
        <w:rPr>
          <w:i/>
          <w:iCs/>
        </w:rPr>
        <w:t xml:space="preserve">repetition and disappointment</w:t>
      </w:r>
      <w:r>
        <w:t xml:space="preserve"> </w:t>
      </w:r>
      <w:r>
        <w:t xml:space="preserve">directly — the key structural clue — while the wolf only observes the outcome.</w:t>
      </w:r>
    </w:p>
    <w:p>
      <w:pPr>
        <w:pStyle w:val="BodyText"/>
      </w:pPr>
      <w:hyperlink r:id="rId30">
        <w:r>
          <w:rPr>
            <w:rStyle w:val="Hyperlink"/>
            <w:b/>
            <w:bCs/>
          </w:rPr>
          <w:t xml:space="preserve">“The Journey”</w:t>
        </w:r>
      </w:hyperlink>
      <w:r>
        <w:rPr>
          <w:b/>
          <w:bCs/>
        </w:rPr>
        <w:t xml:space="preserve"> </w:t>
      </w:r>
      <w:r>
        <w:rPr>
          <w:b/>
          <w:bCs/>
        </w:rPr>
        <w:t xml:space="preserve">(narc_009) — landscape perspective outperforms traveler: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Narrative only</w:t>
            </w:r>
          </w:p>
        </w:tc>
      </w:tr>
      <w:tr>
        <w:tc>
          <w:tcPr/>
          <w:p>
            <w:pPr>
              <w:pStyle w:val="Compact"/>
            </w:pPr>
            <w:r>
              <w:t xml:space="preserve">Original (traveler)</w:t>
            </w:r>
          </w:p>
        </w:tc>
        <w:tc>
          <w:tcPr/>
          <w:p>
            <w:pPr>
              <w:pStyle w:val="Compact"/>
            </w:pPr>
            <w:r>
              <w:t xml:space="preserve">20%</w:t>
            </w:r>
          </w:p>
        </w:tc>
      </w:tr>
      <w:tr>
        <w:tc>
          <w:tcPr/>
          <w:p>
            <w:pPr>
              <w:pStyle w:val="Compact"/>
            </w:pPr>
            <w:r>
              <w:t xml:space="preserve">River perspective</w:t>
            </w:r>
          </w:p>
        </w:tc>
        <w:tc>
          <w:tcPr/>
          <w:p>
            <w:pPr>
              <w:pStyle w:val="Compact"/>
            </w:pPr>
            <w:r>
              <w:t xml:space="preserve">0%</w:t>
            </w:r>
          </w:p>
        </w:tc>
      </w:tr>
      <w:tr>
        <w:tc>
          <w:tcPr/>
          <w:p>
            <w:pPr>
              <w:pStyle w:val="Compact"/>
            </w:pPr>
            <w:r>
              <w:t xml:space="preserve">Landscape perspective</w:t>
            </w:r>
          </w:p>
        </w:tc>
        <w:tc>
          <w:tcPr/>
          <w:p>
            <w:pPr>
              <w:pStyle w:val="Compact"/>
            </w:pPr>
            <w:r>
              <w:t xml:space="preserve">48%</w:t>
            </w:r>
          </w:p>
        </w:tc>
      </w:tr>
    </w:tbl>
    <w:p>
      <w:pPr>
        <w:pStyle w:val="BodyText"/>
      </w:pPr>
      <w:r>
        <w:t xml:space="preserve">Foregrounding the spatial layout (landscape as protagonist) nearly triples narrative-only accuracy vs. the original traveler-focused narrative.</w:t>
      </w:r>
    </w:p>
    <w:bookmarkEnd w:id="31"/>
    <w:bookmarkStart w:id="33" w:name="X77f47b1e51d0a1da0069c3853c177231e5c2c8f"/>
    <w:p>
      <w:pPr>
        <w:pStyle w:val="Heading3"/>
      </w:pPr>
      <w:r>
        <w:t xml:space="preserve">Result 3: Emotional framing affects clue legibility</w:t>
      </w:r>
    </w:p>
    <w:p>
      <w:pPr>
        <w:pStyle w:val="FirstParagraph"/>
      </w:pPr>
      <w:hyperlink r:id="rId32">
        <w:r>
          <w:rPr>
            <w:rStyle w:val="Hyperlink"/>
            <w:b/>
            <w:bCs/>
          </w:rPr>
          <w:t xml:space="preserve">“The Lighthouse”</w:t>
        </w:r>
      </w:hyperlink>
      <w:r>
        <w:rPr>
          <w:b/>
          <w:bCs/>
        </w:rPr>
        <w:t xml:space="preserve"> </w:t>
      </w:r>
      <w:r>
        <w:rPr>
          <w:b/>
          <w:bCs/>
        </w:rPr>
        <w:t xml:space="preserve">(narc_001) — hope vs. dread framing: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Narrative only</w:t>
            </w:r>
          </w:p>
        </w:tc>
      </w:tr>
      <w:tr>
        <w:tc>
          <w:tcPr/>
          <w:p>
            <w:pPr>
              <w:pStyle w:val="Compact"/>
            </w:pPr>
            <w:r>
              <w:t xml:space="preserve">Dread (</w:t>
            </w:r>
            <w:r>
              <w:t xml:space="preserve">“storm approaching, fog closing in”</w:t>
            </w:r>
            <w:r>
              <w:t xml:space="preserve">)</w:t>
            </w:r>
          </w:p>
        </w:tc>
        <w:tc>
          <w:tcPr/>
          <w:p>
            <w:pPr>
              <w:pStyle w:val="Compact"/>
            </w:pPr>
            <w:r>
              <w:t xml:space="preserve">0%</w:t>
            </w:r>
          </w:p>
        </w:tc>
      </w:tr>
      <w:tr>
        <w:tc>
          <w:tcPr/>
          <w:p>
            <w:pPr>
              <w:pStyle w:val="Compact"/>
            </w:pPr>
            <w:r>
              <w:t xml:space="preserve">Hope (</w:t>
            </w:r>
            <w:r>
              <w:t xml:space="preserve">“a faint pulse in the fog, then brighter, then certain”</w:t>
            </w:r>
            <w:r>
              <w:t xml:space="preserve">)</w:t>
            </w:r>
          </w:p>
        </w:tc>
        <w:tc>
          <w:tcPr/>
          <w:p>
            <w:pPr>
              <w:pStyle w:val="Compact"/>
            </w:pPr>
            <w:r>
              <w:t xml:space="preserve">88%</w:t>
            </w:r>
          </w:p>
        </w:tc>
      </w:tr>
    </w:tbl>
    <w:p>
      <w:pPr>
        <w:pStyle w:val="BodyText"/>
      </w:pPr>
      <w:r>
        <w:t xml:space="preserve">The hopeful framing describes the beam’s</w:t>
      </w:r>
      <w:r>
        <w:t xml:space="preserve"> </w:t>
      </w:r>
      <w:r>
        <w:rPr>
          <w:i/>
          <w:iCs/>
        </w:rPr>
        <w:t xml:space="preserve">progression</w:t>
      </w:r>
      <w:r>
        <w:t xml:space="preserve"> </w:t>
      </w:r>
      <w:r>
        <w:t xml:space="preserve">(</w:t>
      </w:r>
      <w:r>
        <w:t xml:space="preserve">“faint… brighter… certain”</w:t>
      </w:r>
      <w:r>
        <w:t xml:space="preserve">), which maps directly to the clockwise sweep. The dread framing emphasizes atmosphere without encoding the rotation. Same information, same grid — but the emotional frame changes what the model extracts.</w:t>
      </w:r>
    </w:p>
    <w:bookmarkEnd w:id="33"/>
    <w:bookmarkStart w:id="34" w:name="X5a619f93e7969f77e3d9291a1abafeca7b6b997"/>
    <w:p>
      <w:pPr>
        <w:pStyle w:val="Heading3"/>
      </w:pPr>
      <w:r>
        <w:t xml:space="preserve">Result 4: Different models comprehend different narrative framings</w:t>
      </w:r>
    </w:p>
    <w:p>
      <w:pPr>
        <w:pStyle w:val="FirstParagraph"/>
      </w:pPr>
      <w:hyperlink r:id="rId16">
        <w:r>
          <w:rPr>
            <w:rStyle w:val="Hyperlink"/>
            <w:b/>
            <w:bCs/>
          </w:rPr>
          <w:t xml:space="preserve">“The Negotiation”</w:t>
        </w:r>
      </w:hyperlink>
      <w:r>
        <w:rPr>
          <w:b/>
          <w:bCs/>
        </w:rPr>
        <w:t xml:space="preserve"> </w:t>
      </w:r>
      <w:r>
        <w:rPr>
          <w:b/>
          <w:bCs/>
        </w:rPr>
        <w:t xml:space="preserve">(narc_prism_004)</w:t>
      </w:r>
      <w:r>
        <w:t xml:space="preserve"> </w:t>
      </w:r>
      <w:r>
        <w:t xml:space="preserve">is completely unsolvable on gpt-oss-120b (0% on all conditions) but shows the NARC property on both qwen3.5-122b and nemotron-3-super. The narrative describes two nations dividing territory through rounds of concessions — a social/strategic framing that some model architectures parse better than others.</w:t>
      </w:r>
    </w:p>
    <w:p>
      <w:pPr>
        <w:pStyle w:val="BodyText"/>
      </w:pPr>
      <w:r>
        <w:rPr>
          <w:b/>
          <w:bCs/>
        </w:rPr>
        <w:t xml:space="preserve">Cross-model NARC classification for all 12 puzzles: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Puzzle</w:t>
            </w:r>
          </w:p>
        </w:tc>
        <w:tc>
          <w:tcPr/>
          <w:p>
            <w:pPr>
              <w:pStyle w:val="Compact"/>
            </w:pPr>
            <w:r>
              <w:t xml:space="preserve">gpt-oss-120b</w:t>
            </w:r>
          </w:p>
        </w:tc>
        <w:tc>
          <w:tcPr/>
          <w:p>
            <w:pPr>
              <w:pStyle w:val="Compact"/>
            </w:pPr>
            <w:r>
              <w:t xml:space="preserve">gpt-oss-20b</w:t>
            </w:r>
          </w:p>
        </w:tc>
        <w:tc>
          <w:tcPr/>
          <w:p>
            <w:pPr>
              <w:pStyle w:val="Compact"/>
            </w:pPr>
            <w:r>
              <w:t xml:space="preserve">qwen3.5-122b</w:t>
            </w:r>
          </w:p>
        </w:tc>
        <w:tc>
          <w:tcPr/>
          <w:p>
            <w:pPr>
              <w:pStyle w:val="Compact"/>
            </w:pPr>
            <w:r>
              <w:t xml:space="preserve">nemotron-3-super</w:t>
            </w:r>
          </w:p>
        </w:tc>
      </w:tr>
      <w:tr>
        <w:tc>
          <w:tcPr/>
          <w:p>
            <w:pPr>
              <w:pStyle w:val="Compact"/>
            </w:pPr>
            <w:hyperlink r:id="rId13">
              <w:r>
                <w:rPr>
                  <w:rStyle w:val="Hyperlink"/>
                </w:rPr>
                <w:t xml:space="preserve">The Captain’s Log</w:t>
              </w:r>
            </w:hyperlink>
          </w:p>
        </w:tc>
        <w:tc>
          <w:tcPr/>
          <w:p>
            <w:pPr>
              <w:pStyle w:val="Compact"/>
            </w:pPr>
            <w:r>
              <w:t xml:space="preserve">NARC</w:t>
            </w:r>
          </w:p>
        </w:tc>
        <w:tc>
          <w:tcPr/>
          <w:p>
            <w:pPr>
              <w:pStyle w:val="Compact"/>
            </w:pPr>
            <w:r>
              <w:t xml:space="preserve">fail</w:t>
            </w:r>
          </w:p>
        </w:tc>
        <w:tc>
          <w:tcPr/>
          <w:p>
            <w:pPr>
              <w:pStyle w:val="Compact"/>
            </w:pPr>
            <w:r>
              <w:t xml:space="preserve">fail</w:t>
            </w:r>
          </w:p>
        </w:tc>
        <w:tc>
          <w:tcPr/>
          <w:p>
            <w:pPr>
              <w:pStyle w:val="Compact"/>
            </w:pPr>
            <w:r>
              <w:t xml:space="preserve">NARC</w:t>
            </w:r>
          </w:p>
        </w:tc>
      </w:tr>
      <w:tr>
        <w:tc>
          <w:tcPr/>
          <w:p>
            <w:pPr>
              <w:pStyle w:val="Compact"/>
            </w:pPr>
            <w:hyperlink r:id="rId14">
              <w:r>
                <w:rPr>
                  <w:rStyle w:val="Hyperlink"/>
                </w:rPr>
                <w:t xml:space="preserve">Dear Committee</w:t>
              </w:r>
            </w:hyperlink>
          </w:p>
        </w:tc>
        <w:tc>
          <w:tcPr/>
          <w:p>
            <w:pPr>
              <w:pStyle w:val="Compact"/>
            </w:pPr>
            <w:r>
              <w:t xml:space="preserve">NARC</w:t>
            </w:r>
          </w:p>
        </w:tc>
        <w:tc>
          <w:tcPr/>
          <w:p>
            <w:pPr>
              <w:pStyle w:val="Compact"/>
            </w:pPr>
            <w:r>
              <w:t xml:space="preserve">NARC</w:t>
            </w:r>
          </w:p>
        </w:tc>
        <w:tc>
          <w:tcPr/>
          <w:p>
            <w:pPr>
              <w:pStyle w:val="Compact"/>
            </w:pPr>
            <w:r>
              <w:t xml:space="preserve">NARC</w:t>
            </w:r>
          </w:p>
        </w:tc>
        <w:tc>
          <w:tcPr/>
          <w:p>
            <w:pPr>
              <w:pStyle w:val="Compact"/>
            </w:pPr>
            <w:r>
              <w:t xml:space="preserve">NARC</w:t>
            </w:r>
          </w:p>
        </w:tc>
      </w:tr>
      <w:tr>
        <w:tc>
          <w:tcPr/>
          <w:p>
            <w:pPr>
              <w:pStyle w:val="Compact"/>
            </w:pPr>
            <w:hyperlink r:id="rId15">
              <w:r>
                <w:rPr>
                  <w:rStyle w:val="Hyperlink"/>
                </w:rPr>
                <w:t xml:space="preserve">The Confession</w:t>
              </w:r>
            </w:hyperlink>
          </w:p>
        </w:tc>
        <w:tc>
          <w:tcPr/>
          <w:p>
            <w:pPr>
              <w:pStyle w:val="Compact"/>
            </w:pPr>
            <w:r>
              <w:t xml:space="preserve">NARC</w:t>
            </w:r>
          </w:p>
        </w:tc>
        <w:tc>
          <w:tcPr/>
          <w:p>
            <w:pPr>
              <w:pStyle w:val="Compact"/>
            </w:pPr>
            <w:r>
              <w:t xml:space="preserve">NARC</w:t>
            </w:r>
          </w:p>
        </w:tc>
        <w:tc>
          <w:tcPr/>
          <w:p>
            <w:pPr>
              <w:pStyle w:val="Compact"/>
            </w:pPr>
            <w:r>
              <w:t xml:space="preserve">NARC</w:t>
            </w:r>
          </w:p>
        </w:tc>
        <w:tc>
          <w:tcPr/>
          <w:p>
            <w:pPr>
              <w:pStyle w:val="Compact"/>
            </w:pPr>
            <w:r>
              <w:t xml:space="preserve">NARC</w:t>
            </w:r>
          </w:p>
        </w:tc>
      </w:tr>
      <w:tr>
        <w:tc>
          <w:tcPr/>
          <w:p>
            <w:pPr>
              <w:pStyle w:val="Compact"/>
            </w:pPr>
            <w:hyperlink r:id="rId16">
              <w:r>
                <w:rPr>
                  <w:rStyle w:val="Hyperlink"/>
                </w:rPr>
                <w:t xml:space="preserve">The Negotiation</w:t>
              </w:r>
            </w:hyperlink>
          </w:p>
        </w:tc>
        <w:tc>
          <w:tcPr/>
          <w:p>
            <w:pPr>
              <w:pStyle w:val="Compact"/>
            </w:pPr>
            <w:r>
              <w:t xml:space="preserve">fail</w:t>
            </w:r>
          </w:p>
        </w:tc>
        <w:tc>
          <w:tcPr/>
          <w:p>
            <w:pPr>
              <w:pStyle w:val="Compact"/>
            </w:pPr>
            <w:r>
              <w:t xml:space="preserve">fail</w:t>
            </w:r>
          </w:p>
        </w:tc>
        <w:tc>
          <w:tcPr/>
          <w:p>
            <w:pPr>
              <w:pStyle w:val="Compact"/>
            </w:pPr>
            <w:r>
              <w:t xml:space="preserve">NARC</w:t>
            </w:r>
          </w:p>
        </w:tc>
        <w:tc>
          <w:tcPr/>
          <w:p>
            <w:pPr>
              <w:pStyle w:val="Compact"/>
            </w:pPr>
            <w:r>
              <w:t xml:space="preserve">NARC</w:t>
            </w:r>
          </w:p>
        </w:tc>
      </w:tr>
      <w:tr>
        <w:tc>
          <w:tcPr/>
          <w:p>
            <w:pPr>
              <w:pStyle w:val="Compact"/>
            </w:pPr>
            <w:hyperlink r:id="rId17">
              <w:r>
                <w:rPr>
                  <w:rStyle w:val="Hyperlink"/>
                </w:rPr>
                <w:t xml:space="preserve">The Understudies</w:t>
              </w:r>
            </w:hyperlink>
          </w:p>
        </w:tc>
        <w:tc>
          <w:tcPr/>
          <w:p>
            <w:pPr>
              <w:pStyle w:val="Compact"/>
            </w:pPr>
            <w:r>
              <w:t xml:space="preserve">grids suff.</w:t>
            </w:r>
          </w:p>
        </w:tc>
        <w:tc>
          <w:tcPr/>
          <w:p>
            <w:pPr>
              <w:pStyle w:val="Compact"/>
            </w:pPr>
            <w:r>
              <w:t xml:space="preserve">NARC</w:t>
            </w:r>
          </w:p>
        </w:tc>
        <w:tc>
          <w:tcPr/>
          <w:p>
            <w:pPr>
              <w:pStyle w:val="Compact"/>
            </w:pPr>
            <w:r>
              <w:t xml:space="preserve">fail</w:t>
            </w:r>
          </w:p>
        </w:tc>
        <w:tc>
          <w:tcPr/>
          <w:p>
            <w:pPr>
              <w:pStyle w:val="Compact"/>
            </w:pPr>
            <w:r>
              <w:t xml:space="preserve">grids suff.</w:t>
            </w:r>
          </w:p>
        </w:tc>
      </w:tr>
      <w:tr>
        <w:tc>
          <w:tcPr/>
          <w:p>
            <w:pPr>
              <w:pStyle w:val="Compact"/>
            </w:pPr>
            <w:hyperlink r:id="rId18">
              <w:r>
                <w:rPr>
                  <w:rStyle w:val="Hyperlink"/>
                </w:rPr>
                <w:t xml:space="preserve">The Hive</w:t>
              </w:r>
            </w:hyperlink>
          </w:p>
        </w:tc>
        <w:tc>
          <w:tcPr/>
          <w:p>
            <w:pPr>
              <w:pStyle w:val="Compact"/>
            </w:pPr>
            <w:r>
              <w:t xml:space="preserve">fail</w:t>
            </w:r>
          </w:p>
        </w:tc>
        <w:tc>
          <w:tcPr/>
          <w:p>
            <w:pPr>
              <w:pStyle w:val="Compact"/>
            </w:pPr>
            <w:r>
              <w:t xml:space="preserve">NARC</w:t>
            </w:r>
          </w:p>
        </w:tc>
        <w:tc>
          <w:tcPr/>
          <w:p>
            <w:pPr>
              <w:pStyle w:val="Compact"/>
            </w:pPr>
            <w:r>
              <w:t xml:space="preserve">fail</w:t>
            </w:r>
          </w:p>
        </w:tc>
        <w:tc>
          <w:tcPr/>
          <w:p>
            <w:pPr>
              <w:pStyle w:val="Compact"/>
            </w:pPr>
            <w:r>
              <w:t xml:space="preserve">fail</w:t>
            </w:r>
          </w:p>
        </w:tc>
      </w:tr>
      <w:tr>
        <w:tc>
          <w:tcPr/>
          <w:p>
            <w:pPr>
              <w:pStyle w:val="Compact"/>
            </w:pPr>
            <w:hyperlink r:id="rId19">
              <w:r>
                <w:rPr>
                  <w:rStyle w:val="Hyperlink"/>
                </w:rPr>
                <w:t xml:space="preserve">The Thaw</w:t>
              </w:r>
            </w:hyperlink>
          </w:p>
        </w:tc>
        <w:tc>
          <w:tcPr/>
          <w:p>
            <w:pPr>
              <w:pStyle w:val="Compact"/>
            </w:pPr>
            <w:r>
              <w:t xml:space="preserve">grids suff.</w:t>
            </w:r>
          </w:p>
        </w:tc>
        <w:tc>
          <w:tcPr/>
          <w:p>
            <w:pPr>
              <w:pStyle w:val="Compact"/>
            </w:pPr>
            <w:r>
              <w:t xml:space="preserve">fail</w:t>
            </w:r>
          </w:p>
        </w:tc>
        <w:tc>
          <w:tcPr/>
          <w:p>
            <w:pPr>
              <w:pStyle w:val="Compact"/>
            </w:pPr>
            <w:r>
              <w:t xml:space="preserve">NARC</w:t>
            </w:r>
          </w:p>
        </w:tc>
        <w:tc>
          <w:tcPr/>
          <w:p>
            <w:pPr>
              <w:pStyle w:val="Compact"/>
            </w:pPr>
            <w:r>
              <w:t xml:space="preserve">fail</w:t>
            </w:r>
          </w:p>
        </w:tc>
      </w:tr>
      <w:tr>
        <w:tc>
          <w:tcPr/>
          <w:p>
            <w:pPr>
              <w:pStyle w:val="Compact"/>
            </w:pPr>
            <w:hyperlink r:id="rId20">
              <w:r>
                <w:rPr>
                  <w:rStyle w:val="Hyperlink"/>
                </w:rPr>
                <w:t xml:space="preserve">The Vigil</w:t>
              </w:r>
            </w:hyperlink>
          </w:p>
        </w:tc>
        <w:tc>
          <w:tcPr/>
          <w:p>
            <w:pPr>
              <w:pStyle w:val="Compact"/>
            </w:pPr>
            <w:r>
              <w:t xml:space="preserve">NARC</w:t>
            </w:r>
          </w:p>
        </w:tc>
        <w:tc>
          <w:tcPr/>
          <w:p>
            <w:pPr>
              <w:pStyle w:val="Compact"/>
            </w:pPr>
            <w:r>
              <w:t xml:space="preserve">NARC</w:t>
            </w:r>
          </w:p>
        </w:tc>
        <w:tc>
          <w:tcPr/>
          <w:p>
            <w:pPr>
              <w:pStyle w:val="Compact"/>
            </w:pPr>
            <w:r>
              <w:t xml:space="preserve">NARC</w:t>
            </w:r>
          </w:p>
        </w:tc>
        <w:tc>
          <w:tcPr/>
          <w:p>
            <w:pPr>
              <w:pStyle w:val="Compact"/>
            </w:pPr>
            <w:r>
              <w:t xml:space="preserve">grids suff.</w:t>
            </w:r>
          </w:p>
        </w:tc>
      </w:tr>
      <w:tr>
        <w:tc>
          <w:tcPr/>
          <w:p>
            <w:pPr>
              <w:pStyle w:val="Compact"/>
            </w:pPr>
            <w:hyperlink r:id="rId21">
              <w:r>
                <w:rPr>
                  <w:rStyle w:val="Hyperlink"/>
                </w:rPr>
                <w:t xml:space="preserve">The Standing Ovation</w:t>
              </w:r>
            </w:hyperlink>
          </w:p>
        </w:tc>
        <w:tc>
          <w:tcPr/>
          <w:p>
            <w:pPr>
              <w:pStyle w:val="Compact"/>
            </w:pPr>
            <w:r>
              <w:t xml:space="preserve">NARC</w:t>
            </w:r>
          </w:p>
        </w:tc>
        <w:tc>
          <w:tcPr/>
          <w:p>
            <w:pPr>
              <w:pStyle w:val="Compact"/>
            </w:pPr>
            <w:r>
              <w:t xml:space="preserve">NARC</w:t>
            </w:r>
          </w:p>
        </w:tc>
        <w:tc>
          <w:tcPr/>
          <w:p>
            <w:pPr>
              <w:pStyle w:val="Compact"/>
            </w:pPr>
            <w:r>
              <w:t xml:space="preserve">NARC</w:t>
            </w:r>
          </w:p>
        </w:tc>
        <w:tc>
          <w:tcPr/>
          <w:p>
            <w:pPr>
              <w:pStyle w:val="Compact"/>
            </w:pPr>
            <w:r>
              <w:t xml:space="preserve">NARC</w:t>
            </w:r>
          </w:p>
        </w:tc>
      </w:tr>
      <w:tr>
        <w:tc>
          <w:tcPr/>
          <w:p>
            <w:pPr>
              <w:pStyle w:val="Compact"/>
            </w:pPr>
            <w:hyperlink r:id="rId22">
              <w:r>
                <w:rPr>
                  <w:rStyle w:val="Hyperlink"/>
                </w:rPr>
                <w:t xml:space="preserve">The Cartographer</w:t>
              </w:r>
            </w:hyperlink>
          </w:p>
        </w:tc>
        <w:tc>
          <w:tcPr/>
          <w:p>
            <w:pPr>
              <w:pStyle w:val="Compact"/>
            </w:pPr>
            <w:r>
              <w:t xml:space="preserve">NARC</w:t>
            </w:r>
          </w:p>
        </w:tc>
        <w:tc>
          <w:tcPr/>
          <w:p>
            <w:pPr>
              <w:pStyle w:val="Compact"/>
            </w:pPr>
            <w:r>
              <w:t xml:space="preserve">fail</w:t>
            </w:r>
          </w:p>
        </w:tc>
        <w:tc>
          <w:tcPr/>
          <w:p>
            <w:pPr>
              <w:pStyle w:val="Compact"/>
            </w:pPr>
            <w:r>
              <w:t xml:space="preserve">NARC</w:t>
            </w:r>
          </w:p>
        </w:tc>
        <w:tc>
          <w:tcPr/>
          <w:p>
            <w:pPr>
              <w:pStyle w:val="Compact"/>
            </w:pPr>
            <w:r>
              <w:t xml:space="preserve">NARC</w:t>
            </w:r>
          </w:p>
        </w:tc>
      </w:tr>
      <w:tr>
        <w:tc>
          <w:tcPr/>
          <w:p>
            <w:pPr>
              <w:pStyle w:val="Compact"/>
            </w:pPr>
            <w:hyperlink r:id="rId23">
              <w:r>
                <w:rPr>
                  <w:rStyle w:val="Hyperlink"/>
                </w:rPr>
                <w:t xml:space="preserve">The Lullaby</w:t>
              </w:r>
            </w:hyperlink>
          </w:p>
        </w:tc>
        <w:tc>
          <w:tcPr/>
          <w:p>
            <w:pPr>
              <w:pStyle w:val="Compact"/>
            </w:pPr>
            <w:r>
              <w:t xml:space="preserve">NARC</w:t>
            </w:r>
          </w:p>
        </w:tc>
        <w:tc>
          <w:tcPr/>
          <w:p>
            <w:pPr>
              <w:pStyle w:val="Compact"/>
            </w:pPr>
            <w:r>
              <w:t xml:space="preserve">fail</w:t>
            </w:r>
          </w:p>
        </w:tc>
        <w:tc>
          <w:tcPr/>
          <w:p>
            <w:pPr>
              <w:pStyle w:val="Compact"/>
            </w:pPr>
            <w:r>
              <w:t xml:space="preserve">NARC</w:t>
            </w:r>
          </w:p>
        </w:tc>
        <w:tc>
          <w:tcPr/>
          <w:p>
            <w:pPr>
              <w:pStyle w:val="Compact"/>
            </w:pPr>
            <w:r>
              <w:t xml:space="preserve">NARC</w:t>
            </w:r>
          </w:p>
        </w:tc>
      </w:tr>
      <w:tr>
        <w:tc>
          <w:tcPr/>
          <w:p>
            <w:pPr>
              <w:pStyle w:val="Compact"/>
            </w:pPr>
            <w:hyperlink r:id="rId24">
              <w:r>
                <w:rPr>
                  <w:rStyle w:val="Hyperlink"/>
                </w:rPr>
                <w:t xml:space="preserve">The Inheritance</w:t>
              </w:r>
            </w:hyperlink>
          </w:p>
        </w:tc>
        <w:tc>
          <w:tcPr/>
          <w:p>
            <w:pPr>
              <w:pStyle w:val="Compact"/>
            </w:pPr>
            <w:r>
              <w:t xml:space="preserve">NARC</w:t>
            </w:r>
          </w:p>
        </w:tc>
        <w:tc>
          <w:tcPr/>
          <w:p>
            <w:pPr>
              <w:pStyle w:val="Compact"/>
            </w:pPr>
            <w:r>
              <w:t xml:space="preserve">fail</w:t>
            </w:r>
          </w:p>
        </w:tc>
        <w:tc>
          <w:tcPr/>
          <w:p>
            <w:pPr>
              <w:pStyle w:val="Compact"/>
            </w:pPr>
            <w:r>
              <w:t xml:space="preserve">fail</w:t>
            </w:r>
          </w:p>
        </w:tc>
        <w:tc>
          <w:tcPr/>
          <w:p>
            <w:pPr>
              <w:pStyle w:val="Compact"/>
            </w:pPr>
            <w:r>
              <w:t xml:space="preserve">NARC</w:t>
            </w:r>
          </w:p>
        </w:tc>
      </w:tr>
    </w:tbl>
    <w:p>
      <w:pPr>
        <w:pStyle w:val="BodyText"/>
      </w:pPr>
      <w:r>
        <w:t xml:space="preserve">No single model solves all puzzles. The model that benefits most from a given narrative depends on which Story Prism facets that narrative foregrounds.</w:t>
      </w:r>
    </w:p>
    <w:p>
      <w:r>
        <w:pict>
          <v:rect style="width:0;height:1.5pt" o:hralign="center" o:hrstd="t" o:hr="t"/>
        </w:pict>
      </w:r>
    </w:p>
    <w:bookmarkEnd w:id="34"/>
    <w:bookmarkEnd w:id="35"/>
    <w:bookmarkStart w:id="36" w:name="implications"/>
    <w:p>
      <w:pPr>
        <w:pStyle w:val="Heading2"/>
      </w:pPr>
      <w:r>
        <w:t xml:space="preserve">Implications</w:t>
      </w:r>
    </w:p>
    <w:p>
      <w:pPr>
        <w:numPr>
          <w:ilvl w:val="0"/>
          <w:numId w:val="1002"/>
        </w:numPr>
      </w:pPr>
      <w:r>
        <w:rPr>
          <w:b/>
          <w:bCs/>
        </w:rPr>
        <w:t xml:space="preserve">The Story Prism provides a principled design space for NARC puzzles.</w:t>
      </w:r>
      <w:r>
        <w:t xml:space="preserve"> </w:t>
      </w:r>
      <w:r>
        <w:t xml:space="preserve">Rather than generating narratives ad hoc, puzzle designers can systematically vary facets and predict which will produce robust NARC properties.</w:t>
      </w:r>
    </w:p>
    <w:p>
      <w:pPr>
        <w:numPr>
          <w:ilvl w:val="0"/>
          <w:numId w:val="1002"/>
        </w:numPr>
      </w:pPr>
      <w:r>
        <w:rPr>
          <w:b/>
          <w:bCs/>
        </w:rPr>
        <w:t xml:space="preserve">Teller and Feeling are high-value facets.</w:t>
      </w:r>
      <w:r>
        <w:t xml:space="preserve"> </w:t>
      </w:r>
      <w:r>
        <w:t xml:space="preserve">The corpus had almost none of these, yet they produce the most reliable NARC puzzles. This suggests the field’s default mode (impersonal, process-describing narratives) leaves significant puzzle-design space unexplored.</w:t>
      </w:r>
    </w:p>
    <w:p>
      <w:pPr>
        <w:numPr>
          <w:ilvl w:val="0"/>
          <w:numId w:val="1002"/>
        </w:numPr>
      </w:pPr>
      <w:r>
        <w:rPr>
          <w:b/>
          <w:bCs/>
        </w:rPr>
        <w:t xml:space="preserve">Actor salience is a measurable variable.</w:t>
      </w:r>
      <w:r>
        <w:t xml:space="preserve"> </w:t>
      </w:r>
      <w:r>
        <w:t xml:space="preserve">The same grid sequence paired with narratives foregrounding different actors produces different solve rates. This connects directly to focalization theory — the</w:t>
      </w:r>
      <w:r>
        <w:t xml:space="preserve"> </w:t>
      </w:r>
      <w:r>
        <w:t xml:space="preserve">“camera angle”</w:t>
      </w:r>
      <w:r>
        <w:t xml:space="preserve"> </w:t>
      </w:r>
      <w:r>
        <w:t xml:space="preserve">of the narrative changes what information is computationally accessible.</w:t>
      </w:r>
    </w:p>
    <w:p>
      <w:pPr>
        <w:numPr>
          <w:ilvl w:val="0"/>
          <w:numId w:val="1002"/>
        </w:numPr>
      </w:pPr>
      <w:r>
        <w:rPr>
          <w:b/>
          <w:bCs/>
        </w:rPr>
        <w:t xml:space="preserve">Narrative framing effects are model-dependent.</w:t>
      </w:r>
      <w:r>
        <w:t xml:space="preserve"> </w:t>
      </w:r>
      <w:r>
        <w:t xml:space="preserve">No single narrative works optimally for all models, which means narrative design for AI benchmarks must consider the diversity of model architectures, not just optimize for one.</w:t>
      </w:r>
    </w:p>
    <w:p>
      <w:pPr>
        <w:numPr>
          <w:ilvl w:val="0"/>
          <w:numId w:val="1002"/>
        </w:numPr>
      </w:pPr>
      <w:r>
        <w:rPr>
          <w:b/>
          <w:bCs/>
        </w:rPr>
        <w:t xml:space="preserve">Emotional valence is not just decoration.</w:t>
      </w:r>
      <w:r>
        <w:t xml:space="preserve"> </w:t>
      </w:r>
      <w:r>
        <w:t xml:space="preserve">The hope/dread comparison on</w:t>
      </w:r>
      <w:r>
        <w:t xml:space="preserve"> </w:t>
      </w:r>
      <w:r>
        <w:t xml:space="preserve">“The Lighthouse”</w:t>
      </w:r>
      <w:r>
        <w:t xml:space="preserve"> </w:t>
      </w:r>
      <w:r>
        <w:t xml:space="preserve">shows that emotional framing changes what structural information a model extracts from the narrative. This challenges the assumption that only</w:t>
      </w:r>
      <w:r>
        <w:t xml:space="preserve"> </w:t>
      </w:r>
      <w:r>
        <w:t xml:space="preserve">“logical”</w:t>
      </w:r>
      <w:r>
        <w:t xml:space="preserve"> </w:t>
      </w:r>
      <w:r>
        <w:t xml:space="preserve">content matters for reasoning tasks.</w:t>
      </w:r>
    </w:p>
    <w:p>
      <w:r>
        <w:pict>
          <v:rect style="width:0;height:1.5pt" o:hralign="center" o:hrstd="t" o:hr="t"/>
        </w:pict>
      </w:r>
    </w:p>
    <w:bookmarkEnd w:id="36"/>
    <w:bookmarkStart w:id="37" w:name="methods-note"/>
    <w:p>
      <w:pPr>
        <w:pStyle w:val="Heading2"/>
      </w:pPr>
      <w:r>
        <w:t xml:space="preserve">Methods Note</w:t>
      </w:r>
    </w:p>
    <w:p>
      <w:pPr>
        <w:pStyle w:val="FirstParagraph"/>
      </w:pPr>
      <w:r>
        <w:t xml:space="preserve">All testing used a two-pass protocol: the subject model reasons freely (pass 1), then an extraction model formats the answer as JSON (pass 2). A strict pass-3 retry fires if pass 2 fails to parse. Grid parse error rate: 0-3.8% across all runs (down from 33% before pipeline improvements).</w:t>
      </w:r>
    </w:p>
    <w:p>
      <w:pPr>
        <w:pStyle w:val="BodyText"/>
      </w:pPr>
      <w:r>
        <w:t xml:space="preserve">Models tested via MindRouter (University of Idaho HPC): gpt-oss-120b, gpt-oss-20b, qwen3.5-122b, nemotron-3-super. Each puzzle tested on 3 conditions: grids_only, narrative_only, and both.</w:t>
      </w:r>
    </w:p>
    <w:p>
      <w:r>
        <w:pict>
          <v:rect style="width:0;height:1.5pt" o:hralign="center" o:hrstd="t" o:hr="t"/>
        </w:pict>
      </w:r>
    </w:p>
    <w:bookmarkEnd w:id="37"/>
    <w:bookmarkStart w:id="40" w:name="attribution"/>
    <w:p>
      <w:pPr>
        <w:pStyle w:val="Heading2"/>
      </w:pPr>
      <w:r>
        <w:t xml:space="preserve">Attribution</w:t>
      </w:r>
    </w:p>
    <w:p>
      <w:pPr>
        <w:pStyle w:val="FirstParagraph"/>
      </w:pPr>
      <w:r>
        <w:t xml:space="preserve">The</w:t>
      </w:r>
      <w:r>
        <w:t xml:space="preserve"> </w:t>
      </w:r>
      <w:r>
        <w:rPr>
          <w:b/>
          <w:bCs/>
        </w:rPr>
        <w:t xml:space="preserve">Story Prism</w:t>
      </w:r>
      <w:r>
        <w:t xml:space="preserve"> </w:t>
      </w:r>
      <w:r>
        <w:t xml:space="preserve">is Erin James’s original framework for narrative decomposition. Its five facets (Teller &amp; Told, World, Events, Actors, How It Feels) provided the theoretical foundation for this work. The integration into NARC was a collaboration between Bert Baumgaertner and the NARC development pipeline.</w:t>
      </w:r>
    </w:p>
    <w:p>
      <w:r>
        <w:pict>
          <v:rect style="width:0;height:1.5pt" o:hralign="center" o:hrstd="t" o:hr="t"/>
        </w:pict>
      </w:r>
    </w:p>
    <w:p>
      <w:pPr>
        <w:pStyle w:val="FirstParagraph"/>
      </w:pPr>
      <w:r>
        <w:rPr>
          <w:i/>
          <w:iCs/>
        </w:rPr>
        <w:t xml:space="preserve">NARC is open source:</w:t>
      </w:r>
      <w:r>
        <w:rPr>
          <w:i/>
          <w:iCs/>
        </w:rPr>
        <w:t xml:space="preserve"> </w:t>
      </w:r>
      <w:hyperlink r:id="rId38">
        <w:r>
          <w:rPr>
            <w:rStyle w:val="Hyperlink"/>
            <w:i/>
            <w:iCs/>
          </w:rPr>
          <w:t xml:space="preserve">github.com/bertybaums/narc</w:t>
        </w:r>
      </w:hyperlink>
      <w:r>
        <w:t xml:space="preserve"> </w:t>
      </w:r>
      <w:r>
        <w:rPr>
          <w:i/>
          <w:iCs/>
        </w:rPr>
        <w:t xml:space="preserve">Live demo:</w:t>
      </w:r>
      <w:r>
        <w:rPr>
          <w:i/>
          <w:iCs/>
        </w:rPr>
        <w:t xml:space="preserve"> </w:t>
      </w:r>
      <w:hyperlink r:id="rId39">
        <w:r>
          <w:rPr>
            <w:rStyle w:val="Hyperlink"/>
            <w:i/>
            <w:iCs/>
          </w:rPr>
          <w:t xml:space="preserve">bertybaums.github.io/narc</w:t>
        </w:r>
      </w:hyperlink>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bertybaums.github.io/narc" TargetMode="External" /><Relationship Type="http://schemas.openxmlformats.org/officeDocument/2006/relationships/hyperlink" Id="rId32" Target="https://bertybaums.github.io/narc/#narc_001" TargetMode="External" /><Relationship Type="http://schemas.openxmlformats.org/officeDocument/2006/relationships/hyperlink" Id="rId29" Target="https://bertybaums.github.io/narc/#narc_006" TargetMode="External" /><Relationship Type="http://schemas.openxmlformats.org/officeDocument/2006/relationships/hyperlink" Id="rId30" Target="https://bertybaums.github.io/narc/#narc_009" TargetMode="External" /><Relationship Type="http://schemas.openxmlformats.org/officeDocument/2006/relationships/hyperlink" Id="rId13" Target="https://bertybaums.github.io/narc/#narc_prism_001" TargetMode="External" /><Relationship Type="http://schemas.openxmlformats.org/officeDocument/2006/relationships/hyperlink" Id="rId14" Target="https://bertybaums.github.io/narc/#narc_prism_002" TargetMode="External" /><Relationship Type="http://schemas.openxmlformats.org/officeDocument/2006/relationships/hyperlink" Id="rId15" Target="https://bertybaums.github.io/narc/#narc_prism_003" TargetMode="External" /><Relationship Type="http://schemas.openxmlformats.org/officeDocument/2006/relationships/hyperlink" Id="rId16" Target="https://bertybaums.github.io/narc/#narc_prism_004" TargetMode="External" /><Relationship Type="http://schemas.openxmlformats.org/officeDocument/2006/relationships/hyperlink" Id="rId17" Target="https://bertybaums.github.io/narc/#narc_prism_005" TargetMode="External" /><Relationship Type="http://schemas.openxmlformats.org/officeDocument/2006/relationships/hyperlink" Id="rId18" Target="https://bertybaums.github.io/narc/#narc_prism_006" TargetMode="External" /><Relationship Type="http://schemas.openxmlformats.org/officeDocument/2006/relationships/hyperlink" Id="rId19" Target="https://bertybaums.github.io/narc/#narc_prism_007" TargetMode="External" /><Relationship Type="http://schemas.openxmlformats.org/officeDocument/2006/relationships/hyperlink" Id="rId20" Target="https://bertybaums.github.io/narc/#narc_prism_008" TargetMode="External" /><Relationship Type="http://schemas.openxmlformats.org/officeDocument/2006/relationships/hyperlink" Id="rId21" Target="https://bertybaums.github.io/narc/#narc_prism_009" TargetMode="External" /><Relationship Type="http://schemas.openxmlformats.org/officeDocument/2006/relationships/hyperlink" Id="rId22" Target="https://bertybaums.github.io/narc/#narc_prism_010" TargetMode="External" /><Relationship Type="http://schemas.openxmlformats.org/officeDocument/2006/relationships/hyperlink" Id="rId23" Target="https://bertybaums.github.io/narc/#narc_prism_011" TargetMode="External" /><Relationship Type="http://schemas.openxmlformats.org/officeDocument/2006/relationships/hyperlink" Id="rId24" Target="https://bertybaums.github.io/narc/#narc_prism_012" TargetMode="External" /><Relationship Type="http://schemas.openxmlformats.org/officeDocument/2006/relationships/hyperlink" Id="rId38" Target="https://github.com/bertybaums/narc" TargetMode="External" /></Relationships>
</file>

<file path=word/_rels/footnotes.xml.rels><?xml version="1.0" encoding="UTF-8"?><Relationships xmlns="http://schemas.openxmlformats.org/package/2006/relationships"><Relationship Type="http://schemas.openxmlformats.org/officeDocument/2006/relationships/hyperlink" Id="rId39" Target="https://bertybaums.github.io/narc" TargetMode="External" /><Relationship Type="http://schemas.openxmlformats.org/officeDocument/2006/relationships/hyperlink" Id="rId32" Target="https://bertybaums.github.io/narc/#narc_001" TargetMode="External" /><Relationship Type="http://schemas.openxmlformats.org/officeDocument/2006/relationships/hyperlink" Id="rId29" Target="https://bertybaums.github.io/narc/#narc_006" TargetMode="External" /><Relationship Type="http://schemas.openxmlformats.org/officeDocument/2006/relationships/hyperlink" Id="rId30" Target="https://bertybaums.github.io/narc/#narc_009" TargetMode="External" /><Relationship Type="http://schemas.openxmlformats.org/officeDocument/2006/relationships/hyperlink" Id="rId13" Target="https://bertybaums.github.io/narc/#narc_prism_001" TargetMode="External" /><Relationship Type="http://schemas.openxmlformats.org/officeDocument/2006/relationships/hyperlink" Id="rId14" Target="https://bertybaums.github.io/narc/#narc_prism_002" TargetMode="External" /><Relationship Type="http://schemas.openxmlformats.org/officeDocument/2006/relationships/hyperlink" Id="rId15" Target="https://bertybaums.github.io/narc/#narc_prism_003" TargetMode="External" /><Relationship Type="http://schemas.openxmlformats.org/officeDocument/2006/relationships/hyperlink" Id="rId16" Target="https://bertybaums.github.io/narc/#narc_prism_004" TargetMode="External" /><Relationship Type="http://schemas.openxmlformats.org/officeDocument/2006/relationships/hyperlink" Id="rId17" Target="https://bertybaums.github.io/narc/#narc_prism_005" TargetMode="External" /><Relationship Type="http://schemas.openxmlformats.org/officeDocument/2006/relationships/hyperlink" Id="rId18" Target="https://bertybaums.github.io/narc/#narc_prism_006" TargetMode="External" /><Relationship Type="http://schemas.openxmlformats.org/officeDocument/2006/relationships/hyperlink" Id="rId19" Target="https://bertybaums.github.io/narc/#narc_prism_007" TargetMode="External" /><Relationship Type="http://schemas.openxmlformats.org/officeDocument/2006/relationships/hyperlink" Id="rId20" Target="https://bertybaums.github.io/narc/#narc_prism_008" TargetMode="External" /><Relationship Type="http://schemas.openxmlformats.org/officeDocument/2006/relationships/hyperlink" Id="rId21" Target="https://bertybaums.github.io/narc/#narc_prism_009" TargetMode="External" /><Relationship Type="http://schemas.openxmlformats.org/officeDocument/2006/relationships/hyperlink" Id="rId22" Target="https://bertybaums.github.io/narc/#narc_prism_010" TargetMode="External" /><Relationship Type="http://schemas.openxmlformats.org/officeDocument/2006/relationships/hyperlink" Id="rId23" Target="https://bertybaums.github.io/narc/#narc_prism_011" TargetMode="External" /><Relationship Type="http://schemas.openxmlformats.org/officeDocument/2006/relationships/hyperlink" Id="rId24" Target="https://bertybaums.github.io/narc/#narc_prism_012" TargetMode="External" /><Relationship Type="http://schemas.openxmlformats.org/officeDocument/2006/relationships/hyperlink" Id="rId38" Target="https://github.com/bertybaums/nar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 Prism Integration Results</dc:title>
  <dc:creator/>
  <cp:keywords/>
  <dcterms:created xsi:type="dcterms:W3CDTF">2026-04-02T12:31:53Z</dcterms:created>
  <dcterms:modified xsi:type="dcterms:W3CDTF">2026-04-02T12:31:53Z</dcterms:modified>
</cp:coreProperties>
</file>

<file path=docProps/custom.xml><?xml version="1.0" encoding="utf-8"?>
<Properties xmlns="http://schemas.openxmlformats.org/officeDocument/2006/custom-properties" xmlns:vt="http://schemas.openxmlformats.org/officeDocument/2006/docPropsVTypes"/>
</file>