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ACTION BY WRITTEN CONSENT</w:t>
      </w:r>
    </w:p>
    <w:p>
      <w:pPr>
        <w:spacing w:after="120"/>
        <w:jc w:val="center"/>
      </w:pPr>
      <w:r>
        <w:rPr>
          <w:b/>
          <w:bCs/>
          <w:sz w:val="28"/>
          <w:szCs w:val="28"/>
        </w:rPr>
        <w:t xml:space="preserve">OF THE SHAREHOLDERS</w:t>
      </w:r>
    </w:p>
    <w:p>
      <w:pPr>
        <w:spacing w:after="120"/>
        <w:jc w:val="center"/>
      </w:pPr>
      <w:r>
        <w:rPr>
          <w:b/>
          <w:bCs/>
          <w:sz w:val="28"/>
          <w:szCs w:val="28"/>
        </w:rPr>
        <w:t xml:space="preserve">OF</w:t>
      </w:r>
    </w:p>
    <w:p>
      <w:pPr>
        <w:spacing w:after="360"/>
        <w:jc w:val="center"/>
      </w:pPr>
      <w:r>
        <w:rPr>
          <w:b/>
          <w:bCs/>
          <w:sz w:val="28"/>
          <w:szCs w:val="28"/>
        </w:rPr>
        <w:t xml:space="preserve">MOZAIK MINT CO.</w:t>
      </w:r>
    </w:p>
    <w:p>
      <w:pPr>
        <w:spacing w:after="360"/>
        <w:jc w:val="center"/>
      </w:pPr>
      <w:r>
        <w:rPr>
          <w:i/>
          <w:iCs/>
          <w:sz w:val="22"/>
          <w:szCs w:val="22"/>
        </w:rPr>
        <w:t xml:space="preserve">a Delaware Corporation</w:t>
      </w:r>
    </w:p>
    <w:p>
      <w:pPr>
        <w:spacing w:after="200"/>
      </w:pPr>
      <w:r>
        <w:t xml:space="preserve">The undersigned, being all of the shareholders of Mozaik Mint Co., a Delaware corporation (the </w:t>
      </w:r>
      <w:r>
        <w:rPr>
          <w:b/>
          <w:bCs/>
        </w:rPr>
        <w:t xml:space="preserve">“Corporation”</w:t>
      </w:r>
      <w:r>
        <w:t xml:space="preserve">), acting pursuant to Section 228 of the Delaware General Corporation Law and Article II, Section 11 of the Corporation’s Bylaws, hereby consent to and adopt the following resolutions without a meeting, without prior notice, and without a vote:</w:t>
      </w:r>
    </w:p>
    <w:p>
      <w:pPr>
        <w:spacing w:after="200"/>
      </w:pPr>
      <w:r>
        <w:rPr>
          <w:b/>
          <w:bCs/>
        </w:rPr>
        <w:t xml:space="preserve">WHEREAS</w:t>
      </w:r>
      <w:r>
        <w:t xml:space="preserve">, the Corporation was incorporated in the State of Delaware on April 27, 2023, for the purpose of developing a consumer packaged goods product;</w:t>
      </w:r>
    </w:p>
    <w:p>
      <w:pPr>
        <w:spacing w:after="200"/>
      </w:pPr>
      <w:r>
        <w:rPr>
          <w:b/>
          <w:bCs/>
        </w:rPr>
        <w:t xml:space="preserve">WHEREAS</w:t>
      </w:r>
      <w:r>
        <w:t xml:space="preserve">, the Corporation never launched a product, never generated any product revenue, has no customers, and has been idle for approximately two (2) years;</w:t>
      </w:r>
    </w:p>
    <w:p>
      <w:pPr>
        <w:spacing w:after="200"/>
      </w:pPr>
      <w:r>
        <w:rPr>
          <w:b/>
          <w:bCs/>
        </w:rPr>
        <w:t xml:space="preserve">WHEREAS</w:t>
      </w:r>
      <w:r>
        <w:t xml:space="preserve">, the Corporation has no remaining assets of material value, no outstanding debts or obligations (other than potential tax liabilities being addressed concurrently), and no ongoing business operations;</w:t>
      </w:r>
    </w:p>
    <w:p>
      <w:pPr>
        <w:spacing w:after="200"/>
      </w:pPr>
      <w:r>
        <w:rPr>
          <w:b/>
          <w:bCs/>
        </w:rPr>
        <w:t xml:space="preserve">WHEREAS</w:t>
      </w:r>
      <w:r>
        <w:t xml:space="preserve">, the Board of Directors has determined that it is in the best interest of the Corporation and its shareholders to dissolve the Corporation and wind up its affairs; and</w:t>
      </w:r>
    </w:p>
    <w:p>
      <w:pPr>
        <w:spacing w:after="200"/>
      </w:pPr>
      <w:r>
        <w:rPr>
          <w:b/>
          <w:bCs/>
        </w:rPr>
        <w:t xml:space="preserve">WHEREAS</w:t>
      </w:r>
      <w:r>
        <w:t xml:space="preserve">, the shareholders desire to authorize and direct the dissolution and winding up of the Corporation;</w:t>
      </w:r>
    </w:p>
    <w:p>
      <w:pPr>
        <w:spacing w:after="200" w:before="240"/>
      </w:pPr>
      <w:r>
        <w:rPr>
          <w:b/>
          <w:bCs/>
        </w:rPr>
        <w:t xml:space="preserve">NOW, THEREFORE, BE IT RESOLVED</w:t>
      </w:r>
      <w:r>
        <w:t xml:space="preserve">, that the shareholders hereby authorize and approve the voluntary dissolution of the Corporation in accordance with the Delaware General Corporation Law;</w:t>
      </w:r>
    </w:p>
    <w:p>
      <w:pPr>
        <w:spacing w:after="200"/>
      </w:pPr>
      <w:r>
        <w:rPr>
          <w:b/>
          <w:bCs/>
        </w:rPr>
        <w:t xml:space="preserve">RESOLVED FURTHER</w:t>
      </w:r>
      <w:r>
        <w:t xml:space="preserve">, that the Board of Directors is hereby authorized and directed to take all actions necessary or advisable to wind up the affairs of the Corporation, including but not limited to:</w:t>
      </w:r>
    </w:p>
    <w:p>
      <w:pPr>
        <w:spacing w:after="100"/>
        <w:ind w:left="720"/>
      </w:pPr>
      <w:r>
        <w:t xml:space="preserve">(a) Filing any required final federal and state tax returns;</w:t>
      </w:r>
    </w:p>
    <w:p>
      <w:pPr>
        <w:spacing w:after="100"/>
        <w:ind w:left="720"/>
      </w:pPr>
      <w:r>
        <w:t xml:space="preserve">(b) Paying, satisfying, or making adequate provision for all known debts, obligations, and liabilities of the Corporation;</w:t>
      </w:r>
    </w:p>
    <w:p>
      <w:pPr>
        <w:spacing w:after="100"/>
        <w:ind w:left="720"/>
      </w:pPr>
      <w:r>
        <w:t xml:space="preserve">(c) Filing a Certificate of Dissolution with the Delaware Secretary of State;</w:t>
      </w:r>
    </w:p>
    <w:p>
      <w:pPr>
        <w:spacing w:after="100"/>
        <w:ind w:left="720"/>
      </w:pPr>
      <w:r>
        <w:t xml:space="preserve">(d) Filing any required documents with the California Franchise Tax Board and California Secretary of State to withdraw the Corporation’s qualification to do business in California;</w:t>
      </w:r>
    </w:p>
    <w:p>
      <w:pPr>
        <w:spacing w:after="100"/>
        <w:ind w:left="720"/>
      </w:pPr>
      <w:r>
        <w:t xml:space="preserve">(e) Filing IRS Form 966 (Corporate Dissolution or Liquidation) and requesting closure of the Corporation’s Employer Identification Number;</w:t>
      </w:r>
    </w:p>
    <w:p>
      <w:pPr>
        <w:spacing w:after="100"/>
        <w:ind w:left="720"/>
      </w:pPr>
      <w:r>
        <w:t xml:space="preserve">(f) Canceling any remaining registered agent services; and</w:t>
      </w:r>
    </w:p>
    <w:p>
      <w:pPr>
        <w:spacing w:after="200"/>
        <w:ind w:left="720"/>
      </w:pPr>
      <w:r>
        <w:t xml:space="preserve">(g) Taking any and all other actions necessary to complete the dissolution and winding up of the Corporation.</w:t>
      </w:r>
    </w:p>
    <w:p>
      <w:pPr>
        <w:spacing w:after="200"/>
      </w:pPr>
      <w:r>
        <w:rPr>
          <w:b/>
          <w:bCs/>
        </w:rPr>
        <w:t xml:space="preserve">RESOLVED FURTHER</w:t>
      </w:r>
      <w:r>
        <w:t xml:space="preserve">, that the officers and directors of the Corporation are hereby authorized to execute and deliver any and all documents, certificates, and instruments, and to take any and all actions, as they may deem necessary or advisable to carry out the purposes and intent of the foregoing resolutions;</w:t>
      </w:r>
    </w:p>
    <w:p>
      <w:pPr>
        <w:spacing w:after="200"/>
      </w:pPr>
      <w:r>
        <w:rPr>
          <w:b/>
          <w:bCs/>
        </w:rPr>
        <w:t xml:space="preserve">RESOLVED FURTHER</w:t>
      </w:r>
      <w:r>
        <w:t xml:space="preserve">, that the shareholders acknowledge that the Corporation’s assets have a fair market value of $0 and that there are no assets available for distribution to shareholders upon dissolution.</w:t>
      </w:r>
    </w:p>
    <w:p>
      <w:pPr>
        <w:spacing w:after="120" w:before="360"/>
      </w:pPr>
      <w:r>
        <w:t xml:space="preserve">This Action by Written Consent may be executed in counterparts, each of which shall be deemed an original, and all of which together shall constitute one and the same instrument. Electronic signatures shall be deemed valid and binding.</w:t>
      </w:r>
    </w:p>
    <w:p>
      <w:pPr>
        <w:spacing w:after="80" w:before="480"/>
      </w:pPr>
      <w:r>
        <w:rPr>
          <w:i/>
          <w:iCs/>
        </w:rPr>
        <w:t xml:space="preserve">[Signature Page Follows]</w:t>
      </w:r>
    </w:p>
    <w:p>
      <w:r>
        <w:br w:type="page"/>
      </w:r>
    </w:p>
    <w:p>
      <w:pPr>
        <w:spacing w:after="360" w:before="240"/>
        <w:jc w:val="center"/>
      </w:pPr>
      <w:r>
        <w:rPr>
          <w:b/>
          <w:bCs/>
          <w:sz w:val="24"/>
          <w:szCs w:val="24"/>
        </w:rPr>
        <w:t xml:space="preserve">SIGNATURE PAGE</w:t>
      </w:r>
    </w:p>
    <w:p>
      <w:pPr>
        <w:spacing w:after="80"/>
      </w:pPr>
      <w:r>
        <w:rPr>
          <w:b/>
          <w:bCs/>
        </w:rPr>
        <w:t xml:space="preserve">SHAREHOLDER 1:</w:t>
      </w:r>
    </w:p>
    <w:p>
      <w:pPr>
        <w:spacing w:after="40"/>
      </w:pPr>
    </w:p>
    <w:p>
      <w:pPr>
        <w:pBdr>
          <w:bottom w:val="single" w:color="000000" w:sz="1"/>
        </w:pBdr>
        <w:spacing w:after="40"/>
      </w:pPr>
    </w:p>
    <w:p>
      <w:pPr>
        <w:spacing w:after="200"/>
      </w:pPr>
      <w:r>
        <w:t xml:space="preserve">Brett Lloyd Jacobson</w:t>
      </w:r>
    </w:p>
    <w:p>
      <w:pPr>
        <w:tabs>
          <w:tab w:val="left" w:pos="4320"/>
        </w:tabs>
        <w:spacing w:after="40"/>
      </w:pPr>
      <w:r>
        <w:t xml:space="preserve">Date: ___________________</w:t>
      </w:r>
    </w:p>
    <w:p>
      <w:pPr>
        <w:spacing w:after="40"/>
      </w:pPr>
    </w:p>
    <w:p>
      <w:pPr>
        <w:spacing w:after="200"/>
      </w:pPr>
      <w:r>
        <w:t xml:space="preserve">Number of shares held: ___________________</w:t>
      </w:r>
    </w:p>
    <w:p>
      <w:pPr>
        <w:spacing w:after="80" w:before="480"/>
      </w:pPr>
      <w:r>
        <w:rPr>
          <w:b/>
          <w:bCs/>
        </w:rPr>
        <w:t xml:space="preserve">SHAREHOLDER 2:</w:t>
      </w:r>
    </w:p>
    <w:p>
      <w:pPr>
        <w:spacing w:after="40"/>
      </w:pPr>
    </w:p>
    <w:p>
      <w:pPr>
        <w:pBdr>
          <w:bottom w:val="single" w:color="000000" w:sz="1"/>
        </w:pBdr>
        <w:spacing w:after="40"/>
      </w:pPr>
    </w:p>
    <w:p>
      <w:pPr>
        <w:spacing w:after="200"/>
      </w:pPr>
      <w:r>
        <w:t xml:space="preserve">William Castagna</w:t>
      </w:r>
    </w:p>
    <w:p>
      <w:pPr>
        <w:spacing w:after="40"/>
      </w:pPr>
      <w:r>
        <w:t xml:space="preserve">Date: ___________________</w:t>
      </w:r>
    </w:p>
    <w:p>
      <w:pPr>
        <w:spacing w:after="40"/>
      </w:pPr>
    </w:p>
    <w:p>
      <w:pPr>
        <w:spacing w:after="200"/>
      </w:pPr>
      <w:r>
        <w:t xml:space="preserve">Number of shares held: 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2026-03-15T07:26:28.176Z</dcterms:created>
  <dcterms:modified xsi:type="dcterms:W3CDTF">2026-03-15T07:26:28.176Z</dcterms:modified>
</cp:coreProperties>
</file>

<file path=docProps/custom.xml><?xml version="1.0" encoding="utf-8"?>
<Properties xmlns="http://schemas.openxmlformats.org/officeDocument/2006/custom-properties" xmlns:vt="http://schemas.openxmlformats.org/officeDocument/2006/docPropsVTypes"/>
</file>