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Malgun Gothic" w:hAnsi="Malgun Gothic" w:eastAsia="맑은 고딕"/>
          <w:b/>
          <w:i w:val="0"/>
          <w:sz w:val="34"/>
        </w:rPr>
        <w:t>자율실험실 폐루프 실증 사례 — 국가·기관별 정리</w:t>
      </w:r>
    </w:p>
    <w:p>
      <w:pPr>
        <w:jc w:val="both"/>
      </w:pPr>
      <w:r>
        <w:rPr>
          <w:rFonts w:ascii="Malgun Gothic" w:hAnsi="Malgun Gothic" w:eastAsia="맑은 고딕"/>
          <w:b w:val="0"/>
          <w:i w:val="0"/>
          <w:sz w:val="21"/>
        </w:rPr>
        <w:t xml:space="preserve">*기준 시점: 2026년 8월. </w:t>
      </w:r>
      <w:r>
        <w:rPr>
          <w:rFonts w:ascii="Malgun Gothic" w:hAnsi="Malgun Gothic" w:eastAsia="맑은 고딕"/>
          <w:b/>
          <w:i w:val="0"/>
          <w:sz w:val="21"/>
        </w:rPr>
        <w:t>폐루프 성립이 확인된 사례만</w:t>
      </w:r>
      <w:r>
        <w:rPr>
          <w:rFonts w:ascii="Malgun Gothic" w:hAnsi="Malgun Gothic" w:eastAsia="맑은 고딕"/>
          <w:b w:val="0"/>
          <w:i w:val="0"/>
          <w:sz w:val="21"/>
        </w:rPr>
        <w:t xml:space="preserve"> 수록했다. 구축 완료·가동 개시, 부분 자율, 인프라·정책·자금 단계는 제외했으며 제외 사유는 3절에 밝혔다.*</w:t>
      </w:r>
    </w:p>
    <w:p>
      <w:pPr>
        <w:spacing w:before="320" w:after="120"/>
        <w:pBdr>
          <w:bottom w:val="single" w:sz="6" w:space="3" w:color="999999"/>
        </w:pBdr>
      </w:pPr>
      <w:r>
        <w:rPr>
          <w:rFonts w:ascii="Malgun Gothic" w:hAnsi="Malgun Gothic" w:eastAsia="맑은 고딕"/>
          <w:b/>
          <w:i w:val="0"/>
          <w:sz w:val="27"/>
        </w:rPr>
        <w:t>1. 단계 구분</w:t>
      </w:r>
    </w:p>
    <w:p>
      <w:pPr>
        <w:jc w:val="both"/>
      </w:pPr>
      <w:r>
        <w:rPr>
          <w:rFonts w:ascii="Malgun Gothic" w:hAnsi="Malgun Gothic" w:eastAsia="맑은 고딕"/>
          <w:b w:val="0"/>
          <w:i w:val="0"/>
          <w:sz w:val="21"/>
        </w:rPr>
        <w:t>수록 사례는 모두 폐루프이지만 루프가 감싸는 범위가 다르다. 세 단계로 구분했다.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CEFF4"/>
          </w:tcPr>
          <w:p>
            <w:pPr>
              <w:spacing w:after="20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단계</w:t>
            </w:r>
          </w:p>
        </w:tc>
        <w:tc>
          <w:tcPr>
            <w:tcW w:type="dxa" w:w="3213"/>
            <w:shd w:val="clear" w:fill="ECEFF4"/>
          </w:tcPr>
          <w:p>
            <w:pPr>
              <w:spacing w:after="20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정의</w:t>
            </w:r>
          </w:p>
        </w:tc>
        <w:tc>
          <w:tcPr>
            <w:tcW w:type="dxa" w:w="3213"/>
            <w:shd w:val="clear" w:fill="ECEFF4"/>
          </w:tcPr>
          <w:p>
            <w:pPr>
              <w:spacing w:after="20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루프 안에 들어 있는 것</w:t>
            </w:r>
          </w:p>
        </w:tc>
      </w:tr>
      <w:tr>
        <w:tc>
          <w:tcPr>
            <w:tcW w:type="dxa" w:w="3213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① 측정형</w:t>
            </w:r>
          </w:p>
        </w:tc>
        <w:tc>
          <w:tcPr>
            <w:tcW w:type="dxa" w:w="3213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시료·라이브러리는 사전 제작하고, AI가 측정 지점·조건을 선택한 뒤 결과로 다음 측정을 결정</w:t>
            </w:r>
          </w:p>
        </w:tc>
        <w:tc>
          <w:tcPr>
            <w:tcW w:type="dxa" w:w="3213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측정 → 분석 → 다음 측정</w:t>
            </w:r>
          </w:p>
        </w:tc>
      </w:tr>
      <w:tr>
        <w:tc>
          <w:tcPr>
            <w:tcW w:type="dxa" w:w="3213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② 완전형</w:t>
            </w:r>
          </w:p>
        </w:tc>
        <w:tc>
          <w:tcPr>
            <w:tcW w:type="dxa" w:w="3213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설계부터 합성까지 루프 안에 있고, 결과가 다음 회차의 합성 조건을 바꿈</w:t>
            </w:r>
          </w:p>
        </w:tc>
        <w:tc>
          <w:tcPr>
            <w:tcW w:type="dxa" w:w="3213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설계 → 합성 → 측정 → 판단 → 재설계</w:t>
            </w:r>
          </w:p>
        </w:tc>
      </w:tr>
      <w:tr>
        <w:tc>
          <w:tcPr>
            <w:tcW w:type="dxa" w:w="3213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③ 분산형</w:t>
            </w:r>
          </w:p>
        </w:tc>
        <w:tc>
          <w:tcPr>
            <w:tcW w:type="dxa" w:w="3213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지리적으로 떨어진 다수 거점을 하나의 탐색 캠페인으로 묶어 비동기 운용</w:t>
            </w:r>
          </w:p>
        </w:tc>
        <w:tc>
          <w:tcPr>
            <w:tcW w:type="dxa" w:w="3213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②의 루프를 다거점으로 확장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6" w:space="3" w:color="999999"/>
        </w:pBdr>
      </w:pPr>
      <w:r>
        <w:rPr>
          <w:rFonts w:ascii="Malgun Gothic" w:hAnsi="Malgun Gothic" w:eastAsia="맑은 고딕"/>
          <w:b/>
          <w:i w:val="0"/>
          <w:sz w:val="27"/>
        </w:rPr>
        <w:t>2. 실증 사례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CEFF4"/>
          </w:tcPr>
          <w:p>
            <w:pPr>
              <w:spacing w:after="20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국가</w:t>
            </w:r>
          </w:p>
        </w:tc>
        <w:tc>
          <w:tcPr>
            <w:tcW w:type="dxa" w:w="1928"/>
            <w:shd w:val="clear" w:fill="ECEFF4"/>
          </w:tcPr>
          <w:p>
            <w:pPr>
              <w:spacing w:after="20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기관</w:t>
            </w:r>
          </w:p>
        </w:tc>
        <w:tc>
          <w:tcPr>
            <w:tcW w:type="dxa" w:w="1928"/>
            <w:shd w:val="clear" w:fill="ECEFF4"/>
          </w:tcPr>
          <w:p>
            <w:pPr>
              <w:spacing w:after="20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분야</w:t>
            </w:r>
          </w:p>
        </w:tc>
        <w:tc>
          <w:tcPr>
            <w:tcW w:type="dxa" w:w="1928"/>
            <w:shd w:val="clear" w:fill="ECEFF4"/>
          </w:tcPr>
          <w:p>
            <w:pPr>
              <w:spacing w:after="20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내용 (주요 성과)</w:t>
            </w:r>
          </w:p>
        </w:tc>
        <w:tc>
          <w:tcPr>
            <w:tcW w:type="dxa" w:w="1928"/>
            <w:shd w:val="clear" w:fill="ECEFF4"/>
          </w:tcPr>
          <w:p>
            <w:pPr>
              <w:spacing w:after="20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단계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미국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로렌스버클리국립연구소(LBNL)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무기 고체 합성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A-Lab.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17일 무인 연속 운전으로 하루 21건, 58개 목표 조성 중 41개 합성(성공률 71%). 화합물 하나의 합성·구조 규명을 10~20시간에 완료. 문헌 학습 NLP가 초기 레시피를 제안하고 ARROWS 능동학습이 실패 시 대체 경로를 예측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미국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아르곤국립연구소(ANL)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전자 고분자 박막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Polybot.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100만 가지에 가까운 조합이 존재하는 7차원 공정 공간에서 전도도와 코팅 결함을 동시 최적화. 평균 전도도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4,500 S/cm 초과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투명 전도성 박막의 스케일업 레시피 도출. 로봇 시료 이송까지 루프에 포함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미국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국립표준기술연구소(NIST)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복합 유체 배합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AFL(자율 배합 실험실).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개방형 액체 취급 플랫폼과 실시간 소각산란(SANS/SAXS/USAXS)을 폐루프로 연결해 상거동을 자율 매핑. 능동학습 에이전트의 설계·튜닝·검증을 별도 논문으로 보고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미국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노스캐롤라이나주립대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미세유체 다단계 화학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AlphaFlow.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반응 단계의 순서·상분리·세척을 가변으로 두고 강화학습으로 코어-셸 나노입자 합성 경로를 자율 발견.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관련 시약의 0.01% 미만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을 쓰면서 화학자 100명분 이상의 실험을 같은 기간에 수행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미국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카네기멜론대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유기합성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Coscientist.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GPT-4에 검색·코드 실행·장비 제어 도구를 결합. 영어 문장 하나로부터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4분 이내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에 반응 절차를 설계·실행하고 GC-MS로 목표 생성물 확인. 팔라듐 교차커플링 최적화 포함 6개 과제 (원문 표기는 "(semi-)autonomous")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미국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Ginkgo Bioworks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무세포 단백질 합성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GPT-5 추론 모델과 재구성 자동화 카트(RAC)·Catalyst를 결합해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6사이클에 걸쳐 36,000개 실험 조건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을 자율 수행, 반응 비용을 기존 최고 수준 대비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40% 절감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. LLM이 폐루프 전체의 의사결정을 맡은 최대 규모 정량 사례 (기업 발표)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미국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국립표준기술연구소(NIST)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방사광 상(相) 탐색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CAMEO.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X선 회절 이론과 상평형 물리를 사전지식으로 넣고 베이지안 능동학습으로 방사광 측정 지점을 자율 선택.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상변화 메모리 소재 발견.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이 외 희토류 무함유 영구자석, 스핀 구동 열전소재 성과 보고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①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미국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브룩헤이븐국립연구소(BNL)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방사광 X선 산란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NSLS-II 자율 빔라인.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데이터 수집(Bluesky)·분석(SciAnalysis)·의사결정(gpCAM)의 폐루프. 크리깅 기반 자율 산란 실험으로 정식 보고된 뒤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일반 이용자용 상시 기능으로 편입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. LBNL 첨단광원(ALS)과 프랑스 ILL 중성자 시설로 확산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①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미국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MIT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반도체 광전도도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도메인 전문가의 측정 원칙을 로봇이 스스로 학습하는 자기지도 방식.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4자유도 로봇 프로브를 24시간 자율 구동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해 페로브스카이트 박막 조성 구배 위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3,025개 예측 지점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을 측정, 시간당 125회 이상 처리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①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5개국 (캐나다 주도)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토론토대 Acceleration Consortium 외 (글래스고대·흐로닝언대·일리노이대 등)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유기 고체 레이저 이득재료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ACDC(비동기 클라우드 기반 분산 폐루프).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클라우드 AI 실험 계획자가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전 세계 5개 실험실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을 단일 캠페인으로 묶고 각 거점이 독립적·비동기 작업자로 동작.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신규 소재 21종 발견.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폐루프가 한 건물 안에 있어야 한다는 전제를 깬 사례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③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영국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리버풀대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수소 발생 광촉매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이동형 로봇화학자.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기존 실험실을 그대로 두고 로봇이 장비 사이를 이동.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8일 자율 운전, 10변수 공간에서 688회 실험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, 배치 베이지안 탐색으로 초기 조성 대비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활성 6배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의 혼합물 발견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영국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리버풀대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탐색적 유기합성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키 1.75 m 이동 로봇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2대가 역할을 분담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(반응 수행 / 생성물 분석 / 차기 결정)해 구조 다양화 화학, 초분자 호스트-게스트 화학, 광화학 합성 3개 영역을 협업 수행. 사람과 같거나 유사한 결정을 훨씬 짧은 시간에 도출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영국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글래스고대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유기 반응 탐색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시약의 정체를 모르는 상태에서 화학 공간을 탐색하는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반응성 탐색 신경망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이 자율 로봇 플랫폼을 구동해 새로운 반응을 발견. Chemputer 계열의 XDL·ChASM·Chempiler 위에서 동작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영국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케임브리지대 (구 애버리스트위스대)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효모 기능유전체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Robot Scientist Adam.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효모 대사에서 유전자-효소 관계에 대한 가설을 자율 생성하고 실험으로 검증.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기계가 과학 지식을 스스로 발견한 최초 사례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영국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케임브리지대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신약 스크리닝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Robot Scientist Eve.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자동 설계된 어세이로 화합물을 체계적으로 스크리닝. 항암 물질로 알려진 화합물이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말라리아 치료 후보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가 될 수 있음을 발견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일본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물질·재료연구기구(NIMS)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다성분 전해질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NIMS-OS + NAREE.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액체 분주기·전기화학 측정부·로봇 팔 구성. 무작위 탐색 32건 병렬 후 PHYSBO 베이지안 최적화 5사이클.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사람 개입 없이 10시간 연속, 총 384회 실험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완료. 오케스트레이션 소프트웨어는 오픈소스 공개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일본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이화학연구소(RIKEN)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iPSC 유래 망막색소상피 분화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Maholo LabDroid.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인간형 로봇과 배치 베이지안 최적화를 결합.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2억 개 파라미터 조합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중 111일간 143개 조건을 실험해 색소침착 점수 기준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88% 향상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. 40일 배양 216회(실험시간 환산 8,640일). 사이클 하나가 40일인 장주기 실험에서 폐루프를 완주한 드문 사례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중국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중국과학기술대(USTC)·심우주탐사실험실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화성 운석 유래 OER 촉매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로봇 AI 화학자.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화성 운석에서 성분을 추출·분석해 산소 발생 촉매를 자율 합성.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300만 이상의 가능한 조성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중 최적 배합을 탐색해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2개월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에 최적화 완료(인간 화학자 2,000년 상당). 화성 표면 온도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-37 °C에서 열화 없이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산소 지속 생산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중국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중국과학기술대(USTC)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다단계 화학 실험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ChemAgents.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온보드 Llama-3.1-70B 기반 계층적 다중 에이전트. Task Manager가 문헌 조사·실험 설계·계산·로봇 조작 4개 역할 에이전트를 조율해 최소한의 인간 개입으로 복잡한 다단계 실험 수행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한국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한국과학기술연구원(KIST)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전기화학 촉매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자율화 실험실 운영 2년째인 2024년 인간 연구자가 약 1만 회 수행해야 할 실험을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200회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로 축소. 이후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단 24회의 실험으로 세계 최고 성능의 전기화학 촉매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개발, 실제 장비 가동 시간 1주일 미만. 특허출원 완료, 논문 작성 중 (언론 보도 기준)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②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Malgun Gothic" w:hAnsi="Malgun Gothic" w:eastAsia="맑은 고딕"/>
          <w:b/>
          <w:i w:val="0"/>
          <w:sz w:val="21"/>
        </w:rPr>
        <w:t>20건.</w:t>
      </w:r>
      <w:r>
        <w:rPr>
          <w:rFonts w:ascii="Malgun Gothic" w:hAnsi="Malgun Gothic" w:eastAsia="맑은 고딕"/>
          <w:b w:val="0"/>
          <w:i w:val="0"/>
          <w:sz w:val="21"/>
        </w:rPr>
        <w:t xml:space="preserve"> 단계별로는 ① 측정형 3건, ② 완전형 16건, ③ 분산형 1건이다. 국가별로는 미국 9건, 영국 5건, 중국 2건, 일본 2건, 한국 1건, 다국 공동 1건이다.</w:t>
      </w:r>
    </w:p>
    <w:p>
      <w:pPr>
        <w:spacing w:before="320" w:after="120"/>
        <w:pBdr>
          <w:bottom w:val="single" w:sz="6" w:space="3" w:color="999999"/>
        </w:pBdr>
      </w:pPr>
      <w:r>
        <w:rPr>
          <w:rFonts w:ascii="Malgun Gothic" w:hAnsi="Malgun Gothic" w:eastAsia="맑은 고딕"/>
          <w:b/>
          <w:i w:val="0"/>
          <w:sz w:val="27"/>
        </w:rPr>
        <w:t>3. 제외한 사례와 사유</w:t>
      </w:r>
    </w:p>
    <w:p>
      <w:pPr>
        <w:jc w:val="both"/>
      </w:pPr>
      <w:r>
        <w:rPr>
          <w:rFonts w:ascii="Malgun Gothic" w:hAnsi="Malgun Gothic" w:eastAsia="맑은 고딕"/>
          <w:b w:val="0"/>
          <w:i w:val="0"/>
          <w:sz w:val="21"/>
        </w:rPr>
        <w:t>폐루프로 자주 함께 거론되지만 본 표에서 뺀 것들이다. 인용 시 혼동을 막기 위해 사유를 남긴다.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CEFF4"/>
          </w:tcPr>
          <w:p>
            <w:pPr>
              <w:spacing w:after="20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사례</w:t>
            </w:r>
          </w:p>
        </w:tc>
        <w:tc>
          <w:tcPr>
            <w:tcW w:type="dxa" w:w="4819"/>
            <w:shd w:val="clear" w:fill="ECEFF4"/>
          </w:tcPr>
          <w:p>
            <w:pPr>
              <w:spacing w:after="20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제외 사유</w:t>
            </w:r>
          </w:p>
        </w:tc>
      </w:tr>
      <w:tr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Aurora (스위스 Empa·ETH·Chemspeed)</w:t>
            </w:r>
          </w:p>
        </w:tc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자동화는 완료됐으나 자율화는 향후 목표.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2025년 논문 제목부터 "Toward an Autonomous…"이며, 로봇이 칭량·분주·조립·충방전을 정밀 반복하지만 다음 실험을 스스로 결정하지 않는다. 199개 이상 코인셀 1,000사이클 공개 데이터셋은 별개의 성과</w:t>
            </w:r>
          </w:p>
        </w:tc>
      </w:tr>
      <w:tr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DiSCO (미국 MIT)</w:t>
            </w:r>
          </w:p>
        </w:tc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하루 1,000개 조성 처리라는 수치가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박사학위 논문에만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있고 그 명칭·수치가 학위논문 외 문헌에서 확인되지 않음</w:t>
            </w:r>
          </w:p>
        </w:tc>
      </w:tr>
      <w:tr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클라우드 랩 (미국 카네기멜론대, Ginkgo Cloud Lab, Emerald Cloud Lab)</w:t>
            </w:r>
          </w:p>
        </w:tc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원격 실험 인프라.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AI 의사결정 루프가 아니다</w:t>
            </w:r>
          </w:p>
        </w:tc>
      </w:tr>
      <w:tr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메가라이브러리 (미국 노스웨스턴대)</w:t>
            </w:r>
          </w:p>
        </w:tc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의도적으로 폐루프가 아닌 대안 경로.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대규모 병렬 라이브러리를 만든 뒤 SHG 현미경으로 30분 내 전수 스크리닝하는 방식</w:t>
            </w:r>
          </w:p>
        </w:tc>
      </w:tr>
      <w:tr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자율실험실군 (미국 ORNL)</w:t>
            </w:r>
          </w:p>
        </w:tc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INTERSECT 생태계로 6개 자율실험실을 운영하고 기관 전체로 12개 이상이라 발표했으나,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개별 목록과 각각의 폐루프 실증이 공개되지 않음</w:t>
            </w:r>
          </w:p>
        </w:tc>
      </w:tr>
      <w:tr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Lila Sciences·Periodic Labs·Radical AI·Atinary (미국)</w:t>
            </w:r>
          </w:p>
        </w:tc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기업 발표 성능 주장만 존재.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특히 Periodic Labs는 3억 달러를 조달했으나 자사 설명으로도 아직 AI 예측 기반 수동 합성 단계</w:t>
            </w:r>
          </w:p>
        </w:tc>
      </w:tr>
      <w:tr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BIG-MAP·AMADAP·ScatterLab·분산 MAP (EU)</w:t>
            </w:r>
          </w:p>
        </w:tc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폐루프 워크플로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구축·개념 단계.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개별 폐루프 실증 결과 미확인</w:t>
            </w:r>
          </w:p>
        </w:tc>
      </w:tr>
      <w:tr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무인 AI 연구실 (중국 상하이인공지능과학연구원)</w:t>
            </w:r>
          </w:p>
        </w:tc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2026년 6월 </w:t>
            </w:r>
            <w:r>
              <w:rPr>
                <w:rFonts w:ascii="Malgun Gothic" w:hAnsi="Malgun Gothic" w:eastAsia="맑은 고딕"/>
                <w:b/>
                <w:i w:val="0"/>
                <w:sz w:val="17"/>
              </w:rPr>
              <w:t>가동 개시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단계. 폐루프 성과 미발표</w:t>
            </w:r>
          </w:p>
        </w:tc>
      </w:tr>
      <w:tr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>Robotics Bay(사우디 KAUST), NVAITC(UAE TII), AI4S(싱가포르), Sirius(브라질)</w:t>
            </w:r>
          </w:p>
        </w:tc>
        <w:tc>
          <w:tcPr>
            <w:tcW w:type="dxa" w:w="4819"/>
          </w:tcPr>
          <w:p>
            <w:pPr>
              <w:spacing w:after="20" w:line="276" w:lineRule="auto"/>
            </w:pPr>
            <w:r/>
            <w:r>
              <w:rPr>
                <w:rFonts w:ascii="Malgun Gothic" w:hAnsi="Malgun Gothic" w:eastAsia="맑은 고딕"/>
                <w:b/>
                <w:i w:val="0"/>
                <w:sz w:val="17"/>
              </w:rPr>
              <w:t>인프라·정책·자금 단계.</w:t>
            </w:r>
            <w:r>
              <w:rPr>
                <w:rFonts w:ascii="Malgun Gothic" w:hAnsi="Malgun Gothic" w:eastAsia="맑은 고딕"/>
                <w:b w:val="0"/>
                <w:i w:val="0"/>
                <w:sz w:val="17"/>
              </w:rPr>
              <w:t xml:space="preserve"> 화학·소재 폐루프 실증 미확인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6" w:space="3" w:color="999999"/>
        </w:pBdr>
      </w:pPr>
      <w:r>
        <w:rPr>
          <w:rFonts w:ascii="Malgun Gothic" w:hAnsi="Malgun Gothic" w:eastAsia="맑은 고딕"/>
          <w:b/>
          <w:i w:val="0"/>
          <w:sz w:val="27"/>
        </w:rPr>
        <w:t>4. 근거</w:t>
      </w:r>
    </w:p>
    <w:p>
      <w:pPr>
        <w:jc w:val="both"/>
      </w:pPr>
      <w:r>
        <w:rPr>
          <w:rFonts w:ascii="Malgun Gothic" w:hAnsi="Malgun Gothic" w:eastAsia="맑은 고딕"/>
          <w:b/>
          <w:i w:val="0"/>
          <w:sz w:val="21"/>
        </w:rPr>
        <w:t>논문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Boiko, D. A., MacKnight, R., Kline, B., &amp; Gomes, G. (2023). Autonomous chemical research with large language models. </w:t>
      </w:r>
      <w:r>
        <w:rPr>
          <w:rFonts w:ascii="Malgun Gothic" w:hAnsi="Malgun Gothic" w:eastAsia="맑은 고딕"/>
          <w:b w:val="0"/>
          <w:i/>
          <w:sz w:val="21"/>
        </w:rPr>
        <w:t>Nature</w:t>
      </w:r>
      <w:r>
        <w:rPr>
          <w:rFonts w:ascii="Malgun Gothic" w:hAnsi="Malgun Gothic" w:eastAsia="맑은 고딕"/>
          <w:b w:val="0"/>
          <w:i w:val="0"/>
          <w:sz w:val="21"/>
        </w:rPr>
        <w:t>, 624, 570–578. https://doi.org/10.1038/s41586-023-06792-0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Burger, B. 외 (2020). A mobile robotic chemist. </w:t>
      </w:r>
      <w:r>
        <w:rPr>
          <w:rFonts w:ascii="Malgun Gothic" w:hAnsi="Malgun Gothic" w:eastAsia="맑은 고딕"/>
          <w:b w:val="0"/>
          <w:i/>
          <w:sz w:val="21"/>
        </w:rPr>
        <w:t>Nature</w:t>
      </w:r>
      <w:r>
        <w:rPr>
          <w:rFonts w:ascii="Malgun Gothic" w:hAnsi="Malgun Gothic" w:eastAsia="맑은 고딕"/>
          <w:b w:val="0"/>
          <w:i w:val="0"/>
          <w:sz w:val="21"/>
        </w:rPr>
        <w:t>, 583, 237–241. https://doi.org/10.1038/s41586-020-2442-2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Caramelli, D., Granda, J. M., Mehr, S. H. M., Cambié, D., Henson, A. B., &amp; Cronin, L. (2021). Discovering new chemistry with an autonomous robotic platform driven by a reactivity-seeking neural network. </w:t>
      </w:r>
      <w:r>
        <w:rPr>
          <w:rFonts w:ascii="Malgun Gothic" w:hAnsi="Malgun Gothic" w:eastAsia="맑은 고딕"/>
          <w:b w:val="0"/>
          <w:i/>
          <w:sz w:val="21"/>
        </w:rPr>
        <w:t>ACS Central Science</w:t>
      </w:r>
      <w:r>
        <w:rPr>
          <w:rFonts w:ascii="Malgun Gothic" w:hAnsi="Malgun Gothic" w:eastAsia="맑은 고딕"/>
          <w:b w:val="0"/>
          <w:i w:val="0"/>
          <w:sz w:val="21"/>
        </w:rPr>
        <w:t>, 7(11), 1821–1830. https://doi.org/10.1021/acscentsci.1c00435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Dai, T. 외 (2024). Autonomous mobile robots for exploratory synthetic chemistry. </w:t>
      </w:r>
      <w:r>
        <w:rPr>
          <w:rFonts w:ascii="Malgun Gothic" w:hAnsi="Malgun Gothic" w:eastAsia="맑은 고딕"/>
          <w:b w:val="0"/>
          <w:i/>
          <w:sz w:val="21"/>
        </w:rPr>
        <w:t>Nature</w:t>
      </w:r>
      <w:r>
        <w:rPr>
          <w:rFonts w:ascii="Malgun Gothic" w:hAnsi="Malgun Gothic" w:eastAsia="맑은 고딕"/>
          <w:b w:val="0"/>
          <w:i w:val="0"/>
          <w:sz w:val="21"/>
        </w:rPr>
        <w:t>, 635, 890–897. https://doi.org/10.1038/s41586-024-08173-7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Kanda, G. N. 외 (2022). Robotic search for optimal cell culture in regenerative medicine. </w:t>
      </w:r>
      <w:r>
        <w:rPr>
          <w:rFonts w:ascii="Malgun Gothic" w:hAnsi="Malgun Gothic" w:eastAsia="맑은 고딕"/>
          <w:b w:val="0"/>
          <w:i/>
          <w:sz w:val="21"/>
        </w:rPr>
        <w:t>eLife</w:t>
      </w:r>
      <w:r>
        <w:rPr>
          <w:rFonts w:ascii="Malgun Gothic" w:hAnsi="Malgun Gothic" w:eastAsia="맑은 고딕"/>
          <w:b w:val="0"/>
          <w:i w:val="0"/>
          <w:sz w:val="21"/>
        </w:rPr>
        <w:t>, 11, e77007. https://doi.org/10.7554/eLife.77007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King, R. D. 외 (2009). The automation of science. </w:t>
      </w:r>
      <w:r>
        <w:rPr>
          <w:rFonts w:ascii="Malgun Gothic" w:hAnsi="Malgun Gothic" w:eastAsia="맑은 고딕"/>
          <w:b w:val="0"/>
          <w:i/>
          <w:sz w:val="21"/>
        </w:rPr>
        <w:t>Science</w:t>
      </w:r>
      <w:r>
        <w:rPr>
          <w:rFonts w:ascii="Malgun Gothic" w:hAnsi="Malgun Gothic" w:eastAsia="맑은 고딕"/>
          <w:b w:val="0"/>
          <w:i w:val="0"/>
          <w:sz w:val="21"/>
        </w:rPr>
        <w:t>, 324(5923), 85–89. https://doi.org/10.1126/science.1165620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King, R. D. 외 (2015). Eve: 로봇 과학자에 의한 자동 신약 스크리닝. </w:t>
      </w:r>
      <w:r>
        <w:rPr>
          <w:rFonts w:ascii="Malgun Gothic" w:hAnsi="Malgun Gothic" w:eastAsia="맑은 고딕"/>
          <w:b w:val="0"/>
          <w:i/>
          <w:sz w:val="21"/>
        </w:rPr>
        <w:t>Journal of the Royal Society Interface</w:t>
      </w:r>
      <w:r>
        <w:rPr>
          <w:rFonts w:ascii="Malgun Gothic" w:hAnsi="Malgun Gothic" w:eastAsia="맑은 고딕"/>
          <w:b w:val="0"/>
          <w:i w:val="0"/>
          <w:sz w:val="21"/>
        </w:rPr>
        <w:t>. https://doi.org/10.1098/rsif.2014.1289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Kusne, A. G. 외 (2020). On-the-fly closed-loop materials discovery via Bayesian active learning. </w:t>
      </w:r>
      <w:r>
        <w:rPr>
          <w:rFonts w:ascii="Malgun Gothic" w:hAnsi="Malgun Gothic" w:eastAsia="맑은 고딕"/>
          <w:b w:val="0"/>
          <w:i/>
          <w:sz w:val="21"/>
        </w:rPr>
        <w:t>Nature Communications</w:t>
      </w:r>
      <w:r>
        <w:rPr>
          <w:rFonts w:ascii="Malgun Gothic" w:hAnsi="Malgun Gothic" w:eastAsia="맑은 고딕"/>
          <w:b w:val="0"/>
          <w:i w:val="0"/>
          <w:sz w:val="21"/>
        </w:rPr>
        <w:t>, 11. https://www.ncbi.nlm.nih.gov/pmc/articles/PMC7686338/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Martin, T. B., Sutherland, D. R., McDannald, A., Kusne, A. G., &amp; Beaucage, P. A. (2025). Autonomous small-angle scattering for accelerated soft material formulation optimization. </w:t>
      </w:r>
      <w:r>
        <w:rPr>
          <w:rFonts w:ascii="Malgun Gothic" w:hAnsi="Malgun Gothic" w:eastAsia="맑은 고딕"/>
          <w:b w:val="0"/>
          <w:i/>
          <w:sz w:val="21"/>
        </w:rPr>
        <w:t>Chemistry of Materials</w:t>
      </w:r>
      <w:r>
        <w:rPr>
          <w:rFonts w:ascii="Malgun Gothic" w:hAnsi="Malgun Gothic" w:eastAsia="맑은 고딕"/>
          <w:b w:val="0"/>
          <w:i w:val="0"/>
          <w:sz w:val="21"/>
        </w:rPr>
        <w:t>, 37(12), 4272–4281. https://doi.org/10.1021/acs.chemmater.5c00860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Beaucage, P. A., Sutherland, D. R., &amp; Martin, T. B. (2023). The Autonomous Formulation Laboratory. </w:t>
      </w:r>
      <w:r>
        <w:rPr>
          <w:rFonts w:ascii="Malgun Gothic" w:hAnsi="Malgun Gothic" w:eastAsia="맑은 고딕"/>
          <w:b w:val="0"/>
          <w:i/>
          <w:sz w:val="21"/>
        </w:rPr>
        <w:t>Chemistry of Materials</w:t>
      </w:r>
      <w:r>
        <w:rPr>
          <w:rFonts w:ascii="Malgun Gothic" w:hAnsi="Malgun Gothic" w:eastAsia="맑은 고딕"/>
          <w:b w:val="0"/>
          <w:i w:val="0"/>
          <w:sz w:val="21"/>
        </w:rPr>
        <w:t>, 35(3), 846–852. https://doi.org/10.1021/acs.chemmater.2c03118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Noack, M. M., Doerk, G. S., Li, R., Fukuto, M., &amp; Yager, K. G. (2020). Advances in Kriging-based autonomous X-ray scattering experiments. </w:t>
      </w:r>
      <w:r>
        <w:rPr>
          <w:rFonts w:ascii="Malgun Gothic" w:hAnsi="Malgun Gothic" w:eastAsia="맑은 고딕"/>
          <w:b w:val="0"/>
          <w:i/>
          <w:sz w:val="21"/>
        </w:rPr>
        <w:t>Scientific Reports</w:t>
      </w:r>
      <w:r>
        <w:rPr>
          <w:rFonts w:ascii="Malgun Gothic" w:hAnsi="Malgun Gothic" w:eastAsia="맑은 고딕"/>
          <w:b w:val="0"/>
          <w:i w:val="0"/>
          <w:sz w:val="21"/>
        </w:rPr>
        <w:t>, 10, 1325. https://doi.org/10.1038/s41598-020-57887-x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Noack, M. M., Zwart, P. H., &amp; Ushizima, D. M. (2021). Gaussian processes for autonomous data acquisition at large-scale synchrotron and neutron facilities. </w:t>
      </w:r>
      <w:r>
        <w:rPr>
          <w:rFonts w:ascii="Malgun Gothic" w:hAnsi="Malgun Gothic" w:eastAsia="맑은 고딕"/>
          <w:b w:val="0"/>
          <w:i/>
          <w:sz w:val="21"/>
        </w:rPr>
        <w:t>Nature Reviews Physics</w:t>
      </w:r>
      <w:r>
        <w:rPr>
          <w:rFonts w:ascii="Malgun Gothic" w:hAnsi="Malgun Gothic" w:eastAsia="맑은 고딕"/>
          <w:b w:val="0"/>
          <w:i w:val="0"/>
          <w:sz w:val="21"/>
        </w:rPr>
        <w:t>, 3, 685–697. https://doi.org/10.1038/s42254-021-00345-y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Siemenn, A. E., Das, B., Ji, K., Sheng, F., &amp; Buonassisi, T. (2025). A self-supervised robotic system for autonomous contact-based spatial mapping of semiconductor properties. </w:t>
      </w:r>
      <w:r>
        <w:rPr>
          <w:rFonts w:ascii="Malgun Gothic" w:hAnsi="Malgun Gothic" w:eastAsia="맑은 고딕"/>
          <w:b w:val="0"/>
          <w:i/>
          <w:sz w:val="21"/>
        </w:rPr>
        <w:t>Science Advances</w:t>
      </w:r>
      <w:r>
        <w:rPr>
          <w:rFonts w:ascii="Malgun Gothic" w:hAnsi="Malgun Gothic" w:eastAsia="맑은 고딕"/>
          <w:b w:val="0"/>
          <w:i w:val="0"/>
          <w:sz w:val="21"/>
        </w:rPr>
        <w:t>, 11(27), eadw7071. https://doi.org/10.1126/sciadv.adw7071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Song, T. 외 (2025). A multiagent-driven robotic AI chemist enabling autonomous chemical research on demand. </w:t>
      </w:r>
      <w:r>
        <w:rPr>
          <w:rFonts w:ascii="Malgun Gothic" w:hAnsi="Malgun Gothic" w:eastAsia="맑은 고딕"/>
          <w:b w:val="0"/>
          <w:i/>
          <w:sz w:val="21"/>
        </w:rPr>
        <w:t>JACS</w:t>
      </w:r>
      <w:r>
        <w:rPr>
          <w:rFonts w:ascii="Malgun Gothic" w:hAnsi="Malgun Gothic" w:eastAsia="맑은 고딕"/>
          <w:b w:val="0"/>
          <w:i w:val="0"/>
          <w:sz w:val="21"/>
        </w:rPr>
        <w:t>, 147(15), 12534–12545. https://doi.org/10.1021/jacs.4c17738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Strieth-Kalthoff, F. 외 (2024). Delocalized, asynchronous, closed-loop discovery of organic laser emitters. </w:t>
      </w:r>
      <w:r>
        <w:rPr>
          <w:rFonts w:ascii="Malgun Gothic" w:hAnsi="Malgun Gothic" w:eastAsia="맑은 고딕"/>
          <w:b w:val="0"/>
          <w:i/>
          <w:sz w:val="21"/>
        </w:rPr>
        <w:t>Science</w:t>
      </w:r>
      <w:r>
        <w:rPr>
          <w:rFonts w:ascii="Malgun Gothic" w:hAnsi="Malgun Gothic" w:eastAsia="맑은 고딕"/>
          <w:b w:val="0"/>
          <w:i w:val="0"/>
          <w:sz w:val="21"/>
        </w:rPr>
        <w:t>, 384(6697), eadk9227. https://doi.org/10.1126/science.adk9227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Szymanski, N. J. 외 (2023). An autonomous laboratory for the accelerated synthesis of inorganic materials. </w:t>
      </w:r>
      <w:r>
        <w:rPr>
          <w:rFonts w:ascii="Malgun Gothic" w:hAnsi="Malgun Gothic" w:eastAsia="맑은 고딕"/>
          <w:b w:val="0"/>
          <w:i/>
          <w:sz w:val="21"/>
        </w:rPr>
        <w:t>Nature</w:t>
      </w:r>
      <w:r>
        <w:rPr>
          <w:rFonts w:ascii="Malgun Gothic" w:hAnsi="Malgun Gothic" w:eastAsia="맑은 고딕"/>
          <w:b w:val="0"/>
          <w:i w:val="0"/>
          <w:sz w:val="21"/>
        </w:rPr>
        <w:t>, 624, 86–91. https://doi.org/10.1038/s41586-023-06734-w — 신규성 주장은 저자 정정(</w:t>
      </w:r>
      <w:r>
        <w:rPr>
          <w:rFonts w:ascii="Malgun Gothic" w:hAnsi="Malgun Gothic" w:eastAsia="맑은 고딕"/>
          <w:b w:val="0"/>
          <w:i/>
          <w:sz w:val="21"/>
        </w:rPr>
        <w:t>Nature</w:t>
      </w:r>
      <w:r>
        <w:rPr>
          <w:rFonts w:ascii="Malgun Gothic" w:hAnsi="Malgun Gothic" w:eastAsia="맑은 고딕"/>
          <w:b w:val="0"/>
          <w:i w:val="0"/>
          <w:sz w:val="21"/>
        </w:rPr>
        <w:t>, 650, E1, 2026)으로 "예측 플랫폼에 새로운 것"으로 한정됨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Tamura, R., Tsuda, K., &amp; Matsuda, S. (2023). NIMS-OS. </w:t>
      </w:r>
      <w:r>
        <w:rPr>
          <w:rFonts w:ascii="Malgun Gothic" w:hAnsi="Malgun Gothic" w:eastAsia="맑은 고딕"/>
          <w:b w:val="0"/>
          <w:i/>
          <w:sz w:val="21"/>
        </w:rPr>
        <w:t>Science and Technology of Advanced Materials: Methods</w:t>
      </w:r>
      <w:r>
        <w:rPr>
          <w:rFonts w:ascii="Malgun Gothic" w:hAnsi="Malgun Gothic" w:eastAsia="맑은 고딕"/>
          <w:b w:val="0"/>
          <w:i w:val="0"/>
          <w:sz w:val="21"/>
        </w:rPr>
        <w:t>, 3(1), 2232297. https://doi.org/10.1080/27660400.2023.2232297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Volk, A. 외 (2023). AlphaFlow. </w:t>
      </w:r>
      <w:r>
        <w:rPr>
          <w:rFonts w:ascii="Malgun Gothic" w:hAnsi="Malgun Gothic" w:eastAsia="맑은 고딕"/>
          <w:b w:val="0"/>
          <w:i/>
          <w:sz w:val="21"/>
        </w:rPr>
        <w:t>Nature Communications</w:t>
      </w:r>
      <w:r>
        <w:rPr>
          <w:rFonts w:ascii="Malgun Gothic" w:hAnsi="Malgun Gothic" w:eastAsia="맑은 고딕"/>
          <w:b w:val="0"/>
          <w:i w:val="0"/>
          <w:sz w:val="21"/>
        </w:rPr>
        <w:t>, 14, 1403. https://doi.org/10.1038/s41467-023-37139-y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Wang, X., Kim, H. 외 (2025). Autonomous platform for solution processing of electronic polymers. </w:t>
      </w:r>
      <w:r>
        <w:rPr>
          <w:rFonts w:ascii="Malgun Gothic" w:hAnsi="Malgun Gothic" w:eastAsia="맑은 고딕"/>
          <w:b w:val="0"/>
          <w:i/>
          <w:sz w:val="21"/>
        </w:rPr>
        <w:t>Nature Communications</w:t>
      </w:r>
      <w:r>
        <w:rPr>
          <w:rFonts w:ascii="Malgun Gothic" w:hAnsi="Malgun Gothic" w:eastAsia="맑은 고딕"/>
          <w:b w:val="0"/>
          <w:i w:val="0"/>
          <w:sz w:val="21"/>
        </w:rPr>
        <w:t>, 16. https://doi.org/10.1038/s41467-024-55655-3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Zhu, Q. 외 (2024). Automated synthesis of oxygen-producing catalysts from Martian meteorites by a robotic AI chemist. </w:t>
      </w:r>
      <w:r>
        <w:rPr>
          <w:rFonts w:ascii="Malgun Gothic" w:hAnsi="Malgun Gothic" w:eastAsia="맑은 고딕"/>
          <w:b w:val="0"/>
          <w:i/>
          <w:sz w:val="21"/>
        </w:rPr>
        <w:t>Nature Synthesis</w:t>
      </w:r>
      <w:r>
        <w:rPr>
          <w:rFonts w:ascii="Malgun Gothic" w:hAnsi="Malgun Gothic" w:eastAsia="맑은 고딕"/>
          <w:b w:val="0"/>
          <w:i w:val="0"/>
          <w:sz w:val="21"/>
        </w:rPr>
        <w:t>, 3, 319–328. https://doi.org/10.1038/s44160-023-00424-1</w:t>
      </w:r>
    </w:p>
    <w:p>
      <w:pPr>
        <w:jc w:val="both"/>
      </w:pPr>
      <w:r>
        <w:rPr>
          <w:rFonts w:ascii="Malgun Gothic" w:hAnsi="Malgun Gothic" w:eastAsia="맑은 고딕"/>
          <w:b/>
          <w:i w:val="0"/>
          <w:sz w:val="21"/>
        </w:rPr>
        <w:t>논문 외 근거 (표에 근거 유형을 밝혀 수록)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Ginkgo Bioworks (2026). </w:t>
      </w:r>
      <w:r>
        <w:rPr>
          <w:rFonts w:ascii="Malgun Gothic" w:hAnsi="Malgun Gothic" w:eastAsia="맑은 고딕"/>
          <w:b w:val="0"/>
          <w:i/>
          <w:sz w:val="21"/>
        </w:rPr>
        <w:t>Ginkgo Bioworks' autonomous laboratory driven by OpenAI's GPT-5 achieves 40% improvement over state-of-the-art scientific benchmark</w:t>
      </w:r>
      <w:r>
        <w:rPr>
          <w:rFonts w:ascii="Malgun Gothic" w:hAnsi="Malgun Gothic" w:eastAsia="맑은 고딕"/>
          <w:b w:val="0"/>
          <w:i w:val="0"/>
          <w:sz w:val="21"/>
        </w:rPr>
        <w:t xml:space="preserve"> (보도자료, 2026.02). https://www.prnewswire.com/news-releases/ginkgo-bioworks-autonomous-laboratory-driven-by-openais-gpt-5-achieves-40-improvement-over-state-of-the-art-scientific-benchmark-302680619.html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>헬로디디 (2026). 연구자 떠난 밤, AI·로봇 24번만에 세계 최고 촉매 찾았다 — KIST 무인 실험실. https://www.hellodd.com/news/articleView.html?idxno=110960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>서울경제 (2026). 1만 번 실험을 24번으로…'AI 동료 과학자', 연구실 패러다임을 바꾸다. https://www.sedaily.com/NewsView/2H1RKYWYBG</w:t>
      </w:r>
    </w:p>
    <w:p>
      <w:pPr>
        <w:jc w:val="both"/>
      </w:pPr>
      <w:r>
        <w:rPr>
          <w:rFonts w:ascii="Malgun Gothic" w:hAnsi="Malgun Gothic" w:eastAsia="맑은 고딕"/>
          <w:b/>
          <w:i w:val="0"/>
          <w:sz w:val="21"/>
        </w:rPr>
        <w:t>제외 사유 근거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Svaluto-Ferro, E. 외 (2025). Toward an autonomous robotic battery materials research platform. </w:t>
      </w:r>
      <w:r>
        <w:rPr>
          <w:rFonts w:ascii="Malgun Gothic" w:hAnsi="Malgun Gothic" w:eastAsia="맑은 고딕"/>
          <w:b w:val="0"/>
          <w:i/>
          <w:sz w:val="21"/>
        </w:rPr>
        <w:t>Batteries &amp; Supercaps</w:t>
      </w:r>
      <w:r>
        <w:rPr>
          <w:rFonts w:ascii="Malgun Gothic" w:hAnsi="Malgun Gothic" w:eastAsia="맑은 고딕"/>
          <w:b w:val="0"/>
          <w:i w:val="0"/>
          <w:sz w:val="21"/>
        </w:rPr>
        <w:t>. https://doi.org/10.1002/batt.202500155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Empa. </w:t>
      </w:r>
      <w:r>
        <w:rPr>
          <w:rFonts w:ascii="Malgun Gothic" w:hAnsi="Malgun Gothic" w:eastAsia="맑은 고딕"/>
          <w:b w:val="0"/>
          <w:i/>
          <w:sz w:val="21"/>
        </w:rPr>
        <w:t>Aurora Battery Robot.</w:t>
      </w:r>
      <w:r>
        <w:rPr>
          <w:rFonts w:ascii="Malgun Gothic" w:hAnsi="Malgun Gothic" w:eastAsia="맑은 고딕"/>
          <w:b w:val="0"/>
          <w:i w:val="0"/>
          <w:sz w:val="21"/>
        </w:rPr>
        <w:t xml:space="preserve"> https://www.empa.ch/web/s604/aurora-battery-robot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MIT 박사학위 논문 (2025). </w:t>
      </w:r>
      <w:r>
        <w:rPr>
          <w:rFonts w:ascii="Malgun Gothic" w:hAnsi="Malgun Gothic" w:eastAsia="맑은 고딕"/>
          <w:b w:val="0"/>
          <w:i/>
          <w:sz w:val="21"/>
        </w:rPr>
        <w:t>A self-driving autonomous robotic laboratory for high-throughput semiconductor materials discovery.</w:t>
      </w:r>
      <w:r>
        <w:rPr>
          <w:rFonts w:ascii="Malgun Gothic" w:hAnsi="Malgun Gothic" w:eastAsia="맑은 고딕"/>
          <w:b w:val="0"/>
          <w:i w:val="0"/>
          <w:sz w:val="21"/>
        </w:rPr>
        <w:t xml:space="preserve"> https://dspace.mit.edu/entities/publication/c4841a65-e177-4632-a981-33215d94169b</w:t>
      </w:r>
    </w:p>
    <w:p>
      <w:pPr>
        <w:pStyle w:val="ListBullet"/>
        <w:spacing w:after="60" w:line="324" w:lineRule="auto"/>
      </w:pPr>
      <w:r>
        <w:rPr>
          <w:rFonts w:ascii="Malgun Gothic" w:hAnsi="Malgun Gothic" w:eastAsia="맑은 고딕"/>
          <w:b w:val="0"/>
          <w:i w:val="0"/>
          <w:sz w:val="21"/>
        </w:rPr>
        <w:t xml:space="preserve">Oak Ridge National Laboratory. </w:t>
      </w:r>
      <w:r>
        <w:rPr>
          <w:rFonts w:ascii="Malgun Gothic" w:hAnsi="Malgun Gothic" w:eastAsia="맑은 고딕"/>
          <w:b w:val="0"/>
          <w:i/>
          <w:sz w:val="21"/>
        </w:rPr>
        <w:t>INTERSECT.</w:t>
      </w:r>
      <w:r>
        <w:rPr>
          <w:rFonts w:ascii="Malgun Gothic" w:hAnsi="Malgun Gothic" w:eastAsia="맑은 고딕"/>
          <w:b w:val="0"/>
          <w:i w:val="0"/>
          <w:sz w:val="21"/>
        </w:rPr>
        <w:t xml:space="preserve"> https://www.ornl.gov/intersect</w:t>
      </w: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